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708] Internal Site Build Chains and Adding a Protocol</w:t>
      </w:r>
    </w:p>
    <w:p>
      <w:pPr>
        <w:spacing w:after="120"/>
      </w:pPr>
      <w:r>
        <w:t xml:space="preserve">Written 9/11/26 by Albert Yeh. Read from admin/yeh_methods_build and admin/yeh_transplants_build.</w:t>
      </w:r>
    </w:p>
    <w:p>
      <w:pPr>
        <w:pStyle w:val="Heading2"/>
        <w:spacing w:before="240" w:after="80"/>
      </w:pPr>
      <w:r>
        <w:rPr>
          <w:b/>
        </w:rPr>
        <w:t xml:space="preserve">The two-repository split — understand this first: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acyeh-lab.github.io is PUBLIC and serves the whole site, including everything under /internal/.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/internal/ is a directory name, a robots.txt rule and a noindex tag. IT IS NOT ACCESS CONTROL. An anonymous request gets any page there.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What protects lab data is that the data sits in a PRIVATE repository and is fetched in the browser with a token. The pages themselves are empty shells.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password prompt on the Task Tracker tab is an over-the-shoulder lock and says so in its own comment. It is not security.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Methods tab is deliberately different: it carries all protocol bodies inline and the Office originals are publicly downloadable. That is a decision, made 2026-08-23, not an oversight. Do not “fix” it.</w:t>
      </w:r>
    </w:p>
    <w:p>
      <w:pPr>
        <w:pStyle w:val="Heading2"/>
        <w:spacing w:before="240" w:after="80"/>
      </w:pPr>
      <w:r>
        <w:rPr>
          <w:b/>
        </w:rPr>
        <w:t xml:space="preserve">Which pages are generated: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Methods — GENERATED from admin/yeh_methods/. Never hand-edit methods.html.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Transplants — GENERATED nightly at 06:15 from projects/transplant_sheets. Never hand-edit the data.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Home — GENERATED; it imports the methods catalog so the protocol count on the home page cannot drift from the real number.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Reagents, Flow, OpenFlow, Journal Watch, Grants, Task Tracker — hand-written shells that fetch their data at runtime.</w:t>
      </w:r>
    </w:p>
    <w:p>
      <w:pPr>
        <w:pStyle w:val="Heading2"/>
        <w:spacing w:before="240" w:after="80"/>
      </w:pPr>
      <w:r>
        <w:rPr>
          <w:b/>
        </w:rPr>
        <w:t xml:space="preserve">Adding a new protocol — the repeatable recipe: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Number it in the right series: 100s human, 200s mouse, 300s molecular, 400s bacterial, 500s TCR, 600s flow, 700s computational. Take the next free number.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Generate the .docx with a small script kept in yeh_methods_build/. Use docxgen.py; make_prot408.py and make_computational_docs.py are the worked examples.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House style is Calibri 11 pt, US Letter, 1 inch margins: a title line, then Notes / Materials / numbered steps.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Keep the provenance line SHORT and on its own paragraph. The builder mines the first 40 lines for provenance and skips anything over 200 characters, so a long line is silently dropped and a random bullet surfaces instead.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Verify it by converting to PDF and LOOKING at the page. Do not read the extracted text — a correct hanging-indent list extracts as a column of bare bullets and looks broken when it is fine.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Install with a PLAIN cp into admin/yeh_methods/, which is setgid so the file inherits the right group. Not cp -p.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Add the catalog.py entry: section key, display title, description, and where the method came from.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Re-run the three build steps, then the home page builder, then commit and push.</w:t>
      </w:r>
    </w:p>
    <w:p>
      <w:pPr>
        <w:pStyle w:val="Heading2"/>
        <w:spacing w:before="240" w:after="80"/>
      </w:pPr>
      <w:r>
        <w:rPr>
          <w:b/>
        </w:rPr>
        <w:t xml:space="preserve">The build commands: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python3 extract_methods_meta.py raw.json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python3 extract_methods_full.py fulltext.json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python3 build_methods.py raw.json fulltext.json ../../github/acyeh-lab.github.io/internal/methods.html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python3 build_internal_home.py</w:t>
      </w:r>
    </w:p>
    <w:p>
      <w:pPr>
        <w:pStyle w:val="Heading2"/>
        <w:spacing w:before="240" w:after="80"/>
      </w:pPr>
      <w:r>
        <w:rPr>
          <w:b/>
        </w:rPr>
        <w:t xml:space="preserve">Two safety behaviours worth knowing: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build_methods.py HARD-FAILS if a file in yeh_methods has no catalog entry. The page cannot silently go stale; you will be told.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It also wipes and rewrites internal/methods_files/, so run the builder rather than copying downloadable originals by hand.</w:t>
      </w:r>
    </w:p>
    <w:p>
      <w:pPr>
        <w:pStyle w:val="Heading2"/>
        <w:spacing w:before="240" w:after="80"/>
      </w:pPr>
      <w:r>
        <w:rPr>
          <w:b/>
        </w:rPr>
        <w:t xml:space="preserve">Provenance convention: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For a protocol reconstructed from an e-mail or a conversation, quote the source verbatim at the end.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List everything the source did NOT specify under an explicit “Not specified” heading, rather than filling in plausible numbers. The site has to stay auditable back to who said what.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/fh/fast/yeh_a/grp/admin/yeh_methods_build — catalog.py, build_methods.py, build_internal_home.py, docxgen.py — and admin/yeh_transplants_build/extract_transplants.py.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35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708] Internal Site Build Chains and Adding a Protocol</dc:title>
  <dc:subject>Yeh Lab computational methods, 700s series</dc:subject>
  <dc:creator>Yeh MD, Albert C</dc:creator>
  <cp:lastModifiedBy>Yeh MD, Albert C</cp:lastModifiedBy>
  <dc:description>Which pages are generated, which are hand-edited, and how to add a new protocol.</dc:description>
  <dcterms:created xsi:type="dcterms:W3CDTF">2026-09-11T00:00:00Z</dcterms:created>
  <dcterms:modified xsi:type="dcterms:W3CDTF">2026-09-11T00:00:00Z</dcterms:modified>
  <cp:revision>1</cp:revision>
</cp:coreProperties>
</file>