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2E9A" w14:textId="3F64561E" w:rsidR="00021ACB" w:rsidRPr="00BB34D2" w:rsidRDefault="009A2C29" w:rsidP="00021ACB">
      <w:pPr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Live-cell assay to detect antigen-specific CD4+</w:t>
      </w:r>
      <w:r w:rsidR="00AD5FCD">
        <w:rPr>
          <w:sz w:val="24"/>
          <w:szCs w:val="24"/>
        </w:rPr>
        <w:t xml:space="preserve"> with DC co-culture</w:t>
      </w:r>
    </w:p>
    <w:p w14:paraId="52B6C1CB" w14:textId="48355C24" w:rsidR="00411703" w:rsidRPr="00BB34D2" w:rsidRDefault="00411703" w:rsidP="00021ACB">
      <w:pPr>
        <w:adjustRightInd w:val="0"/>
        <w:rPr>
          <w:sz w:val="24"/>
          <w:szCs w:val="24"/>
        </w:rPr>
      </w:pPr>
    </w:p>
    <w:p w14:paraId="421CB149" w14:textId="74FBA9C5" w:rsidR="00411703" w:rsidRPr="00BB34D2" w:rsidRDefault="00411703" w:rsidP="00021ACB">
      <w:pPr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>Based off of Chattopadhyay PK, et al, Nature Protocols 2006;1(1)</w:t>
      </w:r>
    </w:p>
    <w:p w14:paraId="223C6718" w14:textId="77777777" w:rsidR="00411703" w:rsidRPr="00BB34D2" w:rsidRDefault="00411703" w:rsidP="00021ACB">
      <w:pPr>
        <w:adjustRightInd w:val="0"/>
        <w:rPr>
          <w:sz w:val="24"/>
          <w:szCs w:val="24"/>
        </w:rPr>
      </w:pPr>
    </w:p>
    <w:p w14:paraId="7DA8B04B" w14:textId="77777777" w:rsidR="00021ACB" w:rsidRPr="00BB34D2" w:rsidRDefault="00021ACB" w:rsidP="00021ACB">
      <w:pPr>
        <w:adjustRightInd w:val="0"/>
        <w:rPr>
          <w:sz w:val="24"/>
          <w:szCs w:val="24"/>
        </w:rPr>
      </w:pPr>
      <w:r w:rsidRPr="00BB34D2">
        <w:rPr>
          <w:noProof/>
          <w:sz w:val="24"/>
          <w:szCs w:val="24"/>
        </w:rPr>
        <w:drawing>
          <wp:inline distT="0" distB="0" distL="0" distR="0" wp14:anchorId="591051FD" wp14:editId="62264B92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E92F" w14:textId="7820C150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>Reagents:</w:t>
      </w:r>
    </w:p>
    <w:p w14:paraId="7C7EDD3A" w14:textId="5178BF4A" w:rsidR="00FC6ACC" w:rsidRPr="00BB34D2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b/>
          <w:bCs/>
          <w:sz w:val="24"/>
          <w:szCs w:val="24"/>
        </w:rPr>
        <w:t xml:space="preserve">Anti-CD154 (PE) </w:t>
      </w:r>
      <w:r w:rsidR="00FC6ACC">
        <w:rPr>
          <w:b/>
          <w:bCs/>
          <w:sz w:val="24"/>
          <w:szCs w:val="24"/>
        </w:rPr>
        <w:t>-</w:t>
      </w:r>
      <w:r w:rsidRPr="00BB34D2">
        <w:rPr>
          <w:b/>
          <w:bCs/>
          <w:sz w:val="24"/>
          <w:szCs w:val="24"/>
        </w:rPr>
        <w:t xml:space="preserve"> (Clone TRAP1)</w:t>
      </w:r>
      <w:r w:rsidR="00FC6ACC">
        <w:rPr>
          <w:b/>
          <w:bCs/>
          <w:sz w:val="24"/>
          <w:szCs w:val="24"/>
        </w:rPr>
        <w:t xml:space="preserve"> </w:t>
      </w:r>
      <w:r w:rsidR="00FC6ACC">
        <w:rPr>
          <w:sz w:val="24"/>
          <w:szCs w:val="24"/>
        </w:rPr>
        <w:t>(BD #555700)</w:t>
      </w:r>
    </w:p>
    <w:p w14:paraId="7F9009D9" w14:textId="122E5EBE" w:rsidR="00411703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proofErr w:type="spellStart"/>
      <w:r w:rsidRPr="00BB34D2">
        <w:rPr>
          <w:b/>
          <w:bCs/>
          <w:sz w:val="24"/>
          <w:szCs w:val="24"/>
        </w:rPr>
        <w:t>Monensin</w:t>
      </w:r>
      <w:proofErr w:type="spellEnd"/>
      <w:r w:rsidR="007C03F0">
        <w:rPr>
          <w:sz w:val="24"/>
          <w:szCs w:val="24"/>
        </w:rPr>
        <w:t xml:space="preserve"> (BD #554724)</w:t>
      </w:r>
      <w:r w:rsidRPr="00BB34D2">
        <w:rPr>
          <w:sz w:val="24"/>
          <w:szCs w:val="24"/>
        </w:rPr>
        <w:t xml:space="preserve"> (note this assay does NOT use Brefeldin)</w:t>
      </w:r>
    </w:p>
    <w:p w14:paraId="20CCB50B" w14:textId="1B9CEB62" w:rsidR="00AD5FCD" w:rsidRPr="00AD5FCD" w:rsidRDefault="00AD5FCD" w:rsidP="006E119A">
      <w:pPr>
        <w:tabs>
          <w:tab w:val="left" w:pos="220"/>
          <w:tab w:val="left" w:pos="720"/>
        </w:tabs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LCL Media</w:t>
      </w:r>
    </w:p>
    <w:p w14:paraId="7D8DD8B2" w14:textId="45BF229E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4B9C413F" w14:textId="58F2D80E" w:rsidR="00FC6ACC" w:rsidRPr="00FC6ACC" w:rsidRDefault="00411703" w:rsidP="00FC6ACC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7C03F0">
        <w:rPr>
          <w:sz w:val="24"/>
          <w:szCs w:val="24"/>
        </w:rPr>
        <w:t xml:space="preserve">Staphylococcus enterotoxin B (SEB), </w:t>
      </w:r>
      <w:r w:rsidR="00FC6ACC" w:rsidRPr="007C03F0">
        <w:rPr>
          <w:sz w:val="24"/>
          <w:szCs w:val="24"/>
        </w:rPr>
        <w:t xml:space="preserve">Toxin Technologies Inc (Staphylococcal </w:t>
      </w:r>
      <w:proofErr w:type="spellStart"/>
      <w:r w:rsidR="00FC6ACC" w:rsidRPr="007C03F0">
        <w:rPr>
          <w:sz w:val="24"/>
          <w:szCs w:val="24"/>
        </w:rPr>
        <w:t>Enterotox</w:t>
      </w:r>
      <w:proofErr w:type="spellEnd"/>
      <w:r w:rsidR="00FC6ACC" w:rsidRPr="007C03F0">
        <w:rPr>
          <w:sz w:val="24"/>
          <w:szCs w:val="24"/>
        </w:rPr>
        <w:t xml:space="preserve"> 1mg; 1/EA NC9442400)</w:t>
      </w:r>
      <w:r w:rsidR="007C03F0">
        <w:rPr>
          <w:sz w:val="24"/>
          <w:szCs w:val="24"/>
        </w:rPr>
        <w:t xml:space="preserve">. </w:t>
      </w:r>
      <w:r w:rsidR="00FC6ACC" w:rsidRPr="00FC6ACC">
        <w:rPr>
          <w:sz w:val="24"/>
          <w:szCs w:val="24"/>
        </w:rPr>
        <w:t>Dilute SEB to 0.1mg/mL in PBS, store in 100</w:t>
      </w:r>
      <w:r w:rsidR="003E205F">
        <w:rPr>
          <w:sz w:val="24"/>
          <w:szCs w:val="24"/>
        </w:rPr>
        <w:t>μ</w:t>
      </w:r>
      <w:r w:rsidR="00FC6ACC" w:rsidRPr="00FC6ACC">
        <w:rPr>
          <w:sz w:val="24"/>
          <w:szCs w:val="24"/>
        </w:rPr>
        <w:t>L aliquots.</w:t>
      </w:r>
    </w:p>
    <w:p w14:paraId="7F55CBDE" w14:textId="197AF77E" w:rsidR="00BB34D2" w:rsidRDefault="00BB34D2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2056DC04" w14:textId="6E1A7D61" w:rsidR="001D07C3" w:rsidRDefault="00AD5FCD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In a 96-well, p</w:t>
      </w:r>
      <w:r w:rsidR="001D07C3">
        <w:rPr>
          <w:sz w:val="24"/>
          <w:szCs w:val="24"/>
        </w:rPr>
        <w:t>late 100</w:t>
      </w:r>
      <w:r w:rsidR="003E205F">
        <w:rPr>
          <w:sz w:val="24"/>
          <w:szCs w:val="24"/>
        </w:rPr>
        <w:t>μ</w:t>
      </w:r>
      <w:r w:rsidR="001D07C3">
        <w:rPr>
          <w:sz w:val="24"/>
          <w:szCs w:val="24"/>
        </w:rPr>
        <w:t>L DCs at 10k/100</w:t>
      </w:r>
      <w:r w:rsidR="003E205F">
        <w:rPr>
          <w:sz w:val="24"/>
          <w:szCs w:val="24"/>
        </w:rPr>
        <w:t>μ</w:t>
      </w:r>
      <w:r w:rsidR="001D07C3">
        <w:rPr>
          <w:sz w:val="24"/>
          <w:szCs w:val="24"/>
        </w:rPr>
        <w:t>L</w:t>
      </w:r>
      <w:r>
        <w:rPr>
          <w:sz w:val="24"/>
          <w:szCs w:val="24"/>
        </w:rPr>
        <w:t xml:space="preserve"> per well using LCL media</w:t>
      </w:r>
    </w:p>
    <w:p w14:paraId="71F2D8F7" w14:textId="5235F22E" w:rsidR="001D07C3" w:rsidRDefault="001D07C3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Add lysate/pep</w:t>
      </w:r>
      <w:r w:rsidR="00AD5FCD">
        <w:rPr>
          <w:sz w:val="24"/>
          <w:szCs w:val="24"/>
        </w:rPr>
        <w:t>t</w:t>
      </w:r>
      <w:r>
        <w:rPr>
          <w:sz w:val="24"/>
          <w:szCs w:val="24"/>
        </w:rPr>
        <w:t>ide (</w:t>
      </w:r>
      <w:r w:rsidR="00AD5FCD">
        <w:rPr>
          <w:sz w:val="24"/>
          <w:szCs w:val="24"/>
        </w:rPr>
        <w:t xml:space="preserve">note final concentration will be </w:t>
      </w:r>
      <w:r>
        <w:rPr>
          <w:sz w:val="24"/>
          <w:szCs w:val="24"/>
        </w:rPr>
        <w:t>8-12</w:t>
      </w:r>
      <w:r w:rsidR="003E205F">
        <w:rPr>
          <w:sz w:val="24"/>
          <w:szCs w:val="24"/>
        </w:rPr>
        <w:t>μ</w:t>
      </w:r>
      <w:r>
        <w:rPr>
          <w:sz w:val="24"/>
          <w:szCs w:val="24"/>
        </w:rPr>
        <w:t>g/mL</w:t>
      </w:r>
      <w:r w:rsidR="00AD5FCD">
        <w:rPr>
          <w:sz w:val="24"/>
          <w:szCs w:val="24"/>
        </w:rPr>
        <w:t xml:space="preserve"> in 200</w:t>
      </w:r>
      <w:r w:rsidR="003E205F">
        <w:rPr>
          <w:sz w:val="24"/>
          <w:szCs w:val="24"/>
        </w:rPr>
        <w:t>μ</w:t>
      </w:r>
      <w:r w:rsidR="00AD5FCD">
        <w:rPr>
          <w:sz w:val="24"/>
          <w:szCs w:val="24"/>
        </w:rPr>
        <w:t xml:space="preserve">L; adjust concentration so that </w:t>
      </w:r>
      <w:r w:rsidR="00493F83">
        <w:rPr>
          <w:sz w:val="24"/>
          <w:szCs w:val="24"/>
        </w:rPr>
        <w:t xml:space="preserve">up to </w:t>
      </w:r>
      <w:r w:rsidR="00AD5FCD">
        <w:rPr>
          <w:sz w:val="24"/>
          <w:szCs w:val="24"/>
        </w:rPr>
        <w:t>20</w:t>
      </w:r>
      <w:r w:rsidR="003E205F">
        <w:rPr>
          <w:sz w:val="24"/>
          <w:szCs w:val="24"/>
        </w:rPr>
        <w:t>μ</w:t>
      </w:r>
      <w:r w:rsidR="00AD5FCD">
        <w:rPr>
          <w:sz w:val="24"/>
          <w:szCs w:val="24"/>
        </w:rPr>
        <w:t>L of peptide</w:t>
      </w:r>
      <w:r>
        <w:rPr>
          <w:sz w:val="24"/>
          <w:szCs w:val="24"/>
        </w:rPr>
        <w:t xml:space="preserve">), </w:t>
      </w:r>
      <w:r w:rsidRPr="00AD5FCD">
        <w:rPr>
          <w:b/>
          <w:bCs/>
          <w:sz w:val="24"/>
          <w:szCs w:val="24"/>
        </w:rPr>
        <w:t>incubate for 2</w:t>
      </w:r>
      <w:r w:rsidR="00AD5FCD">
        <w:rPr>
          <w:b/>
          <w:bCs/>
          <w:sz w:val="24"/>
          <w:szCs w:val="24"/>
        </w:rPr>
        <w:t>-3</w:t>
      </w:r>
      <w:r w:rsidRPr="00AD5FCD">
        <w:rPr>
          <w:b/>
          <w:bCs/>
          <w:sz w:val="24"/>
          <w:szCs w:val="24"/>
        </w:rPr>
        <w:t xml:space="preserve"> </w:t>
      </w:r>
      <w:proofErr w:type="spellStart"/>
      <w:r w:rsidRPr="00AD5FCD">
        <w:rPr>
          <w:b/>
          <w:bCs/>
          <w:sz w:val="24"/>
          <w:szCs w:val="24"/>
        </w:rPr>
        <w:t>hrs</w:t>
      </w:r>
      <w:proofErr w:type="spellEnd"/>
      <w:r w:rsidR="00AD5FCD" w:rsidRPr="00AD5FCD">
        <w:rPr>
          <w:b/>
          <w:bCs/>
          <w:sz w:val="24"/>
          <w:szCs w:val="24"/>
        </w:rPr>
        <w:t xml:space="preserve"> </w:t>
      </w:r>
    </w:p>
    <w:p w14:paraId="232B598C" w14:textId="0A9FB70D" w:rsidR="001D07C3" w:rsidRDefault="00AD5FCD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After incubation, p</w:t>
      </w:r>
      <w:r w:rsidR="001D07C3">
        <w:rPr>
          <w:sz w:val="24"/>
          <w:szCs w:val="24"/>
        </w:rPr>
        <w:t>late 100</w:t>
      </w:r>
      <w:r w:rsidR="003E205F">
        <w:rPr>
          <w:sz w:val="24"/>
          <w:szCs w:val="24"/>
        </w:rPr>
        <w:t>μ</w:t>
      </w:r>
      <w:r w:rsidR="001D07C3">
        <w:rPr>
          <w:sz w:val="24"/>
          <w:szCs w:val="24"/>
        </w:rPr>
        <w:t>L T-cells at 100k/100</w:t>
      </w:r>
      <w:r w:rsidR="003E205F">
        <w:rPr>
          <w:sz w:val="24"/>
          <w:szCs w:val="24"/>
        </w:rPr>
        <w:t>μ</w:t>
      </w:r>
      <w:r w:rsidR="001D07C3">
        <w:rPr>
          <w:sz w:val="24"/>
          <w:szCs w:val="24"/>
        </w:rPr>
        <w:t>L</w:t>
      </w:r>
      <w:r>
        <w:rPr>
          <w:sz w:val="24"/>
          <w:szCs w:val="24"/>
        </w:rPr>
        <w:t xml:space="preserve"> (10:1 ration of </w:t>
      </w:r>
      <w:proofErr w:type="gramStart"/>
      <w:r>
        <w:rPr>
          <w:sz w:val="24"/>
          <w:szCs w:val="24"/>
        </w:rPr>
        <w:t>T:DC</w:t>
      </w:r>
      <w:proofErr w:type="gramEnd"/>
      <w:r>
        <w:rPr>
          <w:sz w:val="24"/>
          <w:szCs w:val="24"/>
        </w:rPr>
        <w:t>) per well using LCL media</w:t>
      </w:r>
    </w:p>
    <w:p w14:paraId="685DABA5" w14:textId="54081E43" w:rsidR="00AD5FCD" w:rsidRPr="003E205F" w:rsidRDefault="00AD5FCD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b/>
          <w:bCs/>
          <w:i/>
          <w:iCs/>
          <w:sz w:val="24"/>
          <w:szCs w:val="24"/>
        </w:rPr>
      </w:pPr>
      <w:r w:rsidRPr="003E205F">
        <w:rPr>
          <w:b/>
          <w:bCs/>
          <w:i/>
          <w:iCs/>
          <w:sz w:val="24"/>
          <w:szCs w:val="24"/>
        </w:rPr>
        <w:t xml:space="preserve">If using REPPED T-cells, baseline CD154 expression is elevated; will need DC co-culture for 24 hours </w:t>
      </w:r>
      <w:r w:rsidR="007C03F0">
        <w:rPr>
          <w:b/>
          <w:bCs/>
          <w:i/>
          <w:iCs/>
          <w:sz w:val="24"/>
          <w:szCs w:val="24"/>
        </w:rPr>
        <w:t xml:space="preserve">to downregulate CD154 expression </w:t>
      </w:r>
      <w:r w:rsidRPr="003E205F">
        <w:rPr>
          <w:b/>
          <w:bCs/>
          <w:i/>
          <w:iCs/>
          <w:sz w:val="24"/>
          <w:szCs w:val="24"/>
        </w:rPr>
        <w:t xml:space="preserve">prior to </w:t>
      </w:r>
      <w:r w:rsidR="003E205F">
        <w:rPr>
          <w:b/>
          <w:bCs/>
          <w:i/>
          <w:iCs/>
          <w:sz w:val="24"/>
          <w:szCs w:val="24"/>
        </w:rPr>
        <w:t>proceeding to next step / adding CD154 Ab.</w:t>
      </w:r>
      <w:r w:rsidRPr="003E205F">
        <w:rPr>
          <w:b/>
          <w:bCs/>
          <w:i/>
          <w:iCs/>
          <w:sz w:val="24"/>
          <w:szCs w:val="24"/>
        </w:rPr>
        <w:t xml:space="preserve"> </w:t>
      </w:r>
    </w:p>
    <w:p w14:paraId="3655B7C5" w14:textId="77777777" w:rsidR="00493F83" w:rsidRDefault="00493F83" w:rsidP="00BB34D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In each experimental well, add:</w:t>
      </w:r>
      <w:r w:rsidR="00BB34D2" w:rsidRPr="003E205F">
        <w:rPr>
          <w:sz w:val="24"/>
          <w:szCs w:val="24"/>
        </w:rPr>
        <w:t xml:space="preserve"> </w:t>
      </w:r>
    </w:p>
    <w:p w14:paraId="64AA7B73" w14:textId="77777777" w:rsidR="00493F83" w:rsidRDefault="003E205F" w:rsidP="00493F83">
      <w:pPr>
        <w:pStyle w:val="ListParagraph"/>
        <w:numPr>
          <w:ilvl w:val="1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3E205F">
        <w:rPr>
          <w:sz w:val="24"/>
          <w:szCs w:val="24"/>
        </w:rPr>
        <w:t>10</w:t>
      </w:r>
      <w:r>
        <w:rPr>
          <w:sz w:val="24"/>
          <w:szCs w:val="24"/>
        </w:rPr>
        <w:t>μ</w:t>
      </w:r>
      <w:r w:rsidRPr="003E205F">
        <w:rPr>
          <w:sz w:val="24"/>
          <w:szCs w:val="24"/>
        </w:rPr>
        <w:t>L a</w:t>
      </w:r>
      <w:r w:rsidR="00BB34D2" w:rsidRPr="003E205F">
        <w:rPr>
          <w:sz w:val="24"/>
          <w:szCs w:val="24"/>
        </w:rPr>
        <w:t>nti-CD154 PE</w:t>
      </w:r>
    </w:p>
    <w:p w14:paraId="4DBA4061" w14:textId="1F3B8797" w:rsidR="00BB34D2" w:rsidRPr="00493F83" w:rsidRDefault="003E205F" w:rsidP="00493F83">
      <w:pPr>
        <w:pStyle w:val="ListParagraph"/>
        <w:numPr>
          <w:ilvl w:val="1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493F83">
        <w:rPr>
          <w:sz w:val="24"/>
          <w:szCs w:val="24"/>
        </w:rPr>
        <w:t xml:space="preserve">2μM </w:t>
      </w:r>
      <w:proofErr w:type="spellStart"/>
      <w:r w:rsidR="00BB34D2" w:rsidRPr="00493F83">
        <w:rPr>
          <w:sz w:val="24"/>
          <w:szCs w:val="24"/>
        </w:rPr>
        <w:t>Monensin</w:t>
      </w:r>
      <w:proofErr w:type="spellEnd"/>
      <w:r w:rsidR="00BB34D2" w:rsidRPr="00493F83">
        <w:rPr>
          <w:sz w:val="24"/>
          <w:szCs w:val="24"/>
        </w:rPr>
        <w:t xml:space="preserve"> </w:t>
      </w:r>
      <w:r w:rsidRPr="00493F83">
        <w:rPr>
          <w:sz w:val="24"/>
          <w:szCs w:val="24"/>
        </w:rPr>
        <w:t>(</w:t>
      </w:r>
      <w:r w:rsidR="007C03F0" w:rsidRPr="00493F83">
        <w:rPr>
          <w:sz w:val="24"/>
          <w:szCs w:val="24"/>
        </w:rPr>
        <w:t>typical stock is 1:1000; may need to dilute stock to manage volume</w:t>
      </w:r>
      <w:r w:rsidR="00493F83">
        <w:rPr>
          <w:sz w:val="24"/>
          <w:szCs w:val="24"/>
        </w:rPr>
        <w:t>, can make master mix with CD154 antibody</w:t>
      </w:r>
      <w:r w:rsidR="007C03F0" w:rsidRPr="00493F83">
        <w:rPr>
          <w:sz w:val="24"/>
          <w:szCs w:val="24"/>
        </w:rPr>
        <w:t>)</w:t>
      </w:r>
    </w:p>
    <w:p w14:paraId="50E2C25F" w14:textId="7EAC618A" w:rsidR="00493F83" w:rsidRPr="00493F83" w:rsidRDefault="00493F83" w:rsidP="00493F8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 xml:space="preserve">For </w:t>
      </w:r>
      <w:r w:rsidRPr="00493F83">
        <w:rPr>
          <w:b/>
          <w:bCs/>
          <w:i/>
          <w:iCs/>
          <w:sz w:val="24"/>
          <w:szCs w:val="24"/>
        </w:rPr>
        <w:t>positive control</w:t>
      </w:r>
      <w:r w:rsidRPr="00BB34D2">
        <w:rPr>
          <w:sz w:val="24"/>
          <w:szCs w:val="24"/>
        </w:rPr>
        <w:t>, add 2</w:t>
      </w:r>
      <w:r>
        <w:rPr>
          <w:sz w:val="24"/>
          <w:szCs w:val="24"/>
        </w:rPr>
        <w:t>μ</w:t>
      </w:r>
      <w:r w:rsidRPr="00BB34D2">
        <w:rPr>
          <w:sz w:val="24"/>
          <w:szCs w:val="24"/>
        </w:rPr>
        <w:t>L SEB solution</w:t>
      </w:r>
      <w:r>
        <w:rPr>
          <w:sz w:val="24"/>
          <w:szCs w:val="24"/>
        </w:rPr>
        <w:t xml:space="preserve"> (SEB at 0.1mg/mL in PBS, stored in 100μL aliquots).</w:t>
      </w:r>
    </w:p>
    <w:p w14:paraId="4F3390CA" w14:textId="0188FFB2" w:rsidR="00BB34D2" w:rsidRDefault="007C03F0" w:rsidP="005B003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DC Co-culture</w:t>
      </w:r>
      <w:r w:rsidR="005B0039">
        <w:rPr>
          <w:sz w:val="24"/>
          <w:szCs w:val="24"/>
        </w:rPr>
        <w:t xml:space="preserve">: </w:t>
      </w:r>
      <w:r>
        <w:rPr>
          <w:sz w:val="24"/>
          <w:szCs w:val="24"/>
        </w:rPr>
        <w:t>8</w:t>
      </w:r>
      <w:r w:rsidR="005B0039">
        <w:rPr>
          <w:sz w:val="24"/>
          <w:szCs w:val="24"/>
        </w:rPr>
        <w:t xml:space="preserve">-24 hours </w:t>
      </w:r>
      <w:r>
        <w:rPr>
          <w:sz w:val="24"/>
          <w:szCs w:val="24"/>
        </w:rPr>
        <w:t xml:space="preserve">at </w:t>
      </w:r>
      <w:r w:rsidR="005B0039">
        <w:rPr>
          <w:sz w:val="24"/>
          <w:szCs w:val="24"/>
        </w:rPr>
        <w:t xml:space="preserve">(37C) – no </w:t>
      </w:r>
      <w:r>
        <w:rPr>
          <w:sz w:val="24"/>
          <w:szCs w:val="24"/>
        </w:rPr>
        <w:t>significant</w:t>
      </w:r>
      <w:r w:rsidR="005B0039">
        <w:rPr>
          <w:sz w:val="24"/>
          <w:szCs w:val="24"/>
        </w:rPr>
        <w:t xml:space="preserve"> loss of signal for CD154 when stimulated as long as 24 hrs.</w:t>
      </w:r>
      <w:r w:rsidR="00493F83">
        <w:rPr>
          <w:sz w:val="24"/>
          <w:szCs w:val="24"/>
        </w:rPr>
        <w:t xml:space="preserve"> Most of my experiments have been overnight co-cultures for ~18 hours.</w:t>
      </w:r>
    </w:p>
    <w:p w14:paraId="57349B99" w14:textId="40996BD8" w:rsidR="005B0039" w:rsidRDefault="00493F83" w:rsidP="005B003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After this incubation, can proceed with downstream analysis</w:t>
      </w:r>
    </w:p>
    <w:p w14:paraId="049CDEBA" w14:textId="77777777" w:rsidR="001D07C3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3668C27E" w14:textId="13AA52E1" w:rsidR="001D07C3" w:rsidRPr="001D07C3" w:rsidRDefault="001D07C3" w:rsidP="00493F83">
      <w:pPr>
        <w:rPr>
          <w:sz w:val="24"/>
          <w:szCs w:val="24"/>
        </w:rPr>
      </w:pPr>
    </w:p>
    <w:sectPr w:rsidR="001D07C3" w:rsidRPr="001D07C3" w:rsidSect="00021ACB">
      <w:headerReference w:type="defaul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7896FB" w14:textId="77777777" w:rsidR="00E65746" w:rsidRDefault="00E65746" w:rsidP="002F558A">
      <w:r>
        <w:separator/>
      </w:r>
    </w:p>
  </w:endnote>
  <w:endnote w:type="continuationSeparator" w:id="0">
    <w:p w14:paraId="2AC11826" w14:textId="77777777" w:rsidR="00E65746" w:rsidRDefault="00E65746" w:rsidP="002F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0BBF3D" w14:textId="77777777" w:rsidR="00E65746" w:rsidRDefault="00E65746" w:rsidP="002F558A">
      <w:r>
        <w:separator/>
      </w:r>
    </w:p>
  </w:footnote>
  <w:footnote w:type="continuationSeparator" w:id="0">
    <w:p w14:paraId="3EC29794" w14:textId="77777777" w:rsidR="00E65746" w:rsidRDefault="00E65746" w:rsidP="002F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A949" w14:textId="60C74916" w:rsidR="002F558A" w:rsidRPr="00372C17" w:rsidRDefault="002F558A" w:rsidP="002F558A">
    <w:pPr>
      <w:pStyle w:val="Header"/>
      <w:rPr>
        <w:rFonts w:ascii="Arial" w:hAnsi="Arial" w:cs="Arial"/>
        <w:b/>
        <w:bCs/>
        <w:sz w:val="24"/>
        <w:szCs w:val="24"/>
      </w:rPr>
    </w:pPr>
    <w:r w:rsidRPr="00372C17">
      <w:rPr>
        <w:rFonts w:ascii="Arial" w:hAnsi="Arial" w:cs="Arial"/>
        <w:b/>
        <w:bCs/>
        <w:sz w:val="24"/>
        <w:szCs w:val="24"/>
      </w:rPr>
      <w:t xml:space="preserve">[Protocol </w:t>
    </w:r>
    <w:r>
      <w:rPr>
        <w:rFonts w:ascii="Arial" w:hAnsi="Arial" w:cs="Arial"/>
        <w:b/>
        <w:bCs/>
        <w:sz w:val="24"/>
        <w:szCs w:val="24"/>
      </w:rPr>
      <w:t>40</w:t>
    </w:r>
    <w:r w:rsidR="009A2C29">
      <w:rPr>
        <w:rFonts w:ascii="Arial" w:hAnsi="Arial" w:cs="Arial"/>
        <w:b/>
        <w:bCs/>
        <w:sz w:val="24"/>
        <w:szCs w:val="24"/>
      </w:rPr>
      <w:t>3</w:t>
    </w:r>
    <w:r w:rsidR="00493F83">
      <w:rPr>
        <w:rFonts w:ascii="Arial" w:hAnsi="Arial" w:cs="Arial"/>
        <w:b/>
        <w:bCs/>
        <w:sz w:val="24"/>
        <w:szCs w:val="24"/>
      </w:rPr>
      <w:t>b</w:t>
    </w:r>
    <w:r w:rsidRPr="00372C17">
      <w:rPr>
        <w:rFonts w:ascii="Arial" w:hAnsi="Arial" w:cs="Arial"/>
        <w:b/>
        <w:bCs/>
        <w:sz w:val="24"/>
        <w:szCs w:val="24"/>
      </w:rPr>
      <w:t xml:space="preserve">] </w:t>
    </w:r>
    <w:r w:rsidR="009A2C29" w:rsidRPr="009A2C29">
      <w:rPr>
        <w:rFonts w:ascii="Arial" w:hAnsi="Arial" w:cs="Arial"/>
        <w:b/>
        <w:bCs/>
        <w:sz w:val="24"/>
        <w:szCs w:val="24"/>
      </w:rPr>
      <w:t>CD4 Antigen Detection Assay</w:t>
    </w:r>
    <w:r w:rsidR="00D632AA">
      <w:rPr>
        <w:rFonts w:ascii="Arial" w:hAnsi="Arial" w:cs="Arial"/>
        <w:b/>
        <w:bCs/>
        <w:sz w:val="24"/>
        <w:szCs w:val="24"/>
      </w:rPr>
      <w:t xml:space="preserve"> with CD154</w:t>
    </w:r>
  </w:p>
  <w:p w14:paraId="409A0F9A" w14:textId="30E09053" w:rsidR="002F558A" w:rsidRDefault="002F558A">
    <w:pPr>
      <w:pStyle w:val="Header"/>
    </w:pPr>
  </w:p>
  <w:p w14:paraId="41EAD01E" w14:textId="77777777" w:rsidR="002F558A" w:rsidRDefault="002F5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9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C7631"/>
    <w:multiLevelType w:val="hybridMultilevel"/>
    <w:tmpl w:val="1D2C67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1B312F"/>
    <w:multiLevelType w:val="hybridMultilevel"/>
    <w:tmpl w:val="1D2C67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6812069">
    <w:abstractNumId w:val="8"/>
  </w:num>
  <w:num w:numId="2" w16cid:durableId="741951740">
    <w:abstractNumId w:val="7"/>
  </w:num>
  <w:num w:numId="3" w16cid:durableId="289091378">
    <w:abstractNumId w:val="6"/>
  </w:num>
  <w:num w:numId="4" w16cid:durableId="1373652018">
    <w:abstractNumId w:val="0"/>
  </w:num>
  <w:num w:numId="5" w16cid:durableId="720054194">
    <w:abstractNumId w:val="1"/>
  </w:num>
  <w:num w:numId="6" w16cid:durableId="1159813312">
    <w:abstractNumId w:val="2"/>
  </w:num>
  <w:num w:numId="7" w16cid:durableId="498430696">
    <w:abstractNumId w:val="3"/>
  </w:num>
  <w:num w:numId="8" w16cid:durableId="1310327657">
    <w:abstractNumId w:val="4"/>
  </w:num>
  <w:num w:numId="9" w16cid:durableId="1352606409">
    <w:abstractNumId w:val="5"/>
  </w:num>
  <w:num w:numId="10" w16cid:durableId="90711055">
    <w:abstractNumId w:val="9"/>
  </w:num>
  <w:num w:numId="11" w16cid:durableId="1536894216">
    <w:abstractNumId w:val="10"/>
  </w:num>
  <w:num w:numId="12" w16cid:durableId="367416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D5"/>
    <w:rsid w:val="00002B85"/>
    <w:rsid w:val="00021ACB"/>
    <w:rsid w:val="00066E06"/>
    <w:rsid w:val="00120186"/>
    <w:rsid w:val="00125FDD"/>
    <w:rsid w:val="00135ADA"/>
    <w:rsid w:val="00192F2F"/>
    <w:rsid w:val="001C2DE0"/>
    <w:rsid w:val="001D07C3"/>
    <w:rsid w:val="002567DD"/>
    <w:rsid w:val="00273CC4"/>
    <w:rsid w:val="00287EF7"/>
    <w:rsid w:val="002A4DF7"/>
    <w:rsid w:val="002C2328"/>
    <w:rsid w:val="002F558A"/>
    <w:rsid w:val="0035002B"/>
    <w:rsid w:val="00356185"/>
    <w:rsid w:val="003C4A21"/>
    <w:rsid w:val="003E205F"/>
    <w:rsid w:val="00411703"/>
    <w:rsid w:val="004423C8"/>
    <w:rsid w:val="00493F83"/>
    <w:rsid w:val="00512483"/>
    <w:rsid w:val="005B0039"/>
    <w:rsid w:val="005B72AC"/>
    <w:rsid w:val="00666659"/>
    <w:rsid w:val="006E119A"/>
    <w:rsid w:val="007A5999"/>
    <w:rsid w:val="007C03F0"/>
    <w:rsid w:val="007C11FA"/>
    <w:rsid w:val="00831571"/>
    <w:rsid w:val="008B06D0"/>
    <w:rsid w:val="008B628F"/>
    <w:rsid w:val="00955A78"/>
    <w:rsid w:val="009A2C29"/>
    <w:rsid w:val="00AD5FCD"/>
    <w:rsid w:val="00B002C4"/>
    <w:rsid w:val="00B32869"/>
    <w:rsid w:val="00B55D6C"/>
    <w:rsid w:val="00B96112"/>
    <w:rsid w:val="00BB34D2"/>
    <w:rsid w:val="00C90704"/>
    <w:rsid w:val="00D02D9F"/>
    <w:rsid w:val="00D33051"/>
    <w:rsid w:val="00D632AA"/>
    <w:rsid w:val="00D90764"/>
    <w:rsid w:val="00DE714C"/>
    <w:rsid w:val="00E65746"/>
    <w:rsid w:val="00E913D5"/>
    <w:rsid w:val="00EB6D7F"/>
    <w:rsid w:val="00ED4FC9"/>
    <w:rsid w:val="00FC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B3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 MD, Albert C</dc:creator>
  <cp:lastModifiedBy>Yeh MD, Albert C</cp:lastModifiedBy>
  <cp:revision>6</cp:revision>
  <cp:lastPrinted>2023-08-24T17:49:00Z</cp:lastPrinted>
  <dcterms:created xsi:type="dcterms:W3CDTF">2024-04-05T16:20:00Z</dcterms:created>
  <dcterms:modified xsi:type="dcterms:W3CDTF">2025-03-05T23:43:00Z</dcterms:modified>
</cp:coreProperties>
</file>