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120"/>
      </w:pPr>
      <w:r>
        <w:rPr>
          <w:b/>
          <w:sz w:val="28"/>
          <w:szCs w:val="28"/>
        </w:rPr>
        <w:t xml:space="preserve">[Prot 408] Bacterial Glycerol Stocks – Freezing and Revival</w:t>
      </w:r>
    </w:p>
    <w:p>
      <w:pPr>
        <w:spacing w:after="120"/>
      </w:pPr>
      <w:r>
        <w:t xml:space="preserve">Written 8/21/26 by Albert Yeh. Taken from Markey Lab (Saranya Chakka), per e-mail 4/27/26.</w:t>
      </w:r>
    </w:p>
    <w:p>
      <w:pPr>
        <w:spacing w:after="120"/>
      </w:pPr>
      <w:r>
        <w:t xml:space="preserve">Companion to [Prot 405] Growing E. faecalis and Lachno, which covers the media and anaerobic growth conditions referred to below.</w:t>
      </w:r>
    </w:p>
    <w:p>
      <w:pPr>
        <w:pStyle w:val="Heading2"/>
        <w:spacing w:before="240" w:after="80"/>
      </w:pPr>
      <w:r>
        <w:rPr>
          <w:b/>
        </w:rPr>
        <w:t xml:space="preserve">Notes:</w:t>
      </w:r>
    </w:p>
    <w:p>
      <w:pPr>
        <w:numPr>
          <w:ilvl w:val="0"/>
          <w:numId w:val="1"/>
        </w:numPr>
        <w:spacing w:after="40"/>
        <w:ind w:left="720" w:hanging="360"/>
      </w:pPr>
      <w:r>
        <w:t xml:space="preserve">For the anaerobic gut isolates used for gavage — Enterococcus faecalis and Lachnospiraceae — grown as described in [Prot 405].</w:t>
      </w:r>
    </w:p>
    <w:p>
      <w:pPr>
        <w:numPr>
          <w:ilvl w:val="0"/>
          <w:numId w:val="1"/>
        </w:numPr>
        <w:spacing w:after="40"/>
        <w:ind w:left="720" w:hanging="360"/>
      </w:pPr>
      <w:r>
        <w:t xml:space="preserve">Stocks are frozen from exponential-phase culture at 25% glycerol final.</w:t>
      </w:r>
    </w:p>
    <w:p>
      <w:pPr>
        <w:numPr>
          <w:ilvl w:val="0"/>
          <w:numId w:val="1"/>
        </w:numPr>
        <w:spacing w:after="40"/>
        <w:ind w:left="720" w:hanging="360"/>
      </w:pPr>
      <w:r>
        <w:t xml:space="preserve">The glycerol stock is the seed, not the inoculum. Cultures for gavage are grown fresh every time from an ongoing culture, not thawed straight from the freezer.</w:t>
      </w:r>
    </w:p>
    <w:p>
      <w:pPr>
        <w:numPr>
          <w:ilvl w:val="0"/>
          <w:numId w:val="1"/>
        </w:numPr>
        <w:spacing w:after="40"/>
        <w:ind w:left="720" w:hanging="360"/>
      </w:pPr>
      <w:r>
        <w:t xml:space="preserve">As of 4/27/26 S. Chakka was testing freezing protocols for ready-to-gavage frozen cultures. That is not standardized yet — update this protocol when it is.</w:t>
      </w:r>
    </w:p>
    <w:p>
      <w:pPr>
        <w:pStyle w:val="Heading2"/>
        <w:spacing w:before="240" w:after="80"/>
      </w:pPr>
      <w:r>
        <w:rPr>
          <w:b/>
        </w:rPr>
        <w:t xml:space="preserve">Materials:</w:t>
      </w:r>
    </w:p>
    <w:p>
      <w:pPr>
        <w:numPr>
          <w:ilvl w:val="0"/>
          <w:numId w:val="1"/>
        </w:numPr>
        <w:spacing w:after="40"/>
        <w:ind w:left="720" w:hanging="360"/>
      </w:pPr>
      <w:r>
        <w:t xml:space="preserve">Exponentially growing culture (BHI broth for E. faecalis; Schaedler anaerobe broth for Lachnospiraceae; 37°C, anaerobic chamber — see [Prot 405])</w:t>
      </w:r>
    </w:p>
    <w:p>
      <w:pPr>
        <w:numPr>
          <w:ilvl w:val="0"/>
          <w:numId w:val="1"/>
        </w:numPr>
        <w:spacing w:after="40"/>
        <w:ind w:left="720" w:hanging="360"/>
      </w:pPr>
      <w:r>
        <w:t xml:space="preserve">Sterile 50% (v/v) glycerol in water</w:t>
      </w:r>
    </w:p>
    <w:p>
      <w:pPr>
        <w:numPr>
          <w:ilvl w:val="0"/>
          <w:numId w:val="1"/>
        </w:numPr>
        <w:spacing w:after="40"/>
        <w:ind w:left="720" w:hanging="360"/>
      </w:pPr>
      <w:r>
        <w:t xml:space="preserve">Cryovials, labels</w:t>
      </w:r>
    </w:p>
    <w:p>
      <w:pPr>
        <w:numPr>
          <w:ilvl w:val="0"/>
          <w:numId w:val="1"/>
        </w:numPr>
        <w:spacing w:after="40"/>
        <w:ind w:left="720" w:hanging="360"/>
      </w:pPr>
      <w:r>
        <w:t xml:space="preserve">Sterile inoculation loop or pipette tip</w:t>
      </w:r>
    </w:p>
    <w:p>
      <w:pPr>
        <w:numPr>
          <w:ilvl w:val="0"/>
          <w:numId w:val="1"/>
        </w:numPr>
        <w:spacing w:after="40"/>
        <w:ind w:left="720" w:hanging="360"/>
      </w:pPr>
      <w:r>
        <w:t xml:space="preserve">–80°C freezer; dry ice for transport</w:t>
      </w:r>
    </w:p>
    <w:p>
      <w:pPr>
        <w:pStyle w:val="Heading2"/>
        <w:spacing w:before="240" w:after="80"/>
      </w:pPr>
      <w:r>
        <w:rPr>
          <w:b/>
        </w:rPr>
        <w:t xml:space="preserve">Freezing — making the stock:</w:t>
      </w:r>
    </w:p>
    <w:p>
      <w:pPr>
        <w:numPr>
          <w:ilvl w:val="0"/>
          <w:numId w:val="2"/>
        </w:numPr>
        <w:spacing w:after="40"/>
        <w:ind w:left="720" w:hanging="360"/>
      </w:pPr>
      <w:r>
        <w:t xml:space="preserve">Grow the culture to exponential phase under the media and anaerobic conditions for that organism ([Prot 405]).</w:t>
      </w:r>
    </w:p>
    <w:p>
      <w:pPr>
        <w:numPr>
          <w:ilvl w:val="0"/>
          <w:numId w:val="2"/>
        </w:numPr>
        <w:spacing w:after="40"/>
        <w:ind w:left="720" w:hanging="360"/>
      </w:pPr>
      <w:r>
        <w:t xml:space="preserve">In a cryovial, combine 500 µL of the exponential culture with 500 µL of sterile 50% glycerol — 1 mL total, 25% glycerol final.</w:t>
      </w:r>
    </w:p>
    <w:p>
      <w:pPr>
        <w:numPr>
          <w:ilvl w:val="0"/>
          <w:numId w:val="2"/>
        </w:numPr>
        <w:spacing w:after="40"/>
        <w:ind w:left="720" w:hanging="360"/>
      </w:pPr>
      <w:r>
        <w:t xml:space="preserve">Mix, and label with the organism, the date, and where the culture came from.</w:t>
      </w:r>
    </w:p>
    <w:p>
      <w:pPr>
        <w:numPr>
          <w:ilvl w:val="0"/>
          <w:numId w:val="2"/>
        </w:numPr>
        <w:spacing w:after="40"/>
        <w:ind w:left="720" w:hanging="360"/>
      </w:pPr>
      <w:r>
        <w:t xml:space="preserve">Transfer to –80°C.</w:t>
      </w:r>
    </w:p>
    <w:p>
      <w:pPr>
        <w:pStyle w:val="Heading2"/>
        <w:spacing w:before="240" w:after="80"/>
      </w:pPr>
      <w:r>
        <w:rPr>
          <w:b/>
        </w:rPr>
        <w:t xml:space="preserve">Revival — growing from the stock:</w:t>
      </w:r>
    </w:p>
    <w:p>
      <w:pPr>
        <w:numPr>
          <w:ilvl w:val="0"/>
          <w:numId w:val="3"/>
        </w:numPr>
        <w:spacing w:after="40"/>
        <w:ind w:left="720" w:hanging="360"/>
      </w:pPr>
      <w:r>
        <w:t xml:space="preserve">Keep the vial frozen. Do not thaw the stock through.</w:t>
      </w:r>
    </w:p>
    <w:p>
      <w:pPr>
        <w:numPr>
          <w:ilvl w:val="0"/>
          <w:numId w:val="3"/>
        </w:numPr>
        <w:spacing w:after="40"/>
        <w:ind w:left="720" w:hanging="360"/>
      </w:pPr>
      <w:r>
        <w:t xml:space="preserve">With a sterile pipette tip or inoculation loop, scrape a small amount of the frozen culture.</w:t>
      </w:r>
    </w:p>
    <w:p>
      <w:pPr>
        <w:numPr>
          <w:ilvl w:val="0"/>
          <w:numId w:val="3"/>
        </w:numPr>
        <w:spacing w:after="40"/>
        <w:ind w:left="720" w:hanging="360"/>
      </w:pPr>
      <w:r>
        <w:t xml:space="preserve">Inoculate that into about 1 mL of the appropriate media and grow under the conditions for that organism ([Prot 405]).</w:t>
      </w:r>
    </w:p>
    <w:p>
      <w:pPr>
        <w:numPr>
          <w:ilvl w:val="0"/>
          <w:numId w:val="3"/>
        </w:numPr>
        <w:spacing w:after="40"/>
        <w:ind w:left="720" w:hanging="360"/>
      </w:pPr>
      <w:r>
        <w:t xml:space="preserve">For gavages, grow fresh every time from this ongoing culture rather than returning to the freezer.</w:t>
      </w:r>
    </w:p>
    <w:p>
      <w:pPr>
        <w:pStyle w:val="Heading2"/>
        <w:spacing w:before="240" w:after="80"/>
      </w:pPr>
      <w:r>
        <w:rPr>
          <w:b/>
        </w:rPr>
        <w:t xml:space="preserve">Not specified in the source — confirm with S. Chakka before relying on:</w:t>
      </w:r>
    </w:p>
    <w:p>
      <w:pPr>
        <w:numPr>
          <w:ilvl w:val="0"/>
          <w:numId w:val="1"/>
        </w:numPr>
        <w:spacing w:after="40"/>
        <w:ind w:left="720" w:hanging="360"/>
      </w:pPr>
      <w:r>
        <w:t xml:space="preserve">The OD600 or time at which “exponential” is called, per organism.</w:t>
      </w:r>
    </w:p>
    <w:p>
      <w:pPr>
        <w:numPr>
          <w:ilvl w:val="0"/>
          <w:numId w:val="1"/>
        </w:numPr>
        <w:spacing w:after="40"/>
        <w:ind w:left="720" w:hanging="360"/>
      </w:pPr>
      <w:r>
        <w:t xml:space="preserve">Whether the 50% glycerol is autoclaved or filter-sterilized, and whether it is pre-reduced in the anaerobe chamber before use.</w:t>
      </w:r>
    </w:p>
    <w:p>
      <w:pPr>
        <w:numPr>
          <w:ilvl w:val="0"/>
          <w:numId w:val="1"/>
        </w:numPr>
        <w:spacing w:after="40"/>
        <w:ind w:left="720" w:hanging="360"/>
      </w:pPr>
      <w:r>
        <w:t xml:space="preserve">Freezer and box location for the stocks.</w:t>
      </w:r>
    </w:p>
    <w:p>
      <w:pPr>
        <w:numPr>
          <w:ilvl w:val="0"/>
          <w:numId w:val="1"/>
        </w:numPr>
        <w:spacing w:after="40"/>
        <w:ind w:left="720" w:hanging="360"/>
      </w:pPr>
      <w:r>
        <w:t xml:space="preserve">How many passages an ongoing culture is carried before going back to a fresh vial.</w:t>
      </w:r>
    </w:p>
    <w:p>
      <w:pPr>
        <w:pStyle w:val="Heading2"/>
        <w:spacing w:before="240" w:after="80"/>
      </w:pPr>
      <w:r>
        <w:rPr>
          <w:b/>
        </w:rPr>
        <w:t xml:space="preserve">Source:</w:t>
      </w:r>
    </w:p>
    <w:p>
      <w:pPr>
        <w:spacing w:after="120"/>
      </w:pPr>
      <w:r>
        <w:rPr>
          <w:i/>
        </w:rPr>
        <w:t xml:space="preserve">E-mail, Saranya Rani Chakka to Albert Yeh, 27 April 2026, “Re: protocol for growing / storing bacterial stock”: “I freeze the bacterial culture in 25% glycerol stock. Exponential culture (500uL culture in 500uL of 50% glycerol). I use a sterile tip or inoculation loop and scrape little bit of frozen culture and inoculate in about 1mL of media when thawing first and then grow it fresh every time from ongoing culture for the gavages.”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lvl>
    <w:lvl w:ilvl="1">
      <w:start w:val="1"/>
      <w:numFmt w:val="lowerLetter"/>
      <w:lvlText w:val="%2."/>
      <w:lvlJc w:val="left"/>
    </w:lvl>
    <w:lvl w:ilvl="2">
      <w:start w:val="1"/>
      <w:numFmt w:val="lowerRoman"/>
      <w:lvlText w:val="%3."/>
      <w:lvlJc w:val="left"/>
    </w:lvl>
  </w:abstractNum>
  <w:abstractNum w:abstractNumId="1">
    <w:multiLevelType w:val="hybridMultilevel"/>
    <w:lvl w:ilvl="0">
      <w:start w:val="1"/>
      <w:numFmt w:val="bullet"/>
      <w:lvlText w:val="•"/>
      <w:lvlJc w:val="left"/>
    </w:lvl>
    <w:lvl w:ilvl="1">
      <w:start w:val="1"/>
      <w:numFmt w:val="bullet"/>
      <w:lvlText w:val="o"/>
      <w:lvlJc w:val="left"/>
    </w:lvl>
    <w:lvl w:ilvl="2">
      <w:start w:val="1"/>
      <w:numFmt w:val="bullet"/>
      <w:lvlText w:val="▪"/>
      <w:lvlJc w:val="left"/>
    </w:lvl>
  </w:abstractNum>
  <w:num w:numId="1">
    <w:abstractNumId w:val="1"/>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2">
    <w:name w:val="heading 2"/>
    <w:basedOn w:val="Normal"/>
    <w:qFormat/>
    <w:pPr>
      <w:outlineLvl w:val="1"/>
    </w:pPr>
    <w:rPr>
      <w:b/>
      <w:sz w:val="24"/>
      <w:szCs w:val="24"/>
    </w:rPr>
  </w:style>
  <w:style w:type="paragraph" w:styleId="ListParagraph">
    <w:name w:val="List Paragraph"/>
    <w:basedOn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Company>Fred Hutchinson Cancer Center</Company>
  <Paragraphs>31</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[Prot 408] Bacterial Glycerol Stocks – Freezing and Revival</dc:title>
  <dc:subject>Yeh Lab bacterial methods, 400s series</dc:subject>
  <dc:creator>Yeh MD, Albert C</dc:creator>
  <cp:lastModifiedBy>Yeh MD, Albert C</cp:lastModifiedBy>
  <dc:description>From the 4/27/26 e-mail from Saranya Rani Chakka (Markey Lab).</dc:description>
  <dcterms:created xsi:type="dcterms:W3CDTF">2026-08-21T00:00:00Z</dcterms:created>
  <dcterms:modified xsi:type="dcterms:W3CDTF">2026-08-21T00:00:00Z</dcterms:modified>
  <cp:revision>1</cp:revision>
</cp:coreProperties>
</file>