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77E0" w14:textId="0A01D07E" w:rsidR="0046774C" w:rsidRPr="0046774C" w:rsidRDefault="0046774C">
      <w:pPr>
        <w:rPr>
          <w:lang w:val="pl-PL"/>
        </w:rPr>
      </w:pPr>
      <w:r w:rsidRPr="0046774C">
        <w:rPr>
          <w:lang w:val="pl-PL"/>
        </w:rPr>
        <w:t xml:space="preserve">Błędy w liczeniu I </w:t>
      </w:r>
      <w:r>
        <w:rPr>
          <w:lang w:val="pl-PL"/>
        </w:rPr>
        <w:t>prezentowaniu nierówności</w:t>
      </w:r>
    </w:p>
    <w:p w14:paraId="1B86C86B" w14:textId="36F19E32" w:rsidR="00EC4988" w:rsidRPr="0046774C" w:rsidRDefault="0046774C">
      <w:pPr>
        <w:rPr>
          <w:lang w:val="pl-PL"/>
        </w:rPr>
      </w:pPr>
      <w:hyperlink r:id="rId4" w:history="1">
        <w:r w:rsidRPr="0046774C">
          <w:rPr>
            <w:rStyle w:val="Hipercze"/>
            <w:lang w:val="pl-PL"/>
          </w:rPr>
          <w:t>https://www.latribune.fr/opinions/tribunes/rapport-sur-les-inegalites-oxfam-a-tout-faux-et-c-est-piketty-qui-le-dit-804910.html</w:t>
        </w:r>
      </w:hyperlink>
    </w:p>
    <w:p w14:paraId="7A59D2B9" w14:textId="268297E7" w:rsidR="0046774C" w:rsidRPr="00175F9D" w:rsidRDefault="00175F9D">
      <w:r w:rsidRPr="00175F9D">
        <w:t xml:space="preserve">When and why defaults influence decisions: a meta-analysis of default effects | </w:t>
      </w:r>
      <w:proofErr w:type="spellStart"/>
      <w:r w:rsidRPr="00175F9D">
        <w:t>Behavioural</w:t>
      </w:r>
      <w:proofErr w:type="spellEnd"/>
      <w:r w:rsidRPr="00175F9D">
        <w:t xml:space="preserve"> Public Policy | Cambridge Core</w:t>
      </w:r>
      <w:r w:rsidRPr="00175F9D">
        <w:t>:</w:t>
      </w:r>
    </w:p>
    <w:p w14:paraId="2B9E31BE" w14:textId="1666A7A8" w:rsidR="00175F9D" w:rsidRDefault="00175F9D">
      <w:pPr>
        <w:rPr>
          <w:lang w:val="pl-PL"/>
        </w:rPr>
      </w:pPr>
      <w:hyperlink r:id="rId5" w:history="1">
        <w:r w:rsidRPr="00175F9D">
          <w:rPr>
            <w:rStyle w:val="Hipercze"/>
          </w:rPr>
          <w:t>https://www.cambridge.org/core/journals/behavioural-public-policy/article/when-and-why-defaults-influence-decisions-a-metaanalysis-of-default-effects/67AF6972CFB52698A60B6BD94B70C2C0</w:t>
        </w:r>
      </w:hyperlink>
    </w:p>
    <w:p w14:paraId="7B3A91DF" w14:textId="36FD7D2F" w:rsidR="00D30D37" w:rsidRDefault="00D30D37">
      <w:pPr>
        <w:rPr>
          <w:lang w:val="pl-PL"/>
        </w:rPr>
      </w:pPr>
      <w:r>
        <w:rPr>
          <w:lang w:val="pl-PL"/>
        </w:rPr>
        <w:t>kilka artykułów:</w:t>
      </w:r>
    </w:p>
    <w:p w14:paraId="0B6998D1" w14:textId="49F61B32" w:rsidR="00D30D37" w:rsidRPr="00D30D37" w:rsidRDefault="00D30D37" w:rsidP="00D30D37">
      <w:pPr>
        <w:spacing w:before="100" w:beforeAutospacing="1" w:after="100" w:afterAutospacing="1"/>
        <w:rPr>
          <w:lang w:val="pl-PL"/>
        </w:rPr>
      </w:pPr>
      <w:hyperlink r:id="rId6" w:tgtFrame="_blank" w:history="1">
        <w:r w:rsidRPr="00D30D37">
          <w:rPr>
            <w:rStyle w:val="Hipercze"/>
            <w:rFonts w:ascii="Arial" w:hAnsi="Arial" w:cs="Arial"/>
            <w:sz w:val="20"/>
            <w:szCs w:val="20"/>
            <w:lang w:val="pl-PL"/>
          </w:rPr>
          <w:t>https://www.huffingtonpost.com/wray-herbert/the-power-of-one-the-psyc_b_2670533.html</w:t>
        </w:r>
      </w:hyperlink>
      <w:bookmarkStart w:id="0" w:name="_GoBack"/>
      <w:bookmarkEnd w:id="0"/>
    </w:p>
    <w:p w14:paraId="5571502B" w14:textId="30F1C07D" w:rsidR="00D30D37" w:rsidRPr="00D30D37" w:rsidRDefault="00D30D37" w:rsidP="00D30D37">
      <w:pPr>
        <w:spacing w:before="100" w:beforeAutospacing="1" w:after="100" w:afterAutospacing="1"/>
        <w:rPr>
          <w:lang w:val="pl-PL"/>
        </w:rPr>
      </w:pPr>
      <w:hyperlink r:id="rId7" w:tgtFrame="_blank" w:history="1">
        <w:r w:rsidRPr="00D30D37">
          <w:rPr>
            <w:rStyle w:val="Hipercze"/>
            <w:rFonts w:ascii="Arial" w:hAnsi="Arial" w:cs="Arial"/>
            <w:sz w:val="20"/>
            <w:szCs w:val="20"/>
            <w:lang w:val="pl-PL"/>
          </w:rPr>
          <w:t>https://www.psychologytoday.com/us/blog/the-compass-pleasure/201108/is-your-brain-charitable-giving</w:t>
        </w:r>
      </w:hyperlink>
    </w:p>
    <w:p w14:paraId="771D5CF5" w14:textId="77777777" w:rsidR="00D30D37" w:rsidRPr="00D30D37" w:rsidRDefault="00D30D37" w:rsidP="00D30D37">
      <w:pPr>
        <w:spacing w:before="100" w:beforeAutospacing="1" w:after="100" w:afterAutospacing="1"/>
        <w:rPr>
          <w:lang w:val="pl-PL"/>
        </w:rPr>
      </w:pPr>
      <w:hyperlink r:id="rId8" w:tgtFrame="_blank" w:history="1">
        <w:r w:rsidRPr="00D30D37">
          <w:rPr>
            <w:rStyle w:val="Hipercze"/>
            <w:rFonts w:ascii="Arial" w:hAnsi="Arial" w:cs="Arial"/>
            <w:sz w:val="20"/>
            <w:szCs w:val="20"/>
            <w:lang w:val="pl-PL"/>
          </w:rPr>
          <w:t>https://www.theguardian.com/voluntary-sector-network/2015/mar/23/the-science-behind-why-people-give-money-to-charity</w:t>
        </w:r>
      </w:hyperlink>
    </w:p>
    <w:p w14:paraId="35B8534F" w14:textId="77777777" w:rsidR="00D30D37" w:rsidRPr="00D30D37" w:rsidRDefault="00D30D37">
      <w:pPr>
        <w:rPr>
          <w:lang w:val="pl-PL"/>
        </w:rPr>
      </w:pPr>
    </w:p>
    <w:p w14:paraId="31BB38D8" w14:textId="77777777" w:rsidR="00175F9D" w:rsidRPr="00D30D37" w:rsidRDefault="00175F9D">
      <w:pPr>
        <w:rPr>
          <w:lang w:val="pl-PL"/>
        </w:rPr>
      </w:pPr>
    </w:p>
    <w:sectPr w:rsidR="00175F9D" w:rsidRPr="00D30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51"/>
    <w:rsid w:val="00175F9D"/>
    <w:rsid w:val="00423D79"/>
    <w:rsid w:val="0046774C"/>
    <w:rsid w:val="004E0D9A"/>
    <w:rsid w:val="0097101E"/>
    <w:rsid w:val="009E018E"/>
    <w:rsid w:val="00A31FEC"/>
    <w:rsid w:val="00C31351"/>
    <w:rsid w:val="00D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28C1"/>
  <w15:chartTrackingRefBased/>
  <w15:docId w15:val="{40A17E70-B5E7-40F1-A716-E23FD900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2">
    <w:name w:val="heading 2"/>
    <w:basedOn w:val="Normalny"/>
    <w:link w:val="Nagwek2Znak"/>
    <w:uiPriority w:val="9"/>
    <w:qFormat/>
    <w:rsid w:val="00175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6774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6774C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175F9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il">
    <w:name w:val="il"/>
    <w:basedOn w:val="Domylnaczcionkaakapitu"/>
    <w:rsid w:val="00175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3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voluntary-sector-network/2015/mar/23/the-science-behind-why-people-give-money-to-char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sychologytoday.com/us/blog/the-compass-pleasure/201108/is-your-brain-charitable-giv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uffingtonpost.com/wray-herbert/the-power-of-one-the-psyc_b_2670533.html" TargetMode="External"/><Relationship Id="rId5" Type="http://schemas.openxmlformats.org/officeDocument/2006/relationships/hyperlink" Target="https://www.cambridge.org/core/journals/behavioural-public-policy/article/when-and-why-defaults-influence-decisions-a-metaanalysis-of-default-effects/67AF6972CFB52698A60B6BD94B70C2C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atribune.fr/opinions/tribunes/rapport-sur-les-inegalites-oxfam-a-tout-faux-et-c-est-piketty-qui-le-dit-804910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Czyżewski</dc:creator>
  <cp:keywords/>
  <dc:description/>
  <cp:lastModifiedBy>Adam Czyżewski</cp:lastModifiedBy>
  <cp:revision>6</cp:revision>
  <dcterms:created xsi:type="dcterms:W3CDTF">2019-02-16T13:39:00Z</dcterms:created>
  <dcterms:modified xsi:type="dcterms:W3CDTF">2019-02-16T13:57:00Z</dcterms:modified>
</cp:coreProperties>
</file>