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Authorlist</w:t>
      </w:r>
    </w:p>
    <w:p>
      <w:r>
        <w:t>Joanna Bright, BSc</w:t>
      </w:r>
      <w:r>
        <w:rPr>
          <w:vertAlign w:val="superscript"/>
        </w:rPr>
        <w:t>1</w:t>
      </w:r>
      <w:r>
        <w:t xml:space="preserve">, </w:t>
      </w:r>
      <w:r>
        <w:t>Ysbrand van der Werf, PhD</w:t>
      </w:r>
      <w:r>
        <w:rPr>
          <w:vertAlign w:val="superscript"/>
        </w:rPr>
        <w:t>2</w:t>
      </w:r>
      <w:r>
        <w:t xml:space="preserve">, </w:t>
      </w:r>
      <w:r>
        <w:t>Odile van den Heuvel, MD, PhD</w:t>
      </w:r>
      <w:r>
        <w:rPr>
          <w:vertAlign w:val="superscript"/>
        </w:rPr>
        <w:t>2</w:t>
      </w:r>
      <w:r>
        <w:t xml:space="preserve">, </w:t>
      </w:r>
      <w:r>
        <w:t>Kai Zhang, PhD</w:t>
      </w:r>
      <w:r>
        <w:rPr>
          <w:vertAlign w:val="superscript"/>
        </w:rPr>
        <w:t>3</w:t>
      </w:r>
      <w:r>
        <w:t xml:space="preserve">, </w:t>
      </w:r>
      <w:r>
        <w:t>Kathleen Poston, PhD</w:t>
      </w:r>
      <w:r>
        <w:rPr>
          <w:vertAlign w:val="superscript"/>
        </w:rPr>
        <w:t>3</w:t>
      </w:r>
      <w:r>
        <w:t xml:space="preserve">, </w:t>
      </w:r>
      <w:r>
        <w:t>Fabrizio Piras, PhD</w:t>
      </w:r>
      <w:r>
        <w:rPr>
          <w:vertAlign w:val="superscript"/>
        </w:rPr>
        <w:t>4</w:t>
      </w:r>
      <w:r>
        <w:t xml:space="preserve">, </w:t>
      </w:r>
      <w:r>
        <w:t>Gianfranco Spalletta, PhD</w:t>
      </w:r>
      <w:r>
        <w:rPr>
          <w:vertAlign w:val="superscript"/>
        </w:rPr>
        <w:t>4</w:t>
      </w:r>
      <w:r>
        <w:t xml:space="preserve">, </w:t>
      </w:r>
      <w:r>
        <w:t>Clarissa Yasuda, PhD</w:t>
      </w:r>
      <w:r>
        <w:rPr>
          <w:vertAlign w:val="superscript"/>
        </w:rPr>
        <w:t>5</w:t>
      </w:r>
      <w:r>
        <w:t xml:space="preserve">, </w:t>
      </w:r>
      <w:r>
        <w:t>Fernando Cendes, PhD</w:t>
      </w:r>
      <w:r>
        <w:rPr>
          <w:vertAlign w:val="superscript"/>
        </w:rPr>
        <w:t>5</w:t>
      </w:r>
      <w:r>
        <w:t xml:space="preserve">, </w:t>
      </w:r>
      <w:r>
        <w:t>Cristiane Rocha, PhD</w:t>
      </w:r>
      <w:r>
        <w:rPr>
          <w:vertAlign w:val="superscript"/>
        </w:rPr>
        <w:t>5</w:t>
      </w:r>
      <w:r>
        <w:t xml:space="preserve">, </w:t>
      </w:r>
      <w:r>
        <w:t>Roland Wiest, PhD</w:t>
      </w:r>
      <w:r>
        <w:rPr>
          <w:vertAlign w:val="superscript"/>
        </w:rPr>
        <w:t>6</w:t>
      </w:r>
      <w:r>
        <w:t xml:space="preserve">, </w:t>
      </w:r>
      <w:r>
        <w:t>Ines Debove, PhD</w:t>
      </w:r>
      <w:r>
        <w:rPr>
          <w:vertAlign w:val="superscript"/>
        </w:rPr>
        <w:t>7</w:t>
      </w:r>
      <w:r>
        <w:t xml:space="preserve">, </w:t>
      </w:r>
      <w:r>
        <w:t>Christian Rummel, PhD</w:t>
      </w:r>
      <w:r>
        <w:rPr>
          <w:vertAlign w:val="superscript"/>
        </w:rPr>
        <w:t>8</w:t>
      </w:r>
      <w:r>
        <w:t xml:space="preserve">, </w:t>
      </w:r>
      <w:r>
        <w:t>Sarah al-Bacheri, PhD</w:t>
      </w:r>
      <w:r>
        <w:rPr>
          <w:vertAlign w:val="superscript"/>
        </w:rPr>
        <w:t>9</w:t>
      </w:r>
      <w:r>
        <w:t xml:space="preserve">, </w:t>
      </w:r>
      <w:r>
        <w:t>Max Laansma, MSc</w:t>
      </w:r>
      <w:r>
        <w:rPr>
          <w:vertAlign w:val="superscript"/>
        </w:rPr>
        <w:t>2</w:t>
      </w:r>
      <w:r>
        <w:t xml:space="preserve">, </w:t>
      </w:r>
      <w:r>
        <w:t>Jason Druzgal, PhD</w:t>
      </w:r>
      <w:r>
        <w:rPr>
          <w:vertAlign w:val="superscript"/>
        </w:rPr>
        <w:t>10</w:t>
      </w:r>
      <w:r>
        <w:t xml:space="preserve">, </w:t>
      </w:r>
      <w:r>
        <w:t>Laura Parkes, PhD</w:t>
      </w:r>
      <w:r>
        <w:rPr>
          <w:vertAlign w:val="superscript"/>
        </w:rPr>
        <w:t>9</w:t>
      </w:r>
      <w:r>
        <w:t xml:space="preserve">, </w:t>
      </w:r>
      <w:r>
        <w:t>Boris Gutman, PhD</w:t>
      </w:r>
      <w:r>
        <w:rPr>
          <w:vertAlign w:val="superscript"/>
        </w:rPr>
        <w:t>11</w:t>
      </w:r>
      <w:r>
        <w:t xml:space="preserve">, </w:t>
      </w:r>
      <w:r>
        <w:t>Tracy Melzer, PhD</w:t>
      </w:r>
      <w:r>
        <w:rPr>
          <w:vertAlign w:val="superscript"/>
        </w:rPr>
        <w:t>12</w:t>
      </w:r>
      <w:r>
        <w:t xml:space="preserve">, </w:t>
      </w:r>
      <w:r>
        <w:t>Toni Pitcher, PhD</w:t>
      </w:r>
      <w:r>
        <w:rPr>
          <w:vertAlign w:val="superscript"/>
        </w:rPr>
        <w:t>12</w:t>
      </w:r>
      <w:r>
        <w:t xml:space="preserve">, </w:t>
      </w:r>
      <w:r>
        <w:t>Rob De Bie, PhD</w:t>
      </w:r>
      <w:r>
        <w:rPr>
          <w:vertAlign w:val="superscript"/>
        </w:rPr>
        <w:t>2</w:t>
      </w:r>
      <w:r>
        <w:t xml:space="preserve">, </w:t>
      </w:r>
      <w:r>
        <w:t>Mario Rango, PhD</w:t>
      </w:r>
      <w:r>
        <w:rPr>
          <w:vertAlign w:val="superscript"/>
        </w:rPr>
        <w:t>13</w:t>
      </w:r>
      <w:r>
        <w:t xml:space="preserve">, </w:t>
      </w:r>
      <w:r>
        <w:t>Corey McMillan, PhD</w:t>
      </w:r>
      <w:r>
        <w:rPr>
          <w:vertAlign w:val="superscript"/>
        </w:rPr>
        <w:t>14</w:t>
      </w:r>
      <w:r>
        <w:t xml:space="preserve">, </w:t>
      </w:r>
      <w:r>
        <w:t>Neda Jahanshad, PhD</w:t>
      </w:r>
      <w:r>
        <w:rPr>
          <w:vertAlign w:val="superscript"/>
        </w:rPr>
        <w:t>1</w:t>
      </w:r>
      <w:r>
        <w:t xml:space="preserve">, </w:t>
      </w:r>
      <w:r>
        <w:t>Paul Thompson, PhD</w:t>
      </w:r>
      <w:r>
        <w:rPr>
          <w:vertAlign w:val="superscript"/>
        </w:rPr>
        <w:t>1</w:t>
      </w:r>
    </w:p>
    <w:p>
      <w:r>
        <w:br/>
      </w:r>
    </w:p>
    <w:p>
      <w:pPr>
        <w:pStyle w:val="ListNumber"/>
      </w:pPr>
      <w:r>
        <w:t>Imaging Genetics Center, Stevens Neuroimaging &amp; Informatics Institute, USC</w:t>
      </w:r>
    </w:p>
    <w:p>
      <w:pPr>
        <w:pStyle w:val="ListNumber"/>
      </w:pPr>
      <w:r>
        <w:t>Amsterdam UMC</w:t>
      </w:r>
    </w:p>
    <w:p>
      <w:pPr>
        <w:pStyle w:val="ListNumber"/>
      </w:pPr>
      <w:r>
        <w:t>Stanford University</w:t>
      </w:r>
    </w:p>
    <w:p>
      <w:pPr>
        <w:pStyle w:val="ListNumber"/>
      </w:pPr>
      <w:r>
        <w:t>IRCCS Fondazione Santa Lucia</w:t>
      </w:r>
    </w:p>
    <w:p>
      <w:pPr>
        <w:pStyle w:val="ListNumber"/>
      </w:pPr>
      <w:r>
        <w:t>Departamento de Neurologia, University of Campinas (UNICAMP)</w:t>
      </w:r>
    </w:p>
    <w:p>
      <w:pPr>
        <w:pStyle w:val="ListNumber"/>
      </w:pPr>
      <w:r>
        <w:t>Support Centre for Advanced Neuroimaging (SCAN), Inselspital</w:t>
      </w:r>
    </w:p>
    <w:p>
      <w:pPr>
        <w:pStyle w:val="ListNumber"/>
      </w:pPr>
      <w:r>
        <w:t>Department of Neurology, Inselspital, University of Bern</w:t>
      </w:r>
    </w:p>
    <w:p>
      <w:pPr>
        <w:pStyle w:val="ListNumber"/>
      </w:pPr>
      <w:r>
        <w:t xml:space="preserve">Institute of Diagnostic and Interventional Neuroradiology, Inselspital </w:t>
      </w:r>
    </w:p>
    <w:p>
      <w:pPr>
        <w:pStyle w:val="ListNumber"/>
      </w:pPr>
      <w:r>
        <w:t>Division of Neuroscience and Experimental Psychology, University of Manchester</w:t>
      </w:r>
    </w:p>
    <w:p>
      <w:pPr>
        <w:pStyle w:val="ListNumber"/>
      </w:pPr>
      <w:r>
        <w:t>Division of Neuroradiology, University of Virginia</w:t>
      </w:r>
    </w:p>
    <w:p>
      <w:pPr>
        <w:pStyle w:val="ListNumber"/>
      </w:pPr>
      <w:r>
        <w:t>Illinois Institute of Technology</w:t>
      </w:r>
    </w:p>
    <w:p>
      <w:pPr>
        <w:pStyle w:val="ListNumber"/>
      </w:pPr>
      <w:r>
        <w:t>Department of Medicine, University of Otago</w:t>
      </w:r>
    </w:p>
    <w:p>
      <w:pPr>
        <w:pStyle w:val="ListNumber"/>
      </w:pPr>
      <w:r>
        <w:t>Fondazione IRCCS</w:t>
      </w:r>
    </w:p>
    <w:p>
      <w:pPr>
        <w:pStyle w:val="ListNumber"/>
      </w:pPr>
      <w:r>
        <w:t>University of Pennsylvania, Penn Frontotemporal Degeneration Center</w:t>
      </w:r>
    </w:p>
    <w:p>
      <w:pPr>
        <w:pStyle w:val="Heading2"/>
      </w:pPr>
      <w:r>
        <w:t>Author Contributions (in alphabetical order)</w:t>
      </w:r>
    </w:p>
    <w:p>
      <w:r>
        <w:rPr>
          <w:i/>
        </w:rPr>
        <w:t>Performed the analysis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Wrote the paper</w:t>
      </w:r>
      <w:r>
        <w:br/>
      </w:r>
      <w:r>
        <w:t>J.B.</w:t>
      </w:r>
      <w:r>
        <w:t xml:space="preserve">, </w:t>
      </w:r>
      <w:r>
        <w:t>M.L.</w:t>
      </w:r>
    </w:p>
    <w:p>
      <w:r>
        <w:rPr>
          <w:i/>
        </w:rPr>
        <w:t>Contributed data or analysis tools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Analyzed the data</w:t>
      </w:r>
      <w:r>
        <w:br/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J.B.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M.L.</w:t>
      </w:r>
      <w:r>
        <w:t xml:space="preserve">, </w:t>
      </w:r>
      <w:r>
        <w:t>M.R.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Conceived and designed the analysis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Y.D.vdW.</w:t>
      </w:r>
    </w:p>
    <w:p>
      <w:r>
        <w:rPr>
          <w:i/>
        </w:rPr>
        <w:t>Collected the data</w:t>
      </w:r>
      <w:r>
        <w:br/>
      </w:r>
      <w:r>
        <w:t>B.G.</w:t>
      </w:r>
      <w:r>
        <w:t xml:space="preserve">, </w:t>
      </w:r>
      <w:r>
        <w:t>C.M.</w:t>
      </w:r>
      <w:r>
        <w:t xml:space="preserve">, </w:t>
      </w:r>
      <w:r>
        <w:t>C.R.</w:t>
      </w:r>
      <w:r>
        <w:t xml:space="preserve">, </w:t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I.D.</w:t>
      </w:r>
      <w:r>
        <w:t xml:space="preserve">, </w:t>
      </w:r>
      <w:r>
        <w:t>J.B.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L.P.</w:t>
      </w:r>
      <w:r>
        <w:t xml:space="preserve">, </w:t>
      </w:r>
      <w:r>
        <w:t>M.L.</w:t>
      </w:r>
      <w:r>
        <w:t xml:space="preserve">, </w:t>
      </w:r>
      <w:r>
        <w:t>M.R.</w:t>
      </w:r>
      <w:r>
        <w:t xml:space="preserve">, </w:t>
      </w:r>
      <w:r>
        <w:t>O.A.vdH.</w:t>
      </w:r>
      <w:r>
        <w:t xml:space="preserve">, </w:t>
      </w:r>
      <w:r>
        <w:t>R.M.DB.</w:t>
      </w:r>
      <w:r>
        <w:t xml:space="preserve">, </w:t>
      </w:r>
      <w:r>
        <w:t>R.W.</w:t>
      </w:r>
      <w:r>
        <w:t xml:space="preserve">, </w:t>
      </w:r>
      <w:r>
        <w:t>S.a-B.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Cohort PI</w:t>
      </w:r>
      <w:r>
        <w:br/>
      </w:r>
      <w:r>
        <w:t>Y.D.vdW.</w:t>
      </w:r>
    </w:p>
    <w:p>
      <w:r>
        <w:rPr>
          <w:i/>
        </w:rPr>
        <w:t>Read, edited and approved the paper</w:t>
      </w:r>
      <w:r>
        <w:br/>
      </w:r>
      <w:r>
        <w:t>B.G.</w:t>
      </w:r>
      <w:r>
        <w:t xml:space="preserve">, </w:t>
      </w:r>
      <w:r>
        <w:t>C.M.</w:t>
      </w:r>
      <w:r>
        <w:t xml:space="preserve">, </w:t>
      </w:r>
      <w:r>
        <w:t>C.R.</w:t>
      </w:r>
      <w:r>
        <w:t xml:space="preserve">, </w:t>
      </w:r>
      <w:r>
        <w:t>C.R.</w:t>
      </w:r>
      <w:r>
        <w:t xml:space="preserve">, </w:t>
      </w:r>
      <w:r>
        <w:t>C.Y.</w:t>
      </w:r>
      <w:r>
        <w:t xml:space="preserve">, </w:t>
      </w:r>
      <w:r>
        <w:t>F.C.</w:t>
      </w:r>
      <w:r>
        <w:t xml:space="preserve">, </w:t>
      </w:r>
      <w:r>
        <w:t>F.P.</w:t>
      </w:r>
      <w:r>
        <w:t xml:space="preserve">, </w:t>
      </w:r>
      <w:r>
        <w:t>G.S.</w:t>
      </w:r>
      <w:r>
        <w:t xml:space="preserve">, </w:t>
      </w:r>
      <w:r>
        <w:t>I.D.</w:t>
      </w:r>
      <w:r>
        <w:t xml:space="preserve">, </w:t>
      </w:r>
      <w:r>
        <w:t>J.D.</w:t>
      </w:r>
      <w:r>
        <w:t xml:space="preserve">, </w:t>
      </w:r>
      <w:r>
        <w:t>K.L.P.</w:t>
      </w:r>
      <w:r>
        <w:t xml:space="preserve">, </w:t>
      </w:r>
      <w:r>
        <w:t>K.Z.</w:t>
      </w:r>
      <w:r>
        <w:t xml:space="preserve">, </w:t>
      </w:r>
      <w:r>
        <w:t>L.P.</w:t>
      </w:r>
      <w:r>
        <w:t xml:space="preserve">, </w:t>
      </w:r>
      <w:r>
        <w:t>M.R.</w:t>
      </w:r>
      <w:r>
        <w:t xml:space="preserve">, </w:t>
      </w:r>
      <w:r>
        <w:t>N.J.</w:t>
      </w:r>
      <w:r>
        <w:t xml:space="preserve">, </w:t>
      </w:r>
      <w:r>
        <w:t>O.A.vdH.</w:t>
      </w:r>
      <w:r>
        <w:t xml:space="preserve">, </w:t>
      </w:r>
      <w:r>
        <w:t>P.T.</w:t>
      </w:r>
      <w:r>
        <w:t xml:space="preserve">, </w:t>
      </w:r>
      <w:r>
        <w:t>R.M.DB.</w:t>
      </w:r>
      <w:r>
        <w:t xml:space="preserve">, </w:t>
      </w:r>
      <w:r>
        <w:t>R.W.</w:t>
      </w:r>
      <w:r>
        <w:t xml:space="preserve">, </w:t>
      </w:r>
      <w:r>
        <w:t>S.a-B.</w:t>
      </w:r>
      <w:r>
        <w:t xml:space="preserve">, </w:t>
      </w:r>
      <w:r>
        <w:t>T.M.</w:t>
      </w:r>
      <w:r>
        <w:t xml:space="preserve">, </w:t>
      </w:r>
      <w:r>
        <w:t>T.P.</w:t>
      </w:r>
      <w:r>
        <w:t xml:space="preserve">, </w:t>
      </w:r>
      <w:r>
        <w:t>Y.D.vdW.</w:t>
      </w:r>
    </w:p>
    <w:p>
      <w:r>
        <w:rPr>
          <w:i/>
        </w:rPr>
        <w:t>Cohort co-investigator</w:t>
      </w:r>
      <w:r>
        <w:br/>
      </w:r>
      <w:r>
        <w:t>J.B.</w:t>
      </w:r>
      <w:r>
        <w:t xml:space="preserve">, </w:t>
      </w:r>
      <w:r>
        <w:t>M.L.</w:t>
      </w:r>
      <w:r>
        <w:t xml:space="preserve">, </w:t>
      </w:r>
      <w:r>
        <w:t>N.J.</w:t>
      </w:r>
      <w:r>
        <w:t xml:space="preserve">, </w:t>
      </w:r>
      <w:r>
        <w:t>P.T.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