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jc w:val="center"/>
        <w:rPr>
          <w:rFonts w:hint="eastAsia" w:ascii="微软雅黑" w:hAnsi="微软雅黑" w:eastAsia="微软雅黑" w:cs="微软雅黑"/>
        </w:rPr>
      </w:pPr>
      <w:bookmarkStart w:id="0" w:name="_tije8x8p857p" w:colFirst="0" w:colLast="0"/>
      <w:bookmarkEnd w:id="0"/>
      <w:r>
        <w:rPr>
          <w:rFonts w:hint="eastAsia" w:ascii="微软雅黑" w:hAnsi="微软雅黑" w:eastAsia="微软雅黑" w:cs="微软雅黑"/>
          <w:color w:val="24477B"/>
          <w:rtl w:val="0"/>
        </w:rPr>
        <w:t>MyGeotab Add-in Single Sign-On</w:t>
      </w:r>
    </w:p>
    <w:p>
      <w:pPr>
        <w:pStyle w:val="4"/>
        <w:spacing w:before="360" w:after="120"/>
        <w:rPr>
          <w:rFonts w:hint="eastAsia" w:ascii="微软雅黑" w:hAnsi="微软雅黑" w:eastAsia="微软雅黑" w:cs="微软雅黑"/>
          <w:b/>
          <w:color w:val="24477B"/>
          <w:sz w:val="22"/>
          <w:szCs w:val="22"/>
        </w:rPr>
      </w:pPr>
      <w:bookmarkStart w:id="1" w:name="_v990l6nvo4z8" w:colFirst="0" w:colLast="0"/>
      <w:bookmarkEnd w:id="1"/>
      <w:r>
        <w:rPr>
          <w:rFonts w:hint="eastAsia" w:ascii="微软雅黑" w:hAnsi="微软雅黑" w:eastAsia="微软雅黑" w:cs="微软雅黑"/>
          <w:b/>
          <w:color w:val="24477B"/>
          <w:sz w:val="22"/>
          <w:szCs w:val="22"/>
          <w:rtl w:val="0"/>
        </w:rPr>
        <w:t>What is SSO?</w:t>
      </w:r>
    </w:p>
    <w:p>
      <w:pPr>
        <w:numPr>
          <w:ilvl w:val="0"/>
          <w:numId w:val="1"/>
        </w:numPr>
        <w:spacing w:before="200"/>
        <w:ind w:left="720" w:hanging="36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 xml:space="preserve">Single sign-on (SSO) is an authentication process that allows a user to access multiple applications with one set of login credentials. </w:t>
      </w:r>
    </w:p>
    <w:p>
      <w:pPr>
        <w:numPr>
          <w:ilvl w:val="0"/>
          <w:numId w:val="1"/>
        </w:numPr>
        <w:spacing w:before="200"/>
        <w:ind w:left="720" w:hanging="36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 xml:space="preserve">The user’s MyGeotab credentials are the one set of login credentials that will automatically log the user into the Partner’s solution in the MyGeotab platform. </w:t>
      </w:r>
    </w:p>
    <w:p>
      <w:pPr>
        <w:pStyle w:val="4"/>
        <w:spacing w:before="360" w:after="120"/>
        <w:rPr>
          <w:rFonts w:hint="eastAsia" w:ascii="微软雅黑" w:hAnsi="微软雅黑" w:eastAsia="微软雅黑" w:cs="微软雅黑"/>
          <w:b/>
          <w:color w:val="6C7F93"/>
          <w:sz w:val="20"/>
          <w:szCs w:val="20"/>
        </w:rPr>
      </w:pPr>
      <w:bookmarkStart w:id="2" w:name="_iml5y2ds1ue2" w:colFirst="0" w:colLast="0"/>
      <w:bookmarkEnd w:id="2"/>
      <w:r>
        <w:rPr>
          <w:rFonts w:hint="eastAsia" w:ascii="微软雅黑" w:hAnsi="微软雅黑" w:eastAsia="微软雅黑" w:cs="微软雅黑"/>
          <w:b/>
          <w:color w:val="24477B"/>
          <w:sz w:val="22"/>
          <w:szCs w:val="22"/>
          <w:rtl w:val="0"/>
        </w:rPr>
        <w:t>Why is SSO needed?</w:t>
      </w:r>
    </w:p>
    <w:p>
      <w:pPr>
        <w:numPr>
          <w:ilvl w:val="0"/>
          <w:numId w:val="2"/>
        </w:numPr>
        <w:ind w:left="720" w:hanging="36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Requiring users to enter credentials after they have already logged into the MyGeotab platform doesn’t provide a seamless experience.</w:t>
      </w:r>
    </w:p>
    <w:p>
      <w:pPr>
        <w:pStyle w:val="4"/>
        <w:spacing w:before="360" w:after="120"/>
        <w:rPr>
          <w:rFonts w:hint="eastAsia" w:ascii="微软雅黑" w:hAnsi="微软雅黑" w:eastAsia="微软雅黑" w:cs="微软雅黑"/>
          <w:b/>
          <w:color w:val="24477B"/>
          <w:sz w:val="22"/>
          <w:szCs w:val="22"/>
        </w:rPr>
      </w:pPr>
      <w:bookmarkStart w:id="3" w:name="_1muxkax9pega" w:colFirst="0" w:colLast="0"/>
      <w:bookmarkEnd w:id="3"/>
      <w:r>
        <w:rPr>
          <w:rFonts w:hint="eastAsia" w:ascii="微软雅黑" w:hAnsi="微软雅黑" w:eastAsia="微软雅黑" w:cs="微软雅黑"/>
          <w:b/>
          <w:color w:val="24477B"/>
          <w:sz w:val="22"/>
          <w:szCs w:val="22"/>
          <w:rtl w:val="0"/>
        </w:rPr>
        <w:t>Concepts to understand before implementing SSO:</w:t>
      </w:r>
    </w:p>
    <w:p>
      <w:pPr>
        <w:numPr>
          <w:ilvl w:val="0"/>
          <w:numId w:val="3"/>
        </w:numPr>
        <w:spacing w:before="200" w:after="0" w:afterAutospacing="0"/>
        <w:ind w:left="720" w:hanging="360"/>
        <w:rPr>
          <w:rFonts w:hint="eastAsia" w:ascii="微软雅黑" w:hAnsi="微软雅黑" w:eastAsia="微软雅黑" w:cs="微软雅黑"/>
        </w:rPr>
      </w:pPr>
      <w:r>
        <w:rPr>
          <w:rFonts w:hint="eastAsia" w:ascii="微软雅黑" w:hAnsi="微软雅黑" w:eastAsia="微软雅黑" w:cs="微软雅黑"/>
          <w:color w:val="6C7F93"/>
          <w:sz w:val="20"/>
          <w:szCs w:val="20"/>
          <w:rtl w:val="0"/>
        </w:rPr>
        <w:t>When a user authenticates into MyGeotab with their username and password, a sessionID is created. The Session ID is a token that can be used instead of a password to validate the user in the SDK. This token will be used for SSO.</w:t>
      </w:r>
    </w:p>
    <w:p>
      <w:pPr>
        <w:numPr>
          <w:ilvl w:val="0"/>
          <w:numId w:val="3"/>
        </w:numPr>
        <w:spacing w:before="0" w:beforeAutospacing="0" w:after="0" w:afterAutospacing="0"/>
        <w:ind w:left="720" w:hanging="360"/>
        <w:rPr>
          <w:rFonts w:hint="eastAsia" w:ascii="微软雅黑" w:hAnsi="微软雅黑" w:eastAsia="微软雅黑" w:cs="微软雅黑"/>
          <w:color w:val="6C7F93"/>
          <w:sz w:val="20"/>
          <w:szCs w:val="20"/>
          <w:u w:val="none"/>
        </w:rPr>
      </w:pPr>
      <w:r>
        <w:rPr>
          <w:rFonts w:hint="eastAsia" w:ascii="微软雅黑" w:hAnsi="微软雅黑" w:eastAsia="微软雅黑" w:cs="微软雅黑"/>
          <w:color w:val="6C7F93"/>
          <w:sz w:val="20"/>
          <w:szCs w:val="20"/>
          <w:rtl w:val="0"/>
        </w:rPr>
        <w:t>MyGeotab database names are unique. If a MyGeotab database has the name “ABC”, there is no other database with the name “ABC”.</w:t>
      </w:r>
    </w:p>
    <w:p>
      <w:pPr>
        <w:numPr>
          <w:ilvl w:val="0"/>
          <w:numId w:val="3"/>
        </w:numPr>
        <w:spacing w:before="0" w:beforeAutospacing="0" w:after="0" w:afterAutospacing="0"/>
        <w:ind w:left="720" w:hanging="360"/>
        <w:rPr>
          <w:rFonts w:hint="eastAsia" w:ascii="微软雅黑" w:hAnsi="微软雅黑" w:eastAsia="微软雅黑" w:cs="微软雅黑"/>
          <w:color w:val="6C7F93"/>
          <w:sz w:val="20"/>
          <w:szCs w:val="20"/>
          <w:u w:val="none"/>
        </w:rPr>
      </w:pPr>
      <w:r>
        <w:rPr>
          <w:rFonts w:hint="eastAsia" w:ascii="微软雅黑" w:hAnsi="微软雅黑" w:eastAsia="微软雅黑" w:cs="微软雅黑"/>
          <w:color w:val="6C7F93"/>
          <w:sz w:val="20"/>
          <w:szCs w:val="20"/>
          <w:rtl w:val="0"/>
        </w:rPr>
        <w:t>Within a database, usernames are unique. In the example above, there can only be one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"mailto:joesmith@gmail.com" \h </w:instrText>
      </w:r>
      <w:r>
        <w:rPr>
          <w:rFonts w:hint="eastAsia" w:ascii="微软雅黑" w:hAnsi="微软雅黑" w:eastAsia="微软雅黑" w:cs="微软雅黑"/>
        </w:rPr>
        <w:fldChar w:fldCharType="separate"/>
      </w:r>
      <w:r>
        <w:rPr>
          <w:rFonts w:hint="eastAsia" w:ascii="微软雅黑" w:hAnsi="微软雅黑" w:eastAsia="微软雅黑" w:cs="微软雅黑"/>
          <w:color w:val="1155CC"/>
          <w:sz w:val="20"/>
          <w:szCs w:val="20"/>
          <w:u w:val="single"/>
          <w:rtl w:val="0"/>
        </w:rPr>
        <w:t>joesmith@gmail.com</w:t>
      </w:r>
      <w:r>
        <w:rPr>
          <w:rFonts w:hint="eastAsia" w:ascii="微软雅黑" w:hAnsi="微软雅黑" w:eastAsia="微软雅黑" w:cs="微软雅黑"/>
          <w:color w:val="1155CC"/>
          <w:sz w:val="20"/>
          <w:szCs w:val="20"/>
          <w:u w:val="single"/>
          <w:rtl w:val="0"/>
        </w:rPr>
        <w:fldChar w:fldCharType="end"/>
      </w:r>
      <w:r>
        <w:rPr>
          <w:rFonts w:hint="eastAsia" w:ascii="微软雅黑" w:hAnsi="微软雅黑" w:eastAsia="微软雅黑" w:cs="微软雅黑"/>
          <w:color w:val="6C7F93"/>
          <w:sz w:val="20"/>
          <w:szCs w:val="20"/>
          <w:rtl w:val="0"/>
        </w:rPr>
        <w:t>” in the database named “ABC”.</w:t>
      </w:r>
    </w:p>
    <w:p>
      <w:pPr>
        <w:numPr>
          <w:ilvl w:val="0"/>
          <w:numId w:val="3"/>
        </w:numPr>
        <w:spacing w:before="0" w:beforeAutospacing="0" w:after="0" w:afterAutospacing="0"/>
        <w:ind w:left="720" w:hanging="36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A user can exist in multiple databases with the same username. For example, a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"mailto:joesmith@gmail.com" \h </w:instrText>
      </w:r>
      <w:r>
        <w:rPr>
          <w:rFonts w:hint="eastAsia" w:ascii="微软雅黑" w:hAnsi="微软雅黑" w:eastAsia="微软雅黑" w:cs="微软雅黑"/>
        </w:rPr>
        <w:fldChar w:fldCharType="separate"/>
      </w:r>
      <w:r>
        <w:rPr>
          <w:rFonts w:hint="eastAsia" w:ascii="微软雅黑" w:hAnsi="微软雅黑" w:eastAsia="微软雅黑" w:cs="微软雅黑"/>
          <w:color w:val="1155CC"/>
          <w:sz w:val="20"/>
          <w:szCs w:val="20"/>
          <w:u w:val="single"/>
          <w:rtl w:val="0"/>
        </w:rPr>
        <w:t>joesmith@gmail.com</w:t>
      </w:r>
      <w:r>
        <w:rPr>
          <w:rFonts w:hint="eastAsia" w:ascii="微软雅黑" w:hAnsi="微软雅黑" w:eastAsia="微软雅黑" w:cs="微软雅黑"/>
          <w:color w:val="1155CC"/>
          <w:sz w:val="20"/>
          <w:szCs w:val="20"/>
          <w:u w:val="single"/>
          <w:rtl w:val="0"/>
        </w:rPr>
        <w:fldChar w:fldCharType="end"/>
      </w:r>
      <w:r>
        <w:rPr>
          <w:rFonts w:hint="eastAsia" w:ascii="微软雅黑" w:hAnsi="微软雅黑" w:eastAsia="微软雅黑" w:cs="微软雅黑"/>
          <w:color w:val="6C7F93"/>
          <w:sz w:val="20"/>
          <w:szCs w:val="20"/>
          <w:rtl w:val="0"/>
        </w:rPr>
        <w:t>” can exist in the “ABC” database and also the “XYZ” database.</w:t>
      </w:r>
    </w:p>
    <w:p>
      <w:pPr>
        <w:numPr>
          <w:ilvl w:val="0"/>
          <w:numId w:val="3"/>
        </w:numPr>
        <w:spacing w:before="0" w:beforeAutospacing="0" w:after="0" w:afterAutospacing="0"/>
        <w:ind w:left="720" w:hanging="360"/>
        <w:rPr>
          <w:rFonts w:hint="eastAsia" w:ascii="微软雅黑" w:hAnsi="微软雅黑" w:eastAsia="微软雅黑" w:cs="微软雅黑"/>
          <w:color w:val="6C7F93"/>
          <w:sz w:val="20"/>
          <w:szCs w:val="20"/>
          <w:u w:val="none"/>
        </w:rPr>
      </w:pPr>
      <w:r>
        <w:rPr>
          <w:rFonts w:hint="eastAsia" w:ascii="微软雅黑" w:hAnsi="微软雅黑" w:eastAsia="微软雅黑" w:cs="微软雅黑"/>
          <w:color w:val="6C7F93"/>
          <w:sz w:val="20"/>
          <w:szCs w:val="20"/>
          <w:rtl w:val="0"/>
        </w:rPr>
        <w:t xml:space="preserve">Based on points #2, #3, and #4, you can understand that the </w:t>
      </w:r>
      <w:r>
        <w:rPr>
          <w:rFonts w:hint="eastAsia" w:ascii="微软雅黑" w:hAnsi="微软雅黑" w:eastAsia="微软雅黑" w:cs="微软雅黑"/>
          <w:b/>
          <w:color w:val="6C7F93"/>
          <w:sz w:val="20"/>
          <w:szCs w:val="20"/>
          <w:rtl w:val="0"/>
        </w:rPr>
        <w:t>combination of a database and a username</w:t>
      </w:r>
      <w:r>
        <w:rPr>
          <w:rFonts w:hint="eastAsia" w:ascii="微软雅黑" w:hAnsi="微软雅黑" w:eastAsia="微软雅黑" w:cs="微软雅黑"/>
          <w:color w:val="6C7F93"/>
          <w:sz w:val="20"/>
          <w:szCs w:val="20"/>
          <w:rtl w:val="0"/>
        </w:rPr>
        <w:t xml:space="preserve"> in that database are unique across the entire Geotab system. For example,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"mailto:joesmith@gmail.com" \h </w:instrText>
      </w:r>
      <w:r>
        <w:rPr>
          <w:rFonts w:hint="eastAsia" w:ascii="微软雅黑" w:hAnsi="微软雅黑" w:eastAsia="微软雅黑" w:cs="微软雅黑"/>
        </w:rPr>
        <w:fldChar w:fldCharType="separate"/>
      </w:r>
      <w:r>
        <w:rPr>
          <w:rFonts w:hint="eastAsia" w:ascii="微软雅黑" w:hAnsi="微软雅黑" w:eastAsia="微软雅黑" w:cs="微软雅黑"/>
          <w:color w:val="1155CC"/>
          <w:sz w:val="20"/>
          <w:szCs w:val="20"/>
          <w:u w:val="single"/>
          <w:rtl w:val="0"/>
        </w:rPr>
        <w:t>joesmith@gmail.com</w:t>
      </w:r>
      <w:r>
        <w:rPr>
          <w:rFonts w:hint="eastAsia" w:ascii="微软雅黑" w:hAnsi="微软雅黑" w:eastAsia="微软雅黑" w:cs="微软雅黑"/>
          <w:color w:val="1155CC"/>
          <w:sz w:val="20"/>
          <w:szCs w:val="20"/>
          <w:u w:val="single"/>
          <w:rtl w:val="0"/>
        </w:rPr>
        <w:fldChar w:fldCharType="end"/>
      </w:r>
      <w:r>
        <w:rPr>
          <w:rFonts w:hint="eastAsia" w:ascii="微软雅黑" w:hAnsi="微软雅黑" w:eastAsia="微软雅黑" w:cs="微软雅黑"/>
          <w:color w:val="6C7F93"/>
          <w:sz w:val="20"/>
          <w:szCs w:val="20"/>
          <w:rtl w:val="0"/>
        </w:rPr>
        <w:t>” from “ABC” database is a unique set across all of Geotab. This unique set will be useful for SSO when Joe Smith uses your solution in the “ABC” database.</w:t>
      </w:r>
    </w:p>
    <w:p>
      <w:pPr>
        <w:numPr>
          <w:ilvl w:val="0"/>
          <w:numId w:val="3"/>
        </w:numPr>
        <w:spacing w:before="0" w:beforeAutospacing="0"/>
        <w:ind w:left="720" w:hanging="360"/>
        <w:rPr>
          <w:rFonts w:hint="eastAsia" w:ascii="微软雅黑" w:hAnsi="微软雅黑" w:eastAsia="微软雅黑" w:cs="微软雅黑"/>
          <w:color w:val="6C7F93"/>
          <w:sz w:val="20"/>
          <w:szCs w:val="20"/>
          <w:u w:val="none"/>
        </w:rPr>
      </w:pPr>
      <w:r>
        <w:rPr>
          <w:rFonts w:hint="eastAsia" w:ascii="微软雅黑" w:hAnsi="微软雅黑" w:eastAsia="微软雅黑" w:cs="微软雅黑"/>
          <w:color w:val="6C7F93"/>
          <w:sz w:val="20"/>
          <w:szCs w:val="20"/>
          <w:rtl w:val="0"/>
        </w:rPr>
        <w:t>Geotab database names can change upon customer request, so using the database name as an identifier is NOT RECOMMENDED. Instead, use the database GUID, which is a unique identifier of the database. This is available in the ‘companyGuid’ property of the following API call result:</w:t>
      </w:r>
    </w:p>
    <w:p>
      <w:pPr>
        <w:spacing w:line="240" w:lineRule="auto"/>
        <w:ind w:left="1440" w:firstLine="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api.call("Get", { "typeName":"SystemSettings" }, function(result){  console.log(result) })</w:t>
      </w:r>
    </w:p>
    <w:p>
      <w:pPr>
        <w:spacing w:line="240" w:lineRule="auto"/>
        <w:ind w:left="0" w:firstLine="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ab/>
      </w:r>
      <w:r>
        <w:rPr>
          <w:rFonts w:hint="eastAsia" w:ascii="微软雅黑" w:hAnsi="微软雅黑" w:eastAsia="微软雅黑" w:cs="微软雅黑"/>
          <w:color w:val="6C7F93"/>
          <w:sz w:val="20"/>
          <w:szCs w:val="20"/>
          <w:rtl w:val="0"/>
        </w:rPr>
        <w:t>This is a “Get” method on the “SystemSettings” object.</w:t>
      </w:r>
    </w:p>
    <w:p>
      <w:pPr>
        <w:spacing w:line="240" w:lineRule="auto"/>
        <w:ind w:left="720" w:firstLine="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When doing SSO, your unique set should be the username and database GUID. In the example from point #5, it will now be: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"mailto:joesmith@gmail.com" \h </w:instrText>
      </w:r>
      <w:r>
        <w:rPr>
          <w:rFonts w:hint="eastAsia" w:ascii="微软雅黑" w:hAnsi="微软雅黑" w:eastAsia="微软雅黑" w:cs="微软雅黑"/>
        </w:rPr>
        <w:fldChar w:fldCharType="separate"/>
      </w:r>
      <w:r>
        <w:rPr>
          <w:rFonts w:hint="eastAsia" w:ascii="微软雅黑" w:hAnsi="微软雅黑" w:eastAsia="微软雅黑" w:cs="微软雅黑"/>
          <w:color w:val="1155CC"/>
          <w:sz w:val="20"/>
          <w:szCs w:val="20"/>
          <w:u w:val="single"/>
          <w:rtl w:val="0"/>
        </w:rPr>
        <w:t>joesmith@gmail.com</w:t>
      </w:r>
      <w:r>
        <w:rPr>
          <w:rFonts w:hint="eastAsia" w:ascii="微软雅黑" w:hAnsi="微软雅黑" w:eastAsia="微软雅黑" w:cs="微软雅黑"/>
          <w:color w:val="1155CC"/>
          <w:sz w:val="20"/>
          <w:szCs w:val="20"/>
          <w:u w:val="single"/>
          <w:rtl w:val="0"/>
        </w:rPr>
        <w:fldChar w:fldCharType="end"/>
      </w:r>
      <w:r>
        <w:rPr>
          <w:rFonts w:hint="eastAsia" w:ascii="微软雅黑" w:hAnsi="微软雅黑" w:eastAsia="微软雅黑" w:cs="微软雅黑"/>
          <w:color w:val="6C7F93"/>
          <w:sz w:val="20"/>
          <w:szCs w:val="20"/>
          <w:rtl w:val="0"/>
        </w:rPr>
        <w:t>” from “7a9d936b72f9018”. (Where “7a9d936b72f9018” is the GUID)</w:t>
      </w:r>
    </w:p>
    <w:p>
      <w:pPr>
        <w:numPr>
          <w:ilvl w:val="0"/>
          <w:numId w:val="3"/>
        </w:numPr>
        <w:spacing w:before="200"/>
        <w:ind w:left="720" w:hanging="36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Before needing to perform SSO, your system should have a sync maintained between the users in the MyGeotab database and your backend system, as well as a sync between the MyGeotab database GUID and your backend account for the company.</w:t>
      </w:r>
    </w:p>
    <w:p>
      <w:pPr>
        <w:pStyle w:val="4"/>
        <w:spacing w:before="360" w:after="120"/>
        <w:rPr>
          <w:rFonts w:hint="eastAsia" w:ascii="微软雅黑" w:hAnsi="微软雅黑" w:eastAsia="微软雅黑" w:cs="微软雅黑"/>
          <w:color w:val="6C7F93"/>
          <w:sz w:val="20"/>
          <w:szCs w:val="20"/>
        </w:rPr>
      </w:pPr>
      <w:bookmarkStart w:id="4" w:name="_2zl18dtwrk3i" w:colFirst="0" w:colLast="0"/>
      <w:bookmarkEnd w:id="4"/>
      <w:r>
        <w:rPr>
          <w:rFonts w:hint="eastAsia" w:ascii="微软雅黑" w:hAnsi="微软雅黑" w:eastAsia="微软雅黑" w:cs="微软雅黑"/>
          <w:b/>
          <w:color w:val="24477B"/>
          <w:sz w:val="22"/>
          <w:szCs w:val="22"/>
          <w:rtl w:val="0"/>
        </w:rPr>
        <w:t>How can I implement Single Sign On within my Add-In?</w:t>
      </w:r>
    </w:p>
    <w:p>
      <w:pPr>
        <w:numPr>
          <w:ilvl w:val="0"/>
          <w:numId w:val="4"/>
        </w:numPr>
        <w:spacing w:before="200"/>
        <w:ind w:left="720" w:hanging="36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 xml:space="preserve">Retrieve the current session id, username, and database of the active user. Do this with the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"https://github.com/Geotab/mg-api-js#getsession" \h </w:instrText>
      </w:r>
      <w:r>
        <w:rPr>
          <w:rFonts w:hint="eastAsia" w:ascii="微软雅黑" w:hAnsi="微软雅黑" w:eastAsia="微软雅黑" w:cs="微软雅黑"/>
        </w:rPr>
        <w:fldChar w:fldCharType="separate"/>
      </w:r>
      <w:r>
        <w:rPr>
          <w:rFonts w:hint="eastAsia" w:ascii="微软雅黑" w:hAnsi="微软雅黑" w:eastAsia="微软雅黑" w:cs="微软雅黑"/>
          <w:color w:val="1155CC"/>
          <w:sz w:val="20"/>
          <w:szCs w:val="20"/>
          <w:u w:val="single"/>
          <w:rtl w:val="0"/>
        </w:rPr>
        <w:t>getSession</w:t>
      </w:r>
      <w:r>
        <w:rPr>
          <w:rFonts w:hint="eastAsia" w:ascii="微软雅黑" w:hAnsi="微软雅黑" w:eastAsia="微软雅黑" w:cs="微软雅黑"/>
          <w:color w:val="1155CC"/>
          <w:sz w:val="20"/>
          <w:szCs w:val="20"/>
          <w:u w:val="single"/>
          <w:rtl w:val="0"/>
        </w:rPr>
        <w:fldChar w:fldCharType="end"/>
      </w:r>
      <w:r>
        <w:rPr>
          <w:rFonts w:hint="eastAsia" w:ascii="微软雅黑" w:hAnsi="微软雅黑" w:eastAsia="微软雅黑" w:cs="微软雅黑"/>
          <w:color w:val="6C7F93"/>
          <w:sz w:val="20"/>
          <w:szCs w:val="20"/>
          <w:rtl w:val="0"/>
        </w:rPr>
        <w:t xml:space="preserve"> API in Javascript, or by reading the “api” object in other programming languages. </w:t>
      </w:r>
      <w:r>
        <w:rPr>
          <w:rFonts w:hint="eastAsia" w:ascii="微软雅黑" w:hAnsi="微软雅黑" w:eastAsia="微软雅黑" w:cs="微软雅黑"/>
          <w:b/>
          <w:color w:val="6C7F93"/>
          <w:sz w:val="20"/>
          <w:szCs w:val="20"/>
          <w:rtl w:val="0"/>
        </w:rPr>
        <w:t>The getSession API is not available within the SDK Runner.</w:t>
      </w:r>
    </w:p>
    <w:p>
      <w:pPr>
        <w:spacing w:before="20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ab/>
      </w:r>
      <w:r>
        <w:rPr>
          <w:rFonts w:hint="eastAsia" w:ascii="微软雅黑" w:hAnsi="微软雅黑" w:eastAsia="微软雅黑" w:cs="微软雅黑"/>
          <w:color w:val="6C7F93"/>
          <w:sz w:val="20"/>
          <w:szCs w:val="20"/>
          <w:rtl w:val="0"/>
        </w:rPr>
        <w:tab/>
      </w:r>
      <w:r>
        <w:rPr>
          <w:rFonts w:hint="eastAsia" w:ascii="微软雅黑" w:hAnsi="微软雅黑" w:eastAsia="微软雅黑" w:cs="微软雅黑"/>
          <w:color w:val="6C7F93"/>
          <w:sz w:val="20"/>
          <w:szCs w:val="20"/>
          <w:rtl w:val="0"/>
        </w:rPr>
        <w:t>api.getSession(function (result) { console.log(result) })</w:t>
      </w:r>
    </w:p>
    <w:p>
      <w:pPr>
        <w:spacing w:before="200"/>
        <w:ind w:left="720" w:firstLine="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The result variable from the code above will look like this:</w:t>
      </w:r>
    </w:p>
    <w:p>
      <w:pPr>
        <w:spacing w:line="240" w:lineRule="auto"/>
        <w:ind w:left="720" w:firstLine="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w:t>
      </w:r>
    </w:p>
    <w:p>
      <w:pPr>
        <w:spacing w:line="240" w:lineRule="auto"/>
        <w:ind w:left="720" w:firstLine="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 xml:space="preserve">  database: "ABC"</w:t>
      </w:r>
    </w:p>
    <w:p>
      <w:pPr>
        <w:spacing w:line="240" w:lineRule="auto"/>
        <w:ind w:left="720" w:firstLine="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 xml:space="preserve">  sessionId: "11d8e291672twgv6683c655ea9572"</w:t>
      </w:r>
    </w:p>
    <w:p>
      <w:pPr>
        <w:spacing w:line="240" w:lineRule="auto"/>
        <w:ind w:left="720" w:firstLine="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 xml:space="preserve">  userName: "joesmith@geotab.com"</w:t>
      </w:r>
    </w:p>
    <w:p>
      <w:pPr>
        <w:spacing w:line="240" w:lineRule="auto"/>
        <w:ind w:left="720" w:firstLine="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w:t>
      </w:r>
    </w:p>
    <w:p>
      <w:pPr>
        <w:numPr>
          <w:ilvl w:val="0"/>
          <w:numId w:val="4"/>
        </w:numPr>
        <w:spacing w:before="200"/>
        <w:ind w:left="720" w:hanging="36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You will also need the server path, which is available in the URL of the add-in page in MyGeotab. For example, in: https://my5.geotab.com/ABC</w:t>
      </w:r>
    </w:p>
    <w:p>
      <w:pPr>
        <w:spacing w:before="200"/>
        <w:ind w:left="720" w:firstLine="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 xml:space="preserve">The server path is </w:t>
      </w:r>
      <w:r>
        <w:rPr>
          <w:rFonts w:hint="eastAsia" w:ascii="微软雅黑" w:hAnsi="微软雅黑" w:eastAsia="微软雅黑" w:cs="微软雅黑"/>
          <w:b/>
          <w:color w:val="6C7F93"/>
          <w:sz w:val="20"/>
          <w:szCs w:val="20"/>
          <w:rtl w:val="0"/>
        </w:rPr>
        <w:t>“my5.geotab.com”</w:t>
      </w:r>
      <w:r>
        <w:rPr>
          <w:rFonts w:hint="eastAsia" w:ascii="微软雅黑" w:hAnsi="微软雅黑" w:eastAsia="微软雅黑" w:cs="微软雅黑"/>
          <w:color w:val="6C7F93"/>
          <w:sz w:val="20"/>
          <w:szCs w:val="20"/>
          <w:rtl w:val="0"/>
        </w:rPr>
        <w:t>. It can be accessed from your add-in HTML page with:</w:t>
      </w:r>
    </w:p>
    <w:p>
      <w:pPr>
        <w:spacing w:before="200"/>
        <w:ind w:left="720" w:firstLine="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var  serverPath = window.location.href</w:t>
      </w:r>
    </w:p>
    <w:p>
      <w:pPr>
        <w:numPr>
          <w:ilvl w:val="0"/>
          <w:numId w:val="4"/>
        </w:numPr>
        <w:spacing w:before="200"/>
        <w:ind w:left="720" w:hanging="36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Send the details from #1 and #2 to your backend to validate that these credentials are valid. Do this validation by making a small MyGeotab API call using the Username, Session ID, Database name, and server path. For example, do a Get Device call with a resultsLimit set to 1. If the call is successful, then the user credentials are valid. If the call fails with the “Incorrect Login Credentials” error, the user might have spoofed their credentials and is attempting to gain unauthorized access into your system. The next steps will assume the API call was successful.</w:t>
      </w:r>
    </w:p>
    <w:p>
      <w:pPr>
        <w:numPr>
          <w:ilvl w:val="0"/>
          <w:numId w:val="4"/>
        </w:numPr>
        <w:spacing w:before="200"/>
        <w:ind w:left="720" w:hanging="36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 xml:space="preserve">If your solution maintains a sync between users in MyGeotab and your system, this is when your solution should check which user </w:t>
      </w:r>
      <w:bookmarkStart w:id="5" w:name="_GoBack"/>
      <w:bookmarkEnd w:id="5"/>
      <w:r>
        <w:rPr>
          <w:rFonts w:hint="eastAsia" w:ascii="微软雅黑" w:hAnsi="微软雅黑" w:eastAsia="微软雅黑" w:cs="微软雅黑"/>
          <w:color w:val="6C7F93"/>
          <w:sz w:val="20"/>
          <w:szCs w:val="20"/>
          <w:rtl w:val="0"/>
        </w:rPr>
        <w:t>is synced to the user attempting to login, and then allow them into your system.</w:t>
      </w:r>
    </w:p>
    <w:p>
      <w:pPr>
        <w:numPr>
          <w:ilvl w:val="0"/>
          <w:numId w:val="4"/>
        </w:numPr>
        <w:spacing w:before="200"/>
        <w:ind w:left="720" w:hanging="36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After the user has been authenticated, your add-in page should load the landing page of your add-in.</w:t>
      </w:r>
    </w:p>
    <w:p>
      <w:pPr>
        <w:spacing w:before="200"/>
        <w:rPr>
          <w:rFonts w:hint="eastAsia" w:ascii="微软雅黑" w:hAnsi="微软雅黑" w:eastAsia="微软雅黑" w:cs="微软雅黑"/>
          <w:color w:val="6C7F93"/>
          <w:sz w:val="20"/>
          <w:szCs w:val="20"/>
        </w:rPr>
      </w:pPr>
    </w:p>
    <w:p>
      <w:pPr>
        <w:spacing w:before="200"/>
        <w:rPr>
          <w:rFonts w:hint="eastAsia" w:ascii="微软雅黑" w:hAnsi="微软雅黑" w:eastAsia="微软雅黑" w:cs="微软雅黑"/>
          <w:color w:val="6C7F93"/>
          <w:sz w:val="20"/>
          <w:szCs w:val="20"/>
        </w:rPr>
      </w:pPr>
      <w:r>
        <w:rPr>
          <w:rFonts w:hint="eastAsia" w:ascii="微软雅黑" w:hAnsi="微软雅黑" w:eastAsia="微软雅黑" w:cs="微软雅黑"/>
          <w:color w:val="6C7F93"/>
          <w:sz w:val="20"/>
          <w:szCs w:val="20"/>
          <w:rtl w:val="0"/>
        </w:rPr>
        <w:t>Notes:</w:t>
      </w:r>
    </w:p>
    <w:p>
      <w:pPr>
        <w:numPr>
          <w:ilvl w:val="0"/>
          <w:numId w:val="5"/>
        </w:numPr>
        <w:spacing w:before="200" w:after="0" w:afterAutospacing="0"/>
        <w:ind w:left="720" w:hanging="360"/>
        <w:rPr>
          <w:rFonts w:hint="eastAsia" w:ascii="微软雅黑" w:hAnsi="微软雅黑" w:eastAsia="微软雅黑" w:cs="微软雅黑"/>
          <w:color w:val="6C7F93"/>
          <w:sz w:val="20"/>
          <w:szCs w:val="20"/>
          <w:u w:val="none"/>
        </w:rPr>
      </w:pPr>
      <w:r>
        <w:rPr>
          <w:rFonts w:hint="eastAsia" w:ascii="微软雅黑" w:hAnsi="微软雅黑" w:eastAsia="微软雅黑" w:cs="微软雅黑"/>
          <w:color w:val="6C7F93"/>
          <w:sz w:val="20"/>
          <w:szCs w:val="20"/>
          <w:rtl w:val="0"/>
        </w:rPr>
        <w:t>This entire process should happen upon the “initialize” lifecycle stage of the Add-In. Check the Toolkit slides for links about lifecycle management.</w:t>
      </w:r>
    </w:p>
    <w:p>
      <w:pPr>
        <w:numPr>
          <w:ilvl w:val="0"/>
          <w:numId w:val="5"/>
        </w:numPr>
        <w:spacing w:before="0" w:beforeAutospacing="0"/>
        <w:ind w:left="720" w:hanging="360"/>
        <w:rPr>
          <w:rFonts w:hint="eastAsia" w:ascii="微软雅黑" w:hAnsi="微软雅黑" w:eastAsia="微软雅黑" w:cs="微软雅黑"/>
          <w:color w:val="6C7F93"/>
          <w:sz w:val="20"/>
          <w:szCs w:val="20"/>
          <w:u w:val="none"/>
        </w:rPr>
      </w:pPr>
      <w:r>
        <w:rPr>
          <w:rFonts w:hint="eastAsia" w:ascii="微软雅黑" w:hAnsi="微软雅黑" w:eastAsia="微软雅黑" w:cs="微软雅黑"/>
          <w:color w:val="6C7F93"/>
          <w:sz w:val="20"/>
          <w:szCs w:val="20"/>
          <w:rtl w:val="0"/>
        </w:rPr>
        <w:t>If the API call in step 3# fails, your add-in should NOT authenticate the user, and should instead display an error message to the user. The error message can say something like “You are not authorized to access this page, please contact your administrator.”</w:t>
      </w:r>
    </w:p>
    <w:sectPr>
      <w:foot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27BB0A8C"/>
    <w:rsid w:val="62B004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Office_11.1.0.10700_F1E327BC-269C-435d-A152-05C5408002CA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2021-08-19T03:10:25Z</dcterms:created>
  <dc:creator>Lenovo</dc:creator>
  <cp:lastModifiedBy>jyc</cp:lastModifiedBy>
  <dcterms:modified xsi:type="dcterms:W3CDTF">2021-08-19T03:11:42Z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37C076F5638F409182D09CCF4DD95977</vt:lpwstr>
  </property>
</Properties>
</file>