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D5C16" w14:textId="69AF4B52" w:rsidR="001669EB" w:rsidRPr="001669EB" w:rsidRDefault="001669EB" w:rsidP="001669EB">
      <w:pPr>
        <w:pStyle w:val="Title"/>
        <w:rPr>
          <w:lang w:val="en-IN"/>
        </w:rPr>
      </w:pPr>
      <w:r w:rsidRPr="001669EB">
        <w:rPr>
          <w:lang w:val="en-IN"/>
        </w:rPr>
        <w:t>P</w:t>
      </w:r>
      <w:r>
        <w:rPr>
          <w:lang w:val="en-IN"/>
        </w:rPr>
        <w:t>EN</w:t>
      </w:r>
      <w:r w:rsidRPr="001669EB">
        <w:rPr>
          <w:lang w:val="en-IN"/>
        </w:rPr>
        <w:t>TES</w:t>
      </w:r>
      <w:r>
        <w:rPr>
          <w:lang w:val="en-IN"/>
        </w:rPr>
        <w:t>T</w:t>
      </w:r>
      <w:r w:rsidRPr="001669EB">
        <w:rPr>
          <w:lang w:val="en-IN"/>
        </w:rPr>
        <w:t xml:space="preserve"> Report </w:t>
      </w:r>
    </w:p>
    <w:p w14:paraId="3E699BE5" w14:textId="77777777" w:rsidR="001669EB" w:rsidRDefault="001669EB" w:rsidP="001669EB">
      <w:pPr>
        <w:pStyle w:val="Heading1"/>
        <w:rPr>
          <w:lang w:val="en-IN"/>
        </w:rPr>
      </w:pPr>
      <w:r w:rsidRPr="001669EB">
        <w:rPr>
          <w:lang w:val="en-IN"/>
        </w:rPr>
        <w:t>Executive Summary</w:t>
      </w:r>
    </w:p>
    <w:p w14:paraId="1302A11F" w14:textId="1D1FCD3F" w:rsidR="001669EB" w:rsidRPr="001669EB" w:rsidRDefault="001669EB" w:rsidP="001669EB">
      <w:pPr>
        <w:jc w:val="both"/>
        <w:rPr>
          <w:sz w:val="24"/>
          <w:szCs w:val="24"/>
          <w:lang w:val="en-IN"/>
        </w:rPr>
      </w:pPr>
      <w:r w:rsidRPr="001669EB">
        <w:rPr>
          <w:sz w:val="24"/>
          <w:szCs w:val="24"/>
          <w:lang w:val="en-IN"/>
        </w:rPr>
        <w:t>A full-scope Vulnerability Assessment and Penetration Testing (VAPT) engagement was conducted against the target system to evaluate its security posture. The assessment followed the Penetration Testing Execution Standard (PTES) methodology, covering reconnaissance, enumeration, exploitation, and post-exploitation phases. The test identified multiple critical vulnerabilities, including weak credential management, exposed network shares, and privilege escalation misconfigurations. These weaknesses allowed an attacker to gain initial access, move laterally across the system, and ultimately achieve administrative-level control. The overall risk posture of the system is considered high due to the ease of exploitation and lack of effective security controls.</w:t>
      </w:r>
    </w:p>
    <w:p w14:paraId="0A9A5EC0" w14:textId="77777777" w:rsidR="001669EB" w:rsidRPr="001669EB" w:rsidRDefault="001669EB" w:rsidP="001669EB">
      <w:pPr>
        <w:rPr>
          <w:b/>
          <w:bCs/>
          <w:sz w:val="24"/>
          <w:szCs w:val="24"/>
          <w:lang w:val="en-IN"/>
        </w:rPr>
      </w:pPr>
    </w:p>
    <w:p w14:paraId="413F8EFD" w14:textId="06AC9877" w:rsidR="001669EB" w:rsidRDefault="001669EB" w:rsidP="001669EB">
      <w:pPr>
        <w:pStyle w:val="Heading1"/>
        <w:rPr>
          <w:lang w:val="en-IN"/>
        </w:rPr>
      </w:pPr>
      <w:r w:rsidRPr="001669EB">
        <w:rPr>
          <w:lang w:val="en-IN"/>
        </w:rPr>
        <w:t>Attack Timeline</w:t>
      </w:r>
    </w:p>
    <w:p w14:paraId="66EBCFBE" w14:textId="6473959D" w:rsidR="001669EB" w:rsidRDefault="001669EB" w:rsidP="001669EB">
      <w:pPr>
        <w:jc w:val="both"/>
        <w:rPr>
          <w:sz w:val="24"/>
          <w:szCs w:val="24"/>
          <w:lang w:val="en-IN"/>
        </w:rPr>
      </w:pPr>
      <w:r w:rsidRPr="001669EB">
        <w:rPr>
          <w:sz w:val="24"/>
          <w:szCs w:val="24"/>
          <w:lang w:val="en-IN"/>
        </w:rPr>
        <w:t>The engagement began with network reconnaissance using Nmap, which revealed exposed SMB services. Anonymous access was leveraged to enumerate shares and retrieve sensitive information from an HR file containing credentials. Using these credentials, a password spraying attack successfully identified valid user accounts. Further enumeration uncovered additional credentials stored insecurely within user descriptions and scripts located in shared directories.</w:t>
      </w:r>
    </w:p>
    <w:p w14:paraId="6D39FB6D" w14:textId="77777777" w:rsidR="001669EB" w:rsidRPr="001669EB" w:rsidRDefault="001669EB" w:rsidP="001669EB">
      <w:pPr>
        <w:jc w:val="both"/>
        <w:rPr>
          <w:sz w:val="24"/>
          <w:szCs w:val="24"/>
          <w:lang w:val="en-IN"/>
        </w:rPr>
      </w:pPr>
    </w:p>
    <w:p w14:paraId="7F8D8FAD" w14:textId="77777777" w:rsidR="001669EB" w:rsidRPr="001669EB" w:rsidRDefault="001669EB" w:rsidP="001669EB">
      <w:pPr>
        <w:jc w:val="both"/>
        <w:rPr>
          <w:sz w:val="24"/>
          <w:szCs w:val="24"/>
          <w:lang w:val="en-IN"/>
        </w:rPr>
      </w:pPr>
      <w:r w:rsidRPr="001669EB">
        <w:rPr>
          <w:sz w:val="24"/>
          <w:szCs w:val="24"/>
          <w:lang w:val="en-IN"/>
        </w:rPr>
        <w:t xml:space="preserve">Subsequently, authenticated access was established using remote management tools, enabling command execution on the system. During post-exploitation, privilege enumeration revealed the presence of elevated privileges, specifically </w:t>
      </w:r>
      <w:proofErr w:type="spellStart"/>
      <w:r w:rsidRPr="001669EB">
        <w:rPr>
          <w:sz w:val="24"/>
          <w:szCs w:val="24"/>
          <w:lang w:val="en-IN"/>
        </w:rPr>
        <w:t>SeBackupPrivilege</w:t>
      </w:r>
      <w:proofErr w:type="spellEnd"/>
      <w:r w:rsidRPr="001669EB">
        <w:rPr>
          <w:sz w:val="24"/>
          <w:szCs w:val="24"/>
          <w:lang w:val="en-IN"/>
        </w:rPr>
        <w:t>. This misconfiguration was exploited to gain unauthorized access to protected system files, resulting in full administrative compromise. The attack chain demonstrated how multiple low-severity issues can be combined to achieve a critical impact.</w:t>
      </w:r>
    </w:p>
    <w:p w14:paraId="0CAF6E03" w14:textId="77777777" w:rsidR="001669EB" w:rsidRDefault="001669EB" w:rsidP="001669EB">
      <w:pPr>
        <w:rPr>
          <w:b/>
          <w:bCs/>
          <w:lang w:val="en-IN"/>
        </w:rPr>
      </w:pPr>
    </w:p>
    <w:p w14:paraId="5360F829" w14:textId="58010759" w:rsidR="001669EB" w:rsidRDefault="001669EB" w:rsidP="001669EB">
      <w:pPr>
        <w:pStyle w:val="Heading1"/>
        <w:rPr>
          <w:lang w:val="en-IN"/>
        </w:rPr>
      </w:pPr>
      <w:r w:rsidRPr="001669EB">
        <w:rPr>
          <w:lang w:val="en-IN"/>
        </w:rPr>
        <w:t>Remediation Plan</w:t>
      </w:r>
    </w:p>
    <w:p w14:paraId="74CDD003" w14:textId="62B75761" w:rsidR="001669EB" w:rsidRPr="001669EB" w:rsidRDefault="001669EB" w:rsidP="001669EB">
      <w:pPr>
        <w:jc w:val="both"/>
        <w:rPr>
          <w:sz w:val="24"/>
          <w:szCs w:val="24"/>
          <w:lang w:val="en-IN"/>
        </w:rPr>
      </w:pPr>
      <w:r w:rsidRPr="001669EB">
        <w:rPr>
          <w:sz w:val="24"/>
          <w:szCs w:val="24"/>
          <w:lang w:val="en-IN"/>
        </w:rPr>
        <w:t xml:space="preserve">To mitigate the identified risks, it is recommended to enforce strong access control policies and disable anonymous SMB access. Sensitive information such as passwords must never be stored in plaintext within files, scripts, or user attributes. </w:t>
      </w:r>
      <w:r w:rsidRPr="001669EB">
        <w:rPr>
          <w:sz w:val="24"/>
          <w:szCs w:val="24"/>
          <w:lang w:val="en-IN"/>
        </w:rPr>
        <w:lastRenderedPageBreak/>
        <w:t>Implement robust password policies and multi-factor authentication to prevent credential abuse.</w:t>
      </w:r>
    </w:p>
    <w:p w14:paraId="16B20026" w14:textId="77777777" w:rsidR="001669EB" w:rsidRPr="001669EB" w:rsidRDefault="001669EB" w:rsidP="001669EB">
      <w:pPr>
        <w:jc w:val="both"/>
        <w:rPr>
          <w:sz w:val="24"/>
          <w:szCs w:val="24"/>
          <w:lang w:val="en-IN"/>
        </w:rPr>
      </w:pPr>
      <w:r w:rsidRPr="001669EB">
        <w:rPr>
          <w:sz w:val="24"/>
          <w:szCs w:val="24"/>
          <w:lang w:val="en-IN"/>
        </w:rPr>
        <w:t>Additionally, privilege assignments should be reviewed and restricted following the principle of least privilege. Regular patch management and system hardening should be enforced. Continuous monitoring and periodic vulnerability scanning using tools like OpenVAS are recommended to proactively identify and remediate future risks.</w:t>
      </w:r>
    </w:p>
    <w:p w14:paraId="5FEDE5C2" w14:textId="6E878D34" w:rsidR="00C776D2" w:rsidRPr="001669EB" w:rsidRDefault="00C776D2">
      <w:pPr>
        <w:rPr>
          <w:sz w:val="24"/>
          <w:szCs w:val="24"/>
        </w:rPr>
      </w:pPr>
    </w:p>
    <w:p w14:paraId="44941CA4" w14:textId="77777777" w:rsidR="00C776D2" w:rsidRDefault="00C776D2"/>
    <w:p w14:paraId="011B9F44" w14:textId="77777777" w:rsidR="00C776D2" w:rsidRDefault="00C776D2"/>
    <w:p w14:paraId="1BB9A575" w14:textId="77777777" w:rsidR="00C776D2" w:rsidRDefault="00C776D2"/>
    <w:p w14:paraId="3C0D445C" w14:textId="77777777" w:rsidR="00C776D2" w:rsidRDefault="00C776D2"/>
    <w:p w14:paraId="64044E01" w14:textId="77777777" w:rsidR="00C776D2" w:rsidRDefault="00C776D2"/>
    <w:p w14:paraId="143176F3" w14:textId="77777777" w:rsidR="00C776D2" w:rsidRDefault="00C776D2"/>
    <w:p w14:paraId="48AD020C" w14:textId="77777777" w:rsidR="00C776D2" w:rsidRDefault="00C776D2"/>
    <w:p w14:paraId="303461EC" w14:textId="77777777" w:rsidR="00C776D2" w:rsidRDefault="00C776D2"/>
    <w:p w14:paraId="649D7339" w14:textId="77777777" w:rsidR="00C776D2" w:rsidRDefault="00C776D2"/>
    <w:p w14:paraId="075A3F68" w14:textId="77777777" w:rsidR="00C776D2" w:rsidRDefault="00C776D2"/>
    <w:p w14:paraId="2C3F2943" w14:textId="77777777" w:rsidR="00C776D2" w:rsidRDefault="00C776D2"/>
    <w:p w14:paraId="0E1EB6D3" w14:textId="77777777" w:rsidR="00C776D2" w:rsidRDefault="00C776D2"/>
    <w:p w14:paraId="4B587B11" w14:textId="77777777" w:rsidR="00C776D2" w:rsidRDefault="00C776D2"/>
    <w:p w14:paraId="1C7620C8" w14:textId="77777777" w:rsidR="00C776D2" w:rsidRDefault="00C776D2"/>
    <w:p w14:paraId="7AD457D1" w14:textId="77777777" w:rsidR="00C776D2" w:rsidRDefault="00C776D2"/>
    <w:p w14:paraId="3F39F1D9" w14:textId="77777777" w:rsidR="00C776D2" w:rsidRDefault="00C776D2"/>
    <w:p w14:paraId="2CFFF4AA" w14:textId="77777777" w:rsidR="00C776D2" w:rsidRDefault="00C776D2"/>
    <w:p w14:paraId="7259E7A2" w14:textId="77777777" w:rsidR="00C776D2" w:rsidRDefault="00C776D2"/>
    <w:p w14:paraId="7E1835CC" w14:textId="77777777" w:rsidR="00C776D2" w:rsidRDefault="00C776D2"/>
    <w:p w14:paraId="01D4CE5F" w14:textId="77777777" w:rsidR="00C776D2" w:rsidRDefault="00C776D2"/>
    <w:p w14:paraId="5BFDBE58" w14:textId="77777777" w:rsidR="00C776D2" w:rsidRDefault="00C776D2"/>
    <w:p w14:paraId="307C19C7" w14:textId="77777777" w:rsidR="00C776D2" w:rsidRDefault="00C776D2"/>
    <w:p w14:paraId="23F5AFAD" w14:textId="77777777" w:rsidR="00C776D2" w:rsidRDefault="00C776D2"/>
    <w:p w14:paraId="23614529" w14:textId="77777777" w:rsidR="00C776D2" w:rsidRDefault="00C776D2"/>
    <w:p w14:paraId="65A6EA0B" w14:textId="77777777" w:rsidR="00C776D2" w:rsidRDefault="00C776D2"/>
    <w:p w14:paraId="4F6D9205" w14:textId="77777777" w:rsidR="00C776D2" w:rsidRDefault="00C776D2"/>
    <w:p w14:paraId="3987A47B" w14:textId="77777777" w:rsidR="00C776D2" w:rsidRDefault="00C776D2"/>
    <w:p w14:paraId="23BDD448" w14:textId="77777777" w:rsidR="00C776D2" w:rsidRDefault="00C776D2"/>
    <w:p w14:paraId="4485A094" w14:textId="77777777" w:rsidR="00C776D2" w:rsidRDefault="00C776D2"/>
    <w:p w14:paraId="556E201C" w14:textId="77777777" w:rsidR="00C776D2" w:rsidRDefault="00C776D2"/>
    <w:p w14:paraId="7CD2C3E9" w14:textId="77777777" w:rsidR="00C776D2" w:rsidRDefault="00C776D2"/>
    <w:p w14:paraId="3CB2B782" w14:textId="77777777" w:rsidR="00C776D2" w:rsidRDefault="00C776D2"/>
    <w:p w14:paraId="2F36C56D" w14:textId="77777777" w:rsidR="00C776D2" w:rsidRDefault="00C776D2"/>
    <w:p w14:paraId="6340C036" w14:textId="77777777" w:rsidR="00C776D2" w:rsidRDefault="00C776D2"/>
    <w:p w14:paraId="461ABABF" w14:textId="77777777" w:rsidR="00C776D2" w:rsidRDefault="00C776D2"/>
    <w:p w14:paraId="0A7B1725" w14:textId="77777777" w:rsidR="00C776D2" w:rsidRDefault="00C776D2"/>
    <w:p w14:paraId="2F338D2E" w14:textId="77777777" w:rsidR="00C776D2" w:rsidRDefault="00C776D2"/>
    <w:p w14:paraId="343B65F0" w14:textId="77777777" w:rsidR="00C776D2" w:rsidRDefault="00C776D2"/>
    <w:sectPr w:rsidR="00C776D2" w:rsidSect="003B4604">
      <w:headerReference w:type="default" r:id="rId6"/>
      <w:footerReference w:type="default" r:id="rId7"/>
      <w:pgSz w:w="11909" w:h="16834"/>
      <w:pgMar w:top="1440" w:right="1440" w:bottom="1440" w:left="1440" w:header="576" w:footer="432"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1EE9F3" w14:textId="77777777" w:rsidR="00855607" w:rsidRDefault="00855607">
      <w:pPr>
        <w:spacing w:line="240" w:lineRule="auto"/>
      </w:pPr>
      <w:r>
        <w:separator/>
      </w:r>
    </w:p>
  </w:endnote>
  <w:endnote w:type="continuationSeparator" w:id="0">
    <w:p w14:paraId="13E88399" w14:textId="77777777" w:rsidR="00855607" w:rsidRDefault="0085560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6DC92" w14:textId="77777777" w:rsidR="00C776D2" w:rsidRDefault="00000000">
    <w:pPr>
      <w:jc w:val="center"/>
    </w:pPr>
    <w:r>
      <w:pict w14:anchorId="67EEA394">
        <v:rect id="_x0000_i1025" style="width:0;height:1.5pt" o:hralign="center" o:hrstd="t" o:hr="t" fillcolor="#a0a0a0" stroked="f"/>
      </w:pict>
    </w:r>
  </w:p>
  <w:p w14:paraId="4658A5C1" w14:textId="14EF469B" w:rsidR="00C776D2" w:rsidRDefault="003B4604" w:rsidP="003B4604">
    <w:pP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4B10A1" w14:textId="77777777" w:rsidR="00855607" w:rsidRDefault="00855607">
      <w:pPr>
        <w:spacing w:line="240" w:lineRule="auto"/>
      </w:pPr>
      <w:r>
        <w:separator/>
      </w:r>
    </w:p>
  </w:footnote>
  <w:footnote w:type="continuationSeparator" w:id="0">
    <w:p w14:paraId="3B35F7C4" w14:textId="77777777" w:rsidR="00855607" w:rsidRDefault="0085560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51FCB" w14:textId="68D5EA92" w:rsidR="00C776D2" w:rsidRDefault="00000000">
    <w:r>
      <w:rPr>
        <w:noProof/>
      </w:rPr>
      <w:drawing>
        <wp:anchor distT="114300" distB="114300" distL="114300" distR="114300" simplePos="0" relativeHeight="251658240" behindDoc="0" locked="0" layoutInCell="1" hidden="0" allowOverlap="1" wp14:anchorId="5E4292F4" wp14:editId="3B0C74EE">
          <wp:simplePos x="0" y="0"/>
          <wp:positionH relativeFrom="column">
            <wp:posOffset>-1444461</wp:posOffset>
          </wp:positionH>
          <wp:positionV relativeFrom="paragraph">
            <wp:posOffset>-342899</wp:posOffset>
          </wp:positionV>
          <wp:extent cx="8618141" cy="1023938"/>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6796"/>
                  <a:stretch>
                    <a:fillRect/>
                  </a:stretch>
                </pic:blipFill>
                <pic:spPr>
                  <a:xfrm>
                    <a:off x="0" y="0"/>
                    <a:ext cx="8618141" cy="1023938"/>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6D2"/>
    <w:rsid w:val="0000430C"/>
    <w:rsid w:val="001669EB"/>
    <w:rsid w:val="002C41A9"/>
    <w:rsid w:val="003B4604"/>
    <w:rsid w:val="00855607"/>
    <w:rsid w:val="00C776D2"/>
    <w:rsid w:val="00F413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967B39"/>
  <w15:docId w15:val="{12E79056-DB07-44CB-B4D1-13A6888AD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3B4604"/>
    <w:pPr>
      <w:tabs>
        <w:tab w:val="center" w:pos="4513"/>
        <w:tab w:val="right" w:pos="9026"/>
      </w:tabs>
      <w:spacing w:line="240" w:lineRule="auto"/>
    </w:pPr>
  </w:style>
  <w:style w:type="character" w:customStyle="1" w:styleId="HeaderChar">
    <w:name w:val="Header Char"/>
    <w:basedOn w:val="DefaultParagraphFont"/>
    <w:link w:val="Header"/>
    <w:uiPriority w:val="99"/>
    <w:rsid w:val="003B4604"/>
  </w:style>
  <w:style w:type="paragraph" w:styleId="Footer">
    <w:name w:val="footer"/>
    <w:basedOn w:val="Normal"/>
    <w:link w:val="FooterChar"/>
    <w:uiPriority w:val="99"/>
    <w:unhideWhenUsed/>
    <w:rsid w:val="003B4604"/>
    <w:pPr>
      <w:tabs>
        <w:tab w:val="center" w:pos="4513"/>
        <w:tab w:val="right" w:pos="9026"/>
      </w:tabs>
      <w:spacing w:line="240" w:lineRule="auto"/>
    </w:pPr>
  </w:style>
  <w:style w:type="character" w:customStyle="1" w:styleId="FooterChar">
    <w:name w:val="Footer Char"/>
    <w:basedOn w:val="DefaultParagraphFont"/>
    <w:link w:val="Footer"/>
    <w:uiPriority w:val="99"/>
    <w:rsid w:val="003B46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2</Pages>
  <Words>372</Words>
  <Characters>2127</Characters>
  <Application>Microsoft Office Word</Application>
  <DocSecurity>0</DocSecurity>
  <Lines>17</Lines>
  <Paragraphs>4</Paragraphs>
  <ScaleCrop>false</ScaleCrop>
  <Company/>
  <LinksUpToDate>false</LinksUpToDate>
  <CharactersWithSpaces>2495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Aditya Singh</cp:lastModifiedBy>
  <cp:revision>3</cp:revision>
  <dcterms:created xsi:type="dcterms:W3CDTF">2025-07-21T00:34:00Z</dcterms:created>
  <dcterms:modified xsi:type="dcterms:W3CDTF">2026-04-07T13:42:00Z</dcterms:modified>
</cp:coreProperties>
</file>