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Non-Technical Summary</w:t>
      </w:r>
    </w:p>
    <w:p>
      <w:r>
        <w:t>A security assessment was conducted on the target system to evaluate its resilience against potential cyber threats. The test revealed that the system is highly vulnerable due to outdated software and weak security configurations. These weaknesses allowed an attacker to gain complete control over the system without significant difficulty. Such access could lead to data breaches, service disruption, or further compromise of connected systems. Immediate action is recommended, including updating software, strengthening security settings, and isolating critical systems, to reduce risk and protect the organization from potential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