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mbria" w:cs="Cambria" w:eastAsia="Cambria" w:hAnsi="Cambria"/>
          <w:color w:val="5B6770"/>
          <w:sz w:val="30"/>
          <w:szCs w:val="30"/>
        </w:rPr>
        <w:t xml:space="preserve">CodeGate</w:t>
      </w:r>
    </w:p>
    <w:p>
      <w:pPr>
        <w:spacing w:after="240"/>
      </w:pPr>
      <w:r>
        <w:rPr>
          <w:rFonts w:ascii="Cambria" w:cs="Cambria" w:eastAsia="Cambria" w:hAnsi="Cambria"/>
          <w:b/>
          <w:bCs/>
          <w:color w:val="1F3A5F"/>
          <w:sz w:val="56"/>
          <w:szCs w:val="56"/>
        </w:rPr>
        <w:t xml:space="preserve">Demo Guide</w:t>
      </w:r>
    </w:p>
    <w:p>
      <w:pPr>
        <w:spacing w:after="600"/>
      </w:pPr>
      <w:r>
        <w:rPr>
          <w:rFonts w:ascii="Calibri" w:cs="Calibri" w:eastAsia="Calibri" w:hAnsi="Calibri"/>
          <w:color w:val="3A4650"/>
          <w:sz w:val="26"/>
          <w:szCs w:val="26"/>
        </w:rPr>
        <w:t xml:space="preserve">How to run the live demo, what to say, and the numbers to have ready</w:t>
      </w:r>
    </w:p>
    <w:p>
      <w:pPr>
        <w:pBdr>
          <w:top w:val="single" w:color="1F3A5F" w:sz="8" w:space="8"/>
        </w:pBdr>
      </w:pPr>
      <w:r>
        <w:rPr>
          <w:rFonts w:ascii="Calibri" w:cs="Calibri" w:eastAsia="Calibri" w:hAnsi="Calibri"/>
          <w:color w:val="5B6770"/>
          <w:sz w:val="22"/>
          <w:szCs w:val="22"/>
        </w:rPr>
        <w:t xml:space="preserve">BCSE 497J — Project I, VIT</w:t>
      </w:r>
    </w:p>
    <w:p>
      <w:r>
        <w:rPr>
          <w:rFonts w:ascii="Calibri" w:cs="Calibri" w:eastAsia="Calibri" w:hAnsi="Calibri"/>
          <w:color w:val="5B6770"/>
          <w:sz w:val="20"/>
          <w:szCs w:val="20"/>
        </w:rPr>
        <w:t xml:space="preserve">Generated 2026-10-04 from the project repository</w:t>
      </w:r>
    </w:p>
    <w:p>
      <w:r>
        <w:br w:type="page"/>
      </w:r>
    </w:p>
    <w:p>
      <w:pPr>
        <w:spacing w:after="140" w:line="288"/>
      </w:pPr>
      <w:r>
        <w:rPr>
          <w:rFonts w:ascii="Calibri" w:cs="Calibri" w:eastAsia="Calibri" w:hAnsi="Calibri"/>
        </w:rPr>
        <w:t xml:space="preserve">Written for the Review 2 panel demo. Keep this open on a second screen or printed. Total demo time target: </w:t>
      </w:r>
      <w:r>
        <w:rPr>
          <w:rFonts w:ascii="Calibri" w:cs="Calibri" w:eastAsia="Calibri" w:hAnsi="Calibri"/>
          <w:b/>
          <w:bCs/>
        </w:rPr>
        <w:t xml:space="preserve">8-10 minutes</w:t>
      </w:r>
      <w:r>
        <w:rPr>
          <w:rFonts w:ascii="Calibri" w:cs="Calibri" w:eastAsia="Calibri" w:hAnsi="Calibri"/>
        </w:rPr>
        <w:t xml:space="preserve">.</w:t>
      </w:r>
    </w:p>
    <w:p>
      <w:pPr>
        <w:pStyle w:val="Heading2"/>
      </w:pPr>
      <w:r>
        <w:rPr>
          <w:rFonts w:ascii="Calibri" w:cs="Calibri" w:eastAsia="Calibri" w:hAnsi="Calibri"/>
        </w:rPr>
        <w:t xml:space="preserve">1 · Before you walk in (do this now, once)</w:t>
      </w:r>
    </w:p>
    <w:p>
      <w:pPr>
        <w:shd w:fill="F3F5F7" w:color="auto" w:val="clear"/>
        <w:spacing w:after="0" w:before="80" w:line="240"/>
        <w:ind w:left="170" w:right="170"/>
      </w:pPr>
      <w:r>
        <w:rPr>
          <w:rFonts w:ascii="Consolas" w:cs="Consolas" w:eastAsia="Consolas" w:hAnsi="Consolas"/>
          <w:sz w:val="17"/>
          <w:szCs w:val="17"/>
        </w:rPr>
        <w:t xml:space="preserve">cd D:\CodeGateScanner</w:t>
      </w:r>
    </w:p>
    <w:p>
      <w:pPr>
        <w:shd w:fill="F3F5F7" w:color="auto" w:val="clear"/>
        <w:spacing w:after="160" w:before="0" w:line="240"/>
        <w:ind w:left="170" w:right="170"/>
      </w:pPr>
      <w:r>
        <w:rPr>
          <w:rFonts w:ascii="Consolas" w:cs="Consolas" w:eastAsia="Consolas" w:hAnsi="Consolas"/>
          <w:sz w:val="17"/>
          <w:szCs w:val="17"/>
        </w:rPr>
        <w:t xml:space="preserve">codegate info                                    # confirms install works, prints the certificate</w:t>
      </w:r>
    </w:p>
    <w:p>
      <w:pPr>
        <w:spacing w:after="140" w:line="288"/>
      </w:pPr>
      <w:r>
        <w:rPr>
          <w:rFonts w:ascii="Calibri" w:cs="Calibri" w:eastAsia="Calibri" w:hAnsi="Calibri"/>
        </w:rPr>
        <w:t xml:space="preserve">If that prints a table with </w:t>
      </w:r>
      <w:r>
        <w:rPr>
          <w:rFonts w:ascii="Consolas" w:cs="Consolas" w:eastAsia="Consolas" w:hAnsi="Consolas"/>
          <w:color w:val="8A1F11"/>
          <w:sz w:val="19"/>
          <w:szCs w:val="19"/>
        </w:rPr>
        <w:t xml:space="preserve">Ranker: R2</w:t>
      </w:r>
      <w:r>
        <w:rPr>
          <w:rFonts w:ascii="Calibri" w:cs="Calibri" w:eastAsia="Calibri" w:hAnsi="Calibri"/>
        </w:rPr>
        <w:t xml:space="preserve">, you're good. If it errors, run </w:t>
      </w:r>
      <w:r>
        <w:rPr>
          <w:rFonts w:ascii="Consolas" w:cs="Consolas" w:eastAsia="Consolas" w:hAnsi="Consolas"/>
          <w:color w:val="8A1F11"/>
          <w:sz w:val="19"/>
          <w:szCs w:val="19"/>
        </w:rPr>
        <w:t xml:space="preserve">pip install -e .</w:t>
      </w:r>
      <w:r>
        <w:rPr>
          <w:rFonts w:ascii="Calibri" w:cs="Calibri" w:eastAsia="Calibri" w:hAnsi="Calibri"/>
        </w:rPr>
        <w:t xml:space="preserve"> again first.</w:t>
      </w:r>
    </w:p>
    <w:p>
      <w:pPr>
        <w:spacing w:after="140" w:line="288"/>
      </w:pPr>
      <w:r>
        <w:rPr>
          <w:rFonts w:ascii="Calibri" w:cs="Calibri" w:eastAsia="Calibri" w:hAnsi="Calibri"/>
          <w:b/>
          <w:bCs/>
        </w:rPr>
        <w:t xml:space="preserve">Warm the LLM verifier cache</w:t>
      </w:r>
      <w:r>
        <w:rPr>
          <w:rFonts w:ascii="Calibri" w:cs="Calibri" w:eastAsia="Calibri" w:hAnsi="Calibri"/>
        </w:rPr>
        <w:t xml:space="preserve"> so the live-verifier part of the demo is fast, not waiting on a real API call in front of the panel:</w:t>
      </w:r>
    </w:p>
    <w:p>
      <w:pPr>
        <w:shd w:fill="F3F5F7" w:color="auto" w:val="clear"/>
        <w:spacing w:after="160" w:before="80" w:line="240"/>
        <w:ind w:left="170" w:right="170"/>
      </w:pPr>
      <w:r>
        <w:rPr>
          <w:rFonts w:ascii="Consolas" w:cs="Consolas" w:eastAsia="Consolas" w:hAnsi="Consolas"/>
          <w:sz w:val="17"/>
          <w:szCs w:val="17"/>
        </w:rPr>
        <w:t xml:space="preserve">codegate scan examples/vulnerable_app</w:t>
      </w:r>
    </w:p>
    <w:p>
      <w:pPr>
        <w:spacing w:after="140" w:line="288"/>
      </w:pPr>
      <w:r>
        <w:rPr>
          <w:rFonts w:ascii="Calibri" w:cs="Calibri" w:eastAsia="Calibri" w:hAnsi="Calibri"/>
        </w:rPr>
        <w:t xml:space="preserve">Run this once now. It calls Groq for the 8 escalated units and caches every result by content hash — the same command during the actual demo will be instant (all cache hits, </w:t>
      </w:r>
      <w:r>
        <w:rPr>
          <w:rFonts w:ascii="Consolas" w:cs="Consolas" w:eastAsia="Consolas" w:hAnsi="Consolas"/>
          <w:color w:val="8A1F11"/>
          <w:sz w:val="19"/>
          <w:szCs w:val="19"/>
        </w:rPr>
        <w:t xml:space="preserve">llm calls made: 0</w:t>
      </w:r>
      <w:r>
        <w:rPr>
          <w:rFonts w:ascii="Calibri" w:cs="Calibri" w:eastAsia="Calibri" w:hAnsi="Calibri"/>
        </w:rPr>
        <w:t xml:space="preserve">).</w:t>
      </w:r>
    </w:p>
    <w:p>
      <w:pPr>
        <w:spacing w:after="140" w:line="288"/>
      </w:pPr>
      <w:r>
        <w:rPr>
          <w:rFonts w:ascii="Calibri" w:cs="Calibri" w:eastAsia="Calibri" w:hAnsi="Calibri"/>
          <w:b/>
          <w:bCs/>
        </w:rPr>
        <w:t xml:space="preserve">Have a backup ready</w:t>
      </w:r>
      <w:r>
        <w:rPr>
          <w:rFonts w:ascii="Calibri" w:cs="Calibri" w:eastAsia="Calibri" w:hAnsi="Calibri"/>
        </w:rPr>
        <w:t xml:space="preserve"> in case live network/API access is flaky in the room: </w:t>
      </w:r>
      <w:r>
        <w:rPr>
          <w:rFonts w:ascii="Consolas" w:cs="Consolas" w:eastAsia="Consolas" w:hAnsi="Consolas"/>
          <w:color w:val="8A1F11"/>
          <w:sz w:val="19"/>
          <w:szCs w:val="19"/>
        </w:rPr>
        <w:t xml:space="preserve">examples/vulnerable_app/sample_report.pdf</w:t>
      </w:r>
      <w:r>
        <w:rPr>
          <w:rFonts w:ascii="Calibri" w:cs="Calibri" w:eastAsia="Calibri" w:hAnsi="Calibri"/>
        </w:rPr>
        <w:t xml:space="preserve"> is already committed and open-able with zero commands (generated from the shipped model with </w:t>
      </w:r>
      <w:r>
        <w:rPr>
          <w:rFonts w:ascii="Consolas" w:cs="Consolas" w:eastAsia="Consolas" w:hAnsi="Consolas"/>
          <w:color w:val="8A1F11"/>
          <w:sz w:val="19"/>
          <w:szCs w:val="19"/>
        </w:rPr>
        <w:t xml:space="preserve">--no-llm</w:t>
      </w:r>
      <w:r>
        <w:rPr>
          <w:rFonts w:ascii="Calibri" w:cs="Calibri" w:eastAsia="Calibri" w:hAnsi="Calibri"/>
        </w:rPr>
        <w:t xml:space="preserve">, so it shows the static + gate result, not verifier output). If anything about the live LLM call fails during the demo, say so plainly and fall back to </w:t>
      </w:r>
      <w:r>
        <w:rPr>
          <w:rFonts w:ascii="Consolas" w:cs="Consolas" w:eastAsia="Consolas" w:hAnsi="Consolas"/>
          <w:color w:val="8A1F11"/>
          <w:sz w:val="19"/>
          <w:szCs w:val="19"/>
        </w:rPr>
        <w:t xml:space="preserve">--no-llm</w:t>
      </w:r>
      <w:r>
        <w:rPr>
          <w:rFonts w:ascii="Calibri" w:cs="Calibri" w:eastAsia="Calibri" w:hAnsi="Calibri"/>
        </w:rPr>
        <w:t xml:space="preserve"> or the committed PDF — do not stall trying to debug it live.</w:t>
      </w:r>
    </w:p>
    <w:p>
      <w:pPr>
        <w:spacing w:after="140" w:line="288"/>
      </w:pPr>
      <w:r>
        <w:rPr>
          <w:rFonts w:ascii="Calibri" w:cs="Calibri" w:eastAsia="Calibri" w:hAnsi="Calibri"/>
        </w:rPr>
        <w:t xml:space="preserve">Increase your terminal font size before you start. Nobody in the back row can read 10pt.</w:t>
      </w:r>
    </w:p>
    <w:p>
      <w:pPr>
        <w:pStyle w:val="Heading2"/>
      </w:pPr>
      <w:r>
        <w:rPr>
          <w:rFonts w:ascii="Calibri" w:cs="Calibri" w:eastAsia="Calibri" w:hAnsi="Calibri"/>
        </w:rPr>
        <w:t xml:space="preserve">2 · What to scan, and why</w:t>
      </w:r>
    </w:p>
    <w:p>
      <w:pPr>
        <w:spacing w:after="140" w:line="288"/>
      </w:pPr>
      <w:r>
        <w:rPr>
          <w:rFonts w:ascii="Calibri" w:cs="Calibri" w:eastAsia="Calibri" w:hAnsi="Calibri"/>
        </w:rPr>
        <w:t xml:space="preserve">Use </w:t>
      </w:r>
      <w:r>
        <w:rPr>
          <w:rFonts w:ascii="Consolas" w:cs="Consolas" w:eastAsia="Consolas" w:hAnsi="Consolas"/>
          <w:b/>
          <w:bCs/>
          <w:color w:val="8A1F11"/>
          <w:sz w:val="19"/>
          <w:szCs w:val="19"/>
        </w:rPr>
        <w:t xml:space="preserve">examples/vulnerable_app/</w:t>
      </w:r>
      <w:r>
        <w:rPr>
          <w:rFonts w:ascii="Calibri" w:cs="Calibri" w:eastAsia="Calibri" w:hAnsi="Calibri"/>
        </w:rPr>
        <w:t xml:space="preserve"> — 6 small files, 14 functions, real committed ground truth (each CWE appears once as a vulnerable function sitting next to its own fix, plus unrelated safe functions). It runs in seconds and the story it tells is clean: not "here's a wall of output," but "watch the tool tell vulnerable and safe code apart."</w:t>
      </w:r>
    </w:p>
    <w:p>
      <w:pPr>
        <w:spacing w:after="140" w:line="288"/>
      </w:pPr>
      <w:r>
        <w:rPr>
          <w:rFonts w:ascii="Calibri" w:cs="Calibri" w:eastAsia="Calibri" w:hAnsi="Calibri"/>
        </w:rPr>
        <w:t xml:space="preserve">Do </w:t>
      </w:r>
      <w:r>
        <w:rPr>
          <w:rFonts w:ascii="Calibri" w:cs="Calibri" w:eastAsia="Calibri" w:hAnsi="Calibri"/>
          <w:b/>
          <w:bCs/>
        </w:rPr>
        <w:t xml:space="preserve">not</w:t>
      </w:r>
      <w:r>
        <w:rPr>
          <w:rFonts w:ascii="Calibri" w:cs="Calibri" w:eastAsia="Calibri" w:hAnsi="Calibri"/>
        </w:rPr>
        <w:t xml:space="preserve"> scan the full </w:t>
      </w:r>
      <w:r>
        <w:rPr>
          <w:rFonts w:ascii="Consolas" w:cs="Consolas" w:eastAsia="Consolas" w:hAnsi="Consolas"/>
          <w:color w:val="8A1F11"/>
          <w:sz w:val="19"/>
          <w:szCs w:val="19"/>
        </w:rPr>
        <w:t xml:space="preserve">src/</w:t>
      </w:r>
      <w:r>
        <w:rPr>
          <w:rFonts w:ascii="Calibri" w:cs="Calibri" w:eastAsia="Calibri" w:hAnsi="Calibri"/>
        </w:rPr>
        <w:t xml:space="preserve"> tree live (104 units, more findings than you can narrate in the time you have) or an external repo you haven't tested beforehand (unpredictable timing, unpredictable questions).</w:t>
      </w:r>
    </w:p>
    <w:p>
      <w:pPr>
        <w:pStyle w:val="Heading2"/>
      </w:pPr>
      <w:r>
        <w:rPr>
          <w:rFonts w:ascii="Calibri" w:cs="Calibri" w:eastAsia="Calibri" w:hAnsi="Calibri"/>
        </w:rPr>
        <w:t xml:space="preserve">3 · The demo script</w:t>
      </w:r>
    </w:p>
    <w:p>
      <w:pPr>
        <w:spacing w:after="140" w:line="288"/>
      </w:pPr>
      <w:r>
        <w:rPr>
          <w:rFonts w:ascii="Calibri" w:cs="Calibri" w:eastAsia="Calibri" w:hAnsi="Calibri"/>
        </w:rPr>
        <w:t xml:space="preserve">Read the narration aloud roughly as written — it's timed to fit.</w:t>
      </w:r>
    </w:p>
    <w:p>
      <w:pPr>
        <w:pStyle w:val="Heading3"/>
      </w:pPr>
      <w:r>
        <w:rPr>
          <w:rFonts w:ascii="Calibri" w:cs="Calibri" w:eastAsia="Calibri" w:hAnsi="Calibri"/>
        </w:rPr>
        <w:t xml:space="preserve">Step 1 — the certificate (about 1 minute)</w:t>
      </w:r>
    </w:p>
    <w:p>
      <w:pPr>
        <w:shd w:fill="F3F5F7" w:color="auto" w:val="clear"/>
        <w:spacing w:after="160" w:before="80" w:line="240"/>
        <w:ind w:left="170" w:right="170"/>
      </w:pPr>
      <w:r>
        <w:rPr>
          <w:rFonts w:ascii="Consolas" w:cs="Consolas" w:eastAsia="Consolas" w:hAnsi="Consolas"/>
          <w:sz w:val="17"/>
          <w:szCs w:val="17"/>
        </w:rPr>
        <w:t xml:space="preserve">codegate info</w:t>
      </w:r>
    </w:p>
    <w:p>
      <w:pPr>
        <w:spacing w:after="140" w:line="288"/>
      </w:pPr>
      <w:r>
        <w:rPr>
          <w:rFonts w:ascii="Calibri" w:cs="Calibri" w:eastAsia="Calibri" w:hAnsi="Calibri"/>
          <w:i/>
          <w:iCs/>
        </w:rPr>
        <w:t xml:space="preserve">"CodeGate ships with a trained model and a certificate already calibrated in the repo, so this runs with zero setup. The model was trained on about two thousand code samples written by four real LLMs, and every sample was labelled by actually running it against an attack. This table is the statistical guarantee: of the vulnerable functions it sees, at most 10% score above this threshold and get auto-approved, with 95% confidence. A stricter 5% threshold is also certified, if you want it."</w:t>
      </w:r>
    </w:p>
    <w:p>
      <w:pPr>
        <w:pStyle w:val="Heading3"/>
      </w:pPr>
      <w:r>
        <w:rPr>
          <w:rFonts w:ascii="Calibri" w:cs="Calibri" w:eastAsia="Calibri" w:hAnsi="Calibri"/>
        </w:rPr>
        <w:t xml:space="preserve">Step 2 — static and certified gate only (about 2 minutes)</w:t>
      </w:r>
    </w:p>
    <w:p>
      <w:pPr>
        <w:shd w:fill="F3F5F7" w:color="auto" w:val="clear"/>
        <w:spacing w:after="160" w:before="80" w:line="240"/>
        <w:ind w:left="170" w:right="170"/>
      </w:pPr>
      <w:r>
        <w:rPr>
          <w:rFonts w:ascii="Consolas" w:cs="Consolas" w:eastAsia="Consolas" w:hAnsi="Consolas"/>
          <w:sz w:val="17"/>
          <w:szCs w:val="17"/>
        </w:rPr>
        <w:t xml:space="preserve">codegate scan examples/vulnerable_app --no-llm</w:t>
      </w:r>
    </w:p>
    <w:p>
      <w:pPr>
        <w:spacing w:after="140" w:line="288"/>
      </w:pPr>
      <w:r>
        <w:rPr>
          <w:rFonts w:ascii="Calibri" w:cs="Calibri" w:eastAsia="Calibri" w:hAnsi="Calibri"/>
          <w:i/>
          <w:iCs/>
        </w:rPr>
        <w:t xml:space="preserve">"This is semgrep plus our certified model gate, no LLM involved yet. Semgrep deterministically catches all three real vulnerabilities: SQL injection, command injection, hardcoded credentials. The gate auto-approves the functions it can certify and escalates the rest. It errs on the side of escalating: a safe function sent for review costs one LLM call, while a vulnerable one waved through would break the guarantee."</w:t>
      </w:r>
    </w:p>
    <w:p>
      <w:pPr>
        <w:spacing w:after="140" w:line="288"/>
      </w:pPr>
      <w:r>
        <w:rPr>
          <w:rFonts w:ascii="Calibri" w:cs="Calibri" w:eastAsia="Calibri" w:hAnsi="Calibri"/>
        </w:rPr>
        <w:t xml:space="preserve">Point at the summary table: </w:t>
      </w:r>
      <w:r>
        <w:rPr>
          <w:rFonts w:ascii="Consolas" w:cs="Consolas" w:eastAsia="Consolas" w:hAnsi="Consolas"/>
          <w:color w:val="8A1F11"/>
          <w:sz w:val="19"/>
          <w:szCs w:val="19"/>
        </w:rPr>
        <w:t xml:space="preserve">Auto-approved 6 / Escalated 8 / Findings 11</w:t>
      </w:r>
      <w:r>
        <w:rPr>
          <w:rFonts w:ascii="Calibri" w:cs="Calibri" w:eastAsia="Calibri" w:hAnsi="Calibri"/>
        </w:rPr>
        <w:t xml:space="preserve"> (14 functions: semgrep's 3 real findings plus 8 escalated for review).</w:t>
      </w:r>
    </w:p>
    <w:p>
      <w:pPr>
        <w:pStyle w:val="Heading3"/>
      </w:pPr>
      <w:r>
        <w:rPr>
          <w:rFonts w:ascii="Calibri" w:cs="Calibri" w:eastAsia="Calibri" w:hAnsi="Calibri"/>
        </w:rPr>
        <w:t xml:space="preserve">Step 3 — with the LLM verifier (about 2 minutes)</w:t>
      </w:r>
    </w:p>
    <w:p>
      <w:pPr>
        <w:shd w:fill="F3F5F7" w:color="auto" w:val="clear"/>
        <w:spacing w:after="160" w:before="80" w:line="240"/>
        <w:ind w:left="170" w:right="170"/>
      </w:pPr>
      <w:r>
        <w:rPr>
          <w:rFonts w:ascii="Consolas" w:cs="Consolas" w:eastAsia="Consolas" w:hAnsi="Consolas"/>
          <w:sz w:val="17"/>
          <w:szCs w:val="17"/>
        </w:rPr>
        <w:t xml:space="preserve">codegate scan examples/vulnerable_app</w:t>
      </w:r>
    </w:p>
    <w:p>
      <w:pPr>
        <w:spacing w:after="140" w:line="288"/>
      </w:pPr>
      <w:r>
        <w:rPr>
          <w:rFonts w:ascii="Calibri" w:cs="Calibri" w:eastAsia="Calibri" w:hAnsi="Calibri"/>
          <w:i/>
          <w:iCs/>
        </w:rPr>
        <w:t xml:space="preserve">"Same scan, verifier on. Every escalated unit gets one LLM call, cached so a repeat scan costs nothing — that's why this just ran instantly, we warmed the cache earlier. Watch what happens to those false positives."</w:t>
      </w:r>
    </w:p>
    <w:p>
      <w:pPr>
        <w:spacing w:after="140" w:line="288"/>
      </w:pPr>
      <w:r>
        <w:rPr>
          <w:rFonts w:ascii="Calibri" w:cs="Calibri" w:eastAsia="Calibri" w:hAnsi="Calibri"/>
        </w:rPr>
        <w:t xml:space="preserve">Point out how many of the escalated functions the verifier clears. </w:t>
      </w:r>
      <w:r>
        <w:rPr>
          <w:rFonts w:ascii="Calibri" w:cs="Calibri" w:eastAsia="Calibri" w:hAnsi="Calibri"/>
          <w:b/>
          <w:bCs/>
        </w:rPr>
        <w:t xml:space="preserve">Rehearse this step once beforehand</w:t>
      </w:r>
      <w:r>
        <w:rPr>
          <w:rFonts w:ascii="Calibri" w:cs="Calibri" w:eastAsia="Calibri" w:hAnsi="Calibri"/>
        </w:rPr>
        <w:t xml:space="preserve"> (it also warms the cache) and note the findings count and precision from your own run. This step has not been re-measured since the real model shipped: on the earlier simulated model the verifier took precision from 0.50 to 1.00, but don't quote that figure for this model. To get the number, run </w:t>
      </w:r>
      <w:r>
        <w:rPr>
          <w:rFonts w:ascii="Consolas" w:cs="Consolas" w:eastAsia="Consolas" w:hAnsi="Consolas"/>
          <w:color w:val="8A1F11"/>
          <w:sz w:val="19"/>
          <w:szCs w:val="19"/>
        </w:rPr>
        <w:t xml:space="preserve">python scripts/run_eval.py --with-llm</w:t>
      </w:r>
      <w:r>
        <w:rPr>
          <w:rFonts w:ascii="Calibri" w:cs="Calibri" w:eastAsia="Calibri" w:hAnsi="Calibri"/>
        </w:rPr>
        <w:t xml:space="preserve"> and read </w:t>
      </w:r>
      <w:r>
        <w:rPr>
          <w:rFonts w:ascii="Consolas" w:cs="Consolas" w:eastAsia="Consolas" w:hAnsi="Consolas"/>
          <w:color w:val="8A1F11"/>
          <w:sz w:val="19"/>
          <w:szCs w:val="19"/>
        </w:rPr>
        <w:t xml:space="preserve">data/eval/metrics.json</w:t>
      </w:r>
      <w:r>
        <w:rPr>
          <w:rFonts w:ascii="Calibri" w:cs="Calibri" w:eastAsia="Calibri" w:hAnsi="Calibri"/>
        </w:rPr>
        <w:t xml:space="preserve">.</w:t>
      </w:r>
    </w:p>
    <w:p>
      <w:pPr>
        <w:pStyle w:val="Heading3"/>
      </w:pPr>
      <w:r>
        <w:rPr>
          <w:rFonts w:ascii="Calibri" w:cs="Calibri" w:eastAsia="Calibri" w:hAnsi="Calibri"/>
        </w:rPr>
        <w:t xml:space="preserve">Step 4 — the report (about 2 minutes)</w:t>
      </w:r>
    </w:p>
    <w:p>
      <w:pPr>
        <w:shd w:fill="F3F5F7" w:color="auto" w:val="clear"/>
        <w:spacing w:after="160" w:before="80" w:line="240"/>
        <w:ind w:left="170" w:right="170"/>
      </w:pPr>
      <w:r>
        <w:rPr>
          <w:rFonts w:ascii="Consolas" w:cs="Consolas" w:eastAsia="Consolas" w:hAnsi="Consolas"/>
          <w:sz w:val="17"/>
          <w:szCs w:val="17"/>
        </w:rPr>
        <w:t xml:space="preserve">codegate scan examples/vulnerable_app --format pdf --output demo_report.pdf</w:t>
      </w:r>
    </w:p>
    <w:p>
      <w:pPr>
        <w:spacing w:after="140" w:line="288"/>
      </w:pPr>
      <w:r>
        <w:rPr>
          <w:rFonts w:ascii="Calibri" w:cs="Calibri" w:eastAsia="Calibri" w:hAnsi="Calibri"/>
        </w:rPr>
        <w:t xml:space="preserve">Open </w:t>
      </w:r>
      <w:r>
        <w:rPr>
          <w:rFonts w:ascii="Consolas" w:cs="Consolas" w:eastAsia="Consolas" w:hAnsi="Consolas"/>
          <w:color w:val="8A1F11"/>
          <w:sz w:val="19"/>
          <w:szCs w:val="19"/>
        </w:rPr>
        <w:t xml:space="preserve">demo_report.pdf</w:t>
      </w:r>
      <w:r>
        <w:rPr>
          <w:rFonts w:ascii="Calibri" w:cs="Calibri" w:eastAsia="Calibri" w:hAnsi="Calibri"/>
        </w:rPr>
        <w:t xml:space="preserve">. Flip to the findings-detail page — point out the syntax-highlighted excerpt and the hardcoded remediation text (no LLM writes any of the report prose; it's deterministic). Mention the cost accounting page: every dollar figure is explicitly labeled an estimate, with the assumptions printed alongside it.</w:t>
      </w:r>
    </w:p>
    <w:p>
      <w:pPr>
        <w:pStyle w:val="Heading3"/>
      </w:pPr>
      <w:r>
        <w:rPr>
          <w:rFonts w:ascii="Calibri" w:cs="Calibri" w:eastAsia="Calibri" w:hAnsi="Calibri"/>
        </w:rPr>
        <w:t xml:space="preserve">Step 5 — if asked "did you test this on real code?" (have this ready)</w:t>
      </w:r>
    </w:p>
    <w:p>
      <w:pPr>
        <w:spacing w:after="140" w:line="288"/>
      </w:pPr>
      <w:r>
        <w:rPr>
          <w:rFonts w:ascii="Calibri" w:cs="Calibri" w:eastAsia="Calibri" w:hAnsi="Calibri"/>
          <w:i/>
          <w:iCs/>
        </w:rPr>
        <w:t xml:space="preserve">"Yes, and the shipped model is trained on it. Four local models each answered the same 510 prompts, about two thousand samples in all. Every sample was labelled by detonating it, not by pattern matching. Our first real run failed to certify anything, and that turned out to be bugs in our own labeller, not too little data. We fixed them, measured each fix against data we already had, and the next run certified. We also held out one model at a time: a certificate calibrated on three models held on the fourth, for all four. What we don't claim yet: our samples cluster by prompt, which makes the guarantee somewhat optimistic, so we ship at 10% rather than 5% until a cluster-aware certificate is done. Numbers are in </w:t>
      </w:r>
      <w:r>
        <w:rPr>
          <w:rFonts w:ascii="Consolas" w:cs="Consolas" w:eastAsia="Consolas" w:hAnsi="Consolas"/>
          <w:color w:val="8A1F11"/>
          <w:sz w:val="19"/>
          <w:szCs w:val="19"/>
        </w:rPr>
        <w:t xml:space="preserve">docs/ENGINEERING_LOG.md</w:t>
      </w:r>
      <w:r>
        <w:rPr>
          <w:rFonts w:ascii="Calibri" w:cs="Calibri" w:eastAsia="Calibri" w:hAnsi="Calibri"/>
          <w:i/>
          <w:iCs/>
        </w:rPr>
        <w:t xml:space="preserve"> section 12."</w:t>
      </w:r>
    </w:p>
    <w:p>
      <w:pPr>
        <w:spacing w:after="140" w:line="288"/>
      </w:pPr>
      <w:r>
        <w:rPr>
          <w:rFonts w:ascii="Calibri" w:cs="Calibri" w:eastAsia="Calibri" w:hAnsi="Calibri"/>
        </w:rPr>
        <w:t xml:space="preserve">This is a strong answer if asked directly — it shows the team tested against reality, found and fixed real problems, and says plainly what isn't finished yet.</w:t>
      </w:r>
    </w:p>
    <w:p>
      <w:pPr>
        <w:pStyle w:val="Heading2"/>
      </w:pPr>
      <w:r>
        <w:rPr>
          <w:rFonts w:ascii="Calibri" w:cs="Calibri" w:eastAsia="Calibri" w:hAnsi="Calibri"/>
        </w:rPr>
        <w:t xml:space="preserve">4 · Numbers to have ready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6249"/>
      </w:tblGrid>
      <w:tr>
        <w:trPr>
          <w:tblHeader/>
        </w:trPr>
        <w:tc>
          <w:tcPr>
            <w:tcW w:type="dxa" w:w="2777"/>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Question</w:t>
            </w:r>
          </w:p>
        </w:tc>
        <w:tc>
          <w:tcPr>
            <w:tcW w:type="dxa" w:w="6249"/>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Answer</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How many tests?</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416, all passing (CI runs on Python 3.11 and 3.13)</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How many CWEs?</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3 — SQL injection, OS command injection, hardcoded credentials</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Certified guarantee?</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At most 10% of vulnerable functions auto-approved, 95% confidence (α = 0.10, δ = 0.05); 5% also certified via </w:t>
            </w:r>
            <w:r>
              <w:rPr>
                <w:rFonts w:ascii="Consolas" w:cs="Consolas" w:eastAsia="Consolas" w:hAnsi="Consolas"/>
                <w:color w:val="8A1F11"/>
                <w:sz w:val="17"/>
                <w:szCs w:val="17"/>
              </w:rPr>
              <w:t xml:space="preserve">--alpha 0.05</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Precision / recall without the verifier?</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0.33 / 1.00 on the demo app: catches every vulnerability, over-escalates safe code</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Precision with the verifier?</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Not yet re-measured on the real model (was 1.00 on the simulated one)</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Ranker accuracy?</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ROC-AUC 0.891 on held-out data it never trained on</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Real corpus size?</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2,040 samples: 510 prompts × 4 models (qwen2.5-coder, deepseek-coder, codellama, codegemma)</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Real corpus abstention rate?</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6.7% (was 28.3% before the labeller fixes, see section 12)</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Does it generalize to a new model?</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Calibrated on 3 models, tested on the 4th: held for all 4</w:t>
            </w:r>
          </w:p>
        </w:tc>
      </w:tr>
      <w:tr>
        <w:trPr>
          <w:tblHeader w:val="off"/>
        </w:trPr>
        <w:tc>
          <w:tcPr>
            <w:tcW w:type="dxa" w:w="27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Cost per scan?</w:t>
            </w:r>
          </w:p>
        </w:tc>
        <w:tc>
          <w:tcPr>
            <w:tcW w:type="dxa" w:w="62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Estimated, disclosed as an estimate; demo app costs under $0.001 with the verifier on</w:t>
            </w:r>
          </w:p>
        </w:tc>
      </w:tr>
    </w:tbl>
    <w:p>
      <w:pPr>
        <w:spacing w:after="120"/>
      </w:pPr>
    </w:p>
    <w:p>
      <w:pPr>
        <w:pStyle w:val="Heading2"/>
      </w:pPr>
      <w:r>
        <w:rPr>
          <w:rFonts w:ascii="Calibri" w:cs="Calibri" w:eastAsia="Calibri" w:hAnsi="Calibri"/>
        </w:rPr>
        <w:t xml:space="preserve">5 · If something breaks live</w:t>
      </w:r>
    </w:p>
    <w:p>
      <w:pPr>
        <w:pStyle w:val="ListParagraph"/>
        <w:numPr>
          <w:ilvl w:val="0"/>
          <w:numId w:val="2"/>
        </w:numPr>
        <w:spacing w:after="80" w:line="276"/>
      </w:pPr>
      <w:r>
        <w:rPr>
          <w:rFonts w:ascii="Calibri" w:cs="Calibri" w:eastAsia="Calibri" w:hAnsi="Calibri"/>
          <w:b/>
          <w:bCs/>
        </w:rPr>
        <w:t xml:space="preserve">No internet / Groq unreachable:</w:t>
      </w:r>
      <w:r>
        <w:rPr>
          <w:rFonts w:ascii="Calibri" w:cs="Calibri" w:eastAsia="Calibri" w:hAnsi="Calibri"/>
        </w:rPr>
        <w:t xml:space="preserve"> add </w:t>
      </w:r>
      <w:r>
        <w:rPr>
          <w:rFonts w:ascii="Consolas" w:cs="Consolas" w:eastAsia="Consolas" w:hAnsi="Consolas"/>
          <w:color w:val="8A1F11"/>
          <w:sz w:val="19"/>
          <w:szCs w:val="19"/>
        </w:rPr>
        <w:t xml:space="preserve">--no-llm</w:t>
      </w:r>
      <w:r>
        <w:rPr>
          <w:rFonts w:ascii="Calibri" w:cs="Calibri" w:eastAsia="Calibri" w:hAnsi="Calibri"/>
        </w:rPr>
        <w:t xml:space="preserve"> to every command above. The static + certified gate story still works; just skip step 3's "precision improves" narrative or describe it verbally using the numbers table above instead of live-demonstrating it.</w:t>
      </w:r>
    </w:p>
    <w:p>
      <w:pPr>
        <w:pStyle w:val="ListParagraph"/>
        <w:numPr>
          <w:ilvl w:val="0"/>
          <w:numId w:val="2"/>
        </w:numPr>
        <w:spacing w:after="80" w:line="276"/>
      </w:pPr>
      <w:r>
        <w:rPr>
          <w:rFonts w:ascii="Calibri" w:cs="Calibri" w:eastAsia="Calibri" w:hAnsi="Calibri"/>
          <w:b/>
          <w:bCs/>
        </w:rPr>
        <w:t xml:space="preserve">Terminal output looks garbled:</w:t>
      </w:r>
      <w:r>
        <w:rPr>
          <w:rFonts w:ascii="Calibri" w:cs="Calibri" w:eastAsia="Calibri" w:hAnsi="Calibri"/>
        </w:rPr>
        <w:t xml:space="preserve"> the </w:t>
      </w:r>
      <w:r>
        <w:rPr>
          <w:rFonts w:ascii="Consolas" w:cs="Consolas" w:eastAsia="Consolas" w:hAnsi="Consolas"/>
          <w:color w:val="8A1F11"/>
          <w:sz w:val="19"/>
          <w:szCs w:val="19"/>
        </w:rPr>
        <w:t xml:space="preserve">--format pdf</w:t>
      </w:r>
      <w:r>
        <w:rPr>
          <w:rFonts w:ascii="Calibri" w:cs="Calibri" w:eastAsia="Calibri" w:hAnsi="Calibri"/>
        </w:rPr>
        <w:t xml:space="preserve"> output is safer to project than the terminal table on an unfamiliar display/projector. Lean on step 4 more if step 2/3's terminal tables render oddly.</w:t>
      </w:r>
    </w:p>
    <w:p>
      <w:pPr>
        <w:pStyle w:val="ListParagraph"/>
        <w:numPr>
          <w:ilvl w:val="0"/>
          <w:numId w:val="2"/>
        </w:numPr>
        <w:spacing w:after="80" w:line="276"/>
      </w:pPr>
      <w:r>
        <w:rPr>
          <w:rFonts w:ascii="Calibri" w:cs="Calibri" w:eastAsia="Calibri" w:hAnsi="Calibri"/>
          <w:b/>
          <w:bCs/>
        </w:rPr>
        <w:t xml:space="preserve">Any crash:</w:t>
      </w:r>
      <w:r>
        <w:rPr>
          <w:rFonts w:ascii="Calibri" w:cs="Calibri" w:eastAsia="Calibri" w:hAnsi="Calibri"/>
        </w:rPr>
        <w:t xml:space="preserve"> open the committed </w:t>
      </w:r>
      <w:r>
        <w:rPr>
          <w:rFonts w:ascii="Consolas" w:cs="Consolas" w:eastAsia="Consolas" w:hAnsi="Consolas"/>
          <w:color w:val="8A1F11"/>
          <w:sz w:val="19"/>
          <w:szCs w:val="19"/>
        </w:rPr>
        <w:t xml:space="preserve">examples/vulnerable_app/sample_report.pdf</w:t>
      </w:r>
      <w:r>
        <w:rPr>
          <w:rFonts w:ascii="Calibri" w:cs="Calibri" w:eastAsia="Calibri" w:hAnsi="Calibri"/>
        </w:rPr>
        <w:t xml:space="preserve"> directly and narrate from that instead of the live command. It's real output from this exact codebase, not a mockup.</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CodeGate — Demo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964" w:hanging="283"/>
      </w:pPr>
    </w:lvl>
    <w:lvl w:ilvl="2" w:tentative="1">
      <w:start w:val="1"/>
      <w:numFmt w:val="bullet"/>
      <w:lvlText w:val="◦"/>
      <w:lvlJc w:val="left"/>
      <w:pPr>
        <w:ind w:left="1361"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964" w:hanging="340"/>
      </w:pPr>
    </w:lvl>
    <w:lvl w:ilvl="2" w:tentative="1">
      <w:start w:val="1"/>
      <w:numFmt w:val="lowerRoman"/>
      <w:lvlText w:val="%3."/>
      <w:lvlJc w:val="left"/>
      <w:pPr>
        <w:ind w:left="1361"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F3A5F"/>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3A5F"/>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2C4A6B"/>
      <w:sz w:val="24"/>
      <w:szCs w:val="24"/>
    </w:rPr>
  </w:style>
  <w:style w:type="paragraph" w:styleId="Heading4">
    <w:name w:val="Heading 4"/>
    <w:basedOn w:val="Normal"/>
    <w:next w:val="Normal"/>
    <w:qFormat/>
    <w:pPr>
      <w:keepNext/>
      <w:spacing w:after="80" w:before="180"/>
      <w:outlineLvl w:val="3"/>
    </w:pPr>
    <w:rPr>
      <w:rFonts w:ascii="Cambria" w:cs="Cambria" w:eastAsia="Cambria" w:hAnsi="Cambria"/>
      <w:b/>
      <w:bCs/>
      <w:color w:val="2C4A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CodeGate — Demo Guide</dc:title>
  <dc:creator>CodeGate project team</dc:creator>
  <cp:lastModifiedBy>Un-named</cp:lastModifiedBy>
  <cp:revision>1</cp:revision>
  <dcterms:created xsi:type="dcterms:W3CDTF">2026-10-04T16:18:46.086Z</dcterms:created>
  <dcterms:modified xsi:type="dcterms:W3CDTF">2026-10-04T16:18:46.086Z</dcterms:modified>
</cp:coreProperties>
</file>

<file path=docProps/custom.xml><?xml version="1.0" encoding="utf-8"?>
<Properties xmlns="http://schemas.openxmlformats.org/officeDocument/2006/custom-properties" xmlns:vt="http://schemas.openxmlformats.org/officeDocument/2006/docPropsVTypes"/>
</file>