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</w:pPr>
      <w:r>
        <w:rPr>
          <w:rFonts w:ascii="Arial" w:cs="Arial" w:eastAsia="Arial" w:hAnsi="Arial"/>
          <w:b/>
          <w:bCs/>
          <w:color w:val="6C63FF"/>
          <w:sz w:val="56"/>
          <w:szCs w:val="56"/>
        </w:rPr>
        <w:t xml:space="preserve">⚡ Informatica Conversion Tool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E293B"/>
          <w:sz w:val="40"/>
          <w:szCs w:val="40"/>
        </w:rPr>
        <w:t xml:space="preserve">Test Plan &amp; Acceptance Checklist</w:t>
      </w:r>
    </w:p>
    <w:p>
      <w:pPr>
        <w:spacing w:after="480" w:before="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Version 2.18  •  March 2026  •  Internal QA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Informatica PowerCenter → Python / PySpark / dbt Converter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Version under test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v2.18.2 (login redesign + landing page + sidebar cleanup)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Test environment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Local dev server — http://localhost:8000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Test credentials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Use APP_PASSWORD from .env file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Test personas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Asin D, Priya Nair, James Park, Sarah Chen, Maya Patel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Test data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sample_mapping.xml, sample_workflow.xml (app/sample_xml/)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Database state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Clean — all prior jobs purged before this test run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___________________________  Date: ____________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Approved by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___________________________  Date: ____________</w:t>
            </w:r>
          </w:p>
        </w:tc>
      </w:tr>
    </w:tbl>
    <w:p>
      <w:pPr>
        <w:pageBreakBefore/>
        <w:spacing w:after="0" w:before="480"/>
      </w:pPr>
    </w:p>
    <w:p>
      <w:pPr>
        <w:pStyle w:val="Heading1"/>
        <w:spacing w:after="160" w:before="0"/>
      </w:pPr>
      <w:r>
        <w:rPr>
          <w:rFonts w:ascii="Arial" w:cs="Arial" w:eastAsia="Arial" w:hAnsi="Arial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  <w:spacing w:after="0" w:before="480"/>
      </w:pPr>
    </w:p>
    <w:p>
      <w:pPr>
        <w:pStyle w:val="Heading1"/>
        <w:spacing w:after="120" w:before="0"/>
      </w:pPr>
      <w:r>
        <w:rPr>
          <w:rFonts w:ascii="Arial" w:cs="Arial" w:eastAsia="Arial" w:hAnsi="Arial"/>
        </w:rPr>
        <w:t xml:space="preserve">1. Overview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This document is the end-to-end test plan for the Informatica Conversion Tool after the v2.18 refactor. It covers every user-facing feature and the backend pipeline so the team can validate a clean deployment from login through to a completed, reviewed conversion.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Complete each row in the test tables by marking Pass (P), Fail (F), or Blocked (B) in the Pass / Fail column. Open defects should be logged in the project tracker.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1.1 Scope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Authentication — login with persona picker, session handling, logout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Landing page — greeting, action cards, live stats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Navigation — top nav bar, sidebar, view switching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File submission — individual XML, ZIP archive, batch ZIP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Submitter details — name, team, ticket/notes prefill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Pipeline execution — all 12 steps, stepper, progress log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Job History page — table, search, filter, pagination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Review Queue — gate filters, approve, reject, acknowledge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Notifications — bell badge, toast alerts, nav badge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Security — rate limiting, protected routes, session expiry</w:t>
      </w:r>
    </w:p>
    <w:p>
      <w:pPr>
        <w:spacing w:after="16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1.2 Out of Scope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Production deployment / SSL termination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Email notification delivery (infrastructure-dependent)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LLM output quality (prompt engineering reviewed separately)</w:t>
      </w:r>
    </w:p>
    <w:p>
      <w:pPr>
        <w:spacing w:after="16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1.3 Test Data Setup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Before starting, confirm the following: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Database is empty: app/data/jobs.db has 0 rows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Log directories are clear: app/logs/jobs/ and app/logs/s2t/ contain no files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Server is running: python app/main.py (or app/start.sh)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APP_PASSWORD is set in .env and known to the tester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Sample XML files exist: app/sample_xml/sample_mapping.xml and sample_workflow.xml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63FF" w:sz="3"/>
              <w:left w:val="single" w:color="6C63FF" w:sz="8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6C63FF"/>
                <w:sz w:val="20"/>
                <w:szCs w:val="20"/>
              </w:rPr>
              <w:t xml:space="preserve">Environment check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GET http://localhost:8000/health should return {"status":"ok","db":"ok"}</w:t>
            </w:r>
          </w:p>
        </w:tc>
      </w:tr>
    </w:tbl>
    <w:p>
      <w:pPr>
        <w:pageBreakBefore/>
        <w:spacing w:after="480" w:before="0"/>
      </w:pPr>
    </w:p>
    <w:p>
      <w:pPr>
        <w:pStyle w:val="Heading1"/>
        <w:spacing w:after="120" w:before="0"/>
      </w:pPr>
      <w:r>
        <w:rPr>
          <w:rFonts w:ascii="Arial" w:cs="Arial" w:eastAsia="Arial" w:hAnsi="Arial"/>
        </w:rPr>
        <w:t xml:space="preserve">2. Authentication &amp; Session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Tests cover the login page (persona picker), password validation, session cookies, and all logout paths.</w:t>
      </w:r>
    </w:p>
    <w:p>
      <w:pPr>
        <w:spacing w:after="1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160"/>
        <w:gridCol w:w="3240"/>
        <w:gridCol w:w="2400"/>
        <w:gridCol w:w="840"/>
      </w:tblGrid>
      <w:tr>
        <w:trPr>
          <w:tblHeader/>
        </w:trPr>
        <w:tc>
          <w:tcPr>
            <w:tcW w:type="dxa" w:w="72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Test ID</w:t>
            </w:r>
          </w:p>
        </w:tc>
        <w:tc>
          <w:tcPr>
            <w:tcW w:type="dxa" w:w="216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Test Case</w:t>
            </w:r>
          </w:p>
        </w:tc>
        <w:tc>
          <w:tcPr>
            <w:tcW w:type="dxa" w:w="324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Steps</w:t>
            </w:r>
          </w:p>
        </w:tc>
        <w:tc>
          <w:tcPr>
            <w:tcW w:type="dxa" w:w="240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84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C63FF"/>
                <w:sz w:val="18"/>
                <w:szCs w:val="18"/>
              </w:rPr>
              <w:t xml:space="preserve">AUTH-01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Login page loads correctly with persona pick list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1. Navigate to http://localhost:8000/login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2. Observe the page layout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Page shows 5 persona cards (Asin D, Priya Nair, James Park, Sarah Chen, Maya Patel) each with initials avatar and role. Password field and "Sign in →" button visible.</w:t>
            </w:r>
          </w:p>
        </w:tc>
        <w:tc>
          <w:tcPr>
            <w:tcW w:type="dxa" w:w="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C63FF"/>
                <w:sz w:val="18"/>
                <w:szCs w:val="18"/>
              </w:rPr>
              <w:t xml:space="preserve">AUTH-02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Persona selection highlights card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1. Click each of the 5 persona cards in turn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2. Observe visual state of selected card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Selected card shows a purple border, indigo background tint, and checkmark icon. Only one card selected at a time.</w:t>
            </w:r>
          </w:p>
        </w:tc>
        <w:tc>
          <w:tcPr>
            <w:tcW w:type="dxa" w:w="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C63FF"/>
                <w:sz w:val="18"/>
                <w:szCs w:val="18"/>
              </w:rPr>
              <w:t xml:space="preserve">AUTH-03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Correct password logs in and redirects to landing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1. Select "Asin D"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2. Enter correct APP_PASSWORD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3. Click "Sign in →"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Redirected to /. Landing page displays "Good morning/afternoon/evening, Asin 👋". Two cookies set: session token (httponly) and persona=Asin D.</w:t>
            </w:r>
          </w:p>
        </w:tc>
        <w:tc>
          <w:tcPr>
            <w:tcW w:type="dxa" w:w="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C63FF"/>
                <w:sz w:val="18"/>
                <w:szCs w:val="18"/>
              </w:rPr>
              <w:t xml:space="preserve">AUTH-04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Wrong password shows error, stays on login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1. Select any persona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2. Enter an incorrect password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3. Click "Sign in →"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Redirected back to /login?error=1. Red error banner "Incorrect password — please try again." visible. No session cookie set.</w:t>
            </w:r>
          </w:p>
        </w:tc>
        <w:tc>
          <w:tcPr>
            <w:tcW w:type="dxa" w:w="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C63FF"/>
                <w:sz w:val="18"/>
                <w:szCs w:val="18"/>
              </w:rPr>
              <w:t xml:space="preserve">AUTH-05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5 personas can log in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1. Repeat AUTH-03 for each persona: Asin D, Priya Nair, James Park, Sarah Chen, Maya Patel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2. After each login check persona cookie value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Each of the 5 personas logs in successfully. persona cookie matches selected name. Nav chip and sidebar footer show correct name and role for each. Gate assignments visible in role label (Gate 1 / 2 / 3 for Priya / James / Sarah).</w:t>
            </w:r>
          </w:p>
        </w:tc>
        <w:tc>
          <w:tcPr>
            <w:tcW w:type="dxa" w:w="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C63FF"/>
                <w:sz w:val="18"/>
                <w:szCs w:val="18"/>
              </w:rPr>
              <w:t xml:space="preserve">AUTH-06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Top nav Sign out button logs out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1. Log in as any persona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2. Click "Sign out" in the top-right nav bar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Redirected to /login. Session cookie cleared. persona cookie cleared. Accessing / redirects back to /login.</w:t>
            </w:r>
          </w:p>
        </w:tc>
        <w:tc>
          <w:tcPr>
            <w:tcW w:type="dxa" w:w="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C63FF"/>
                <w:sz w:val="18"/>
                <w:szCs w:val="18"/>
              </w:rPr>
              <w:t xml:space="preserve">AUTH-07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Sidebar "↩ Sign out" button logs out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1. Log in as any persona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2. Click "↩ Sign out" at the bottom of the left sidebar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Same behaviour as AUTH-06 — redirected to login, cookies cleared.</w:t>
            </w:r>
          </w:p>
        </w:tc>
        <w:tc>
          <w:tcPr>
            <w:tcW w:type="dxa" w:w="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C63FF"/>
                <w:sz w:val="18"/>
                <w:szCs w:val="18"/>
              </w:rPr>
              <w:t xml:space="preserve">AUTH-08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Unauthenticated access to / redirects to login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1. Clear all cookies / open incognito window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2. Navigate directly to http://localhost:8000/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Immediately redirected to /login. No app content visible.</w:t>
            </w:r>
          </w:p>
        </w:tc>
        <w:tc>
          <w:tcPr>
            <w:tcW w:type="dxa" w:w="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C63FF"/>
                <w:sz w:val="18"/>
                <w:szCs w:val="18"/>
              </w:rPr>
              <w:t xml:space="preserve">AUTH-09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Rate limiting on login endpoint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1. Submit the login form 6 times rapidly with a wrong password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After the 5th failed attempt within the rate-limit window, the server returns HTTP 429 (Too Many Requests) or similar throttle response.</w:t>
            </w:r>
          </w:p>
        </w:tc>
        <w:tc>
          <w:tcPr>
            <w:tcW w:type="dxa" w:w="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</w:tr>
    </w:tbl>
    <w:p>
      <w:pPr>
        <w:pageBreakBefore/>
        <w:spacing w:after="0" w:before="480"/>
      </w:pPr>
    </w:p>
    <w:p>
      <w:pPr>
        <w:pStyle w:val="Heading1"/>
        <w:spacing w:after="120" w:before="0"/>
      </w:pPr>
      <w:r>
        <w:rPr>
          <w:rFonts w:ascii="Arial" w:cs="Arial" w:eastAsia="Arial" w:hAnsi="Arial"/>
        </w:rPr>
        <w:t xml:space="preserve">3. Landing Page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The landing page is the default view after login. It provides a personalised greeting, three action cards, and a live stats strip.</w:t>
      </w:r>
    </w:p>
    <w:p>
      <w:pPr>
        <w:spacing w:after="1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160"/>
        <w:gridCol w:w="3240"/>
        <w:gridCol w:w="2400"/>
        <w:gridCol w:w="840"/>
      </w:tblGrid>
      <w:tr>
        <w:trPr>
          <w:tblHeader/>
        </w:trPr>
        <w:tc>
          <w:tcPr>
            <w:tcW w:type="dxa" w:w="72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Test ID</w:t>
            </w:r>
          </w:p>
        </w:tc>
        <w:tc>
          <w:tcPr>
            <w:tcW w:type="dxa" w:w="216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Test Case</w:t>
            </w:r>
          </w:p>
        </w:tc>
        <w:tc>
          <w:tcPr>
            <w:tcW w:type="dxa" w:w="324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Steps</w:t>
            </w:r>
          </w:p>
        </w:tc>
        <w:tc>
          <w:tcPr>
            <w:tcW w:type="dxa" w:w="240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84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C63FF"/>
                <w:sz w:val="18"/>
                <w:szCs w:val="18"/>
              </w:rPr>
              <w:t xml:space="preserve">LAND-01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Personalised greeting reflects persona and time of day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1. Log in as "Sarah Chen" in the morning (before 12:00)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2. Observe the greeting header on the landing page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"Good morning, Sarah 👋" displayed. Afternoon login shows "Good afternoon", evening shows "Good evening".</w:t>
            </w:r>
          </w:p>
        </w:tc>
        <w:tc>
          <w:tcPr>
            <w:tcW w:type="dxa" w:w="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C63FF"/>
                <w:sz w:val="18"/>
                <w:szCs w:val="18"/>
              </w:rPr>
              <w:t xml:space="preserve">LAND-02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Three action cards present with correct labels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1. Log in and view landing page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2. Identify the three cards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Cards: "Submit a Conversion" (upload icon), "Review Queue" (eye icon), "Job History" (clipboard icon). Each has a description and a CTA link.</w:t>
            </w:r>
          </w:p>
        </w:tc>
        <w:tc>
          <w:tcPr>
            <w:tcW w:type="dxa" w:w="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C63FF"/>
                <w:sz w:val="18"/>
                <w:szCs w:val="18"/>
              </w:rPr>
              <w:t xml:space="preserve">LAND-03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"Submit a Conversion" card navigates to Submit view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1. Click the "Submit a Conversion" card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Top nav switches to "Submit" tab (indigo underline). Sidebar upload panel visible. Dashboard/Submit panel shown.</w:t>
            </w:r>
          </w:p>
        </w:tc>
        <w:tc>
          <w:tcPr>
            <w:tcW w:type="dxa" w:w="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C63FF"/>
                <w:sz w:val="18"/>
                <w:szCs w:val="18"/>
              </w:rPr>
              <w:t xml:space="preserve">LAND-04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"Review Queue" card navigates to Review Queue view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1. Click the "Review Queue" card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Review Queue panel opens in main area. Nav "Review Queue" tab highlighted.</w:t>
            </w:r>
          </w:p>
        </w:tc>
        <w:tc>
          <w:tcPr>
            <w:tcW w:type="dxa" w:w="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C63FF"/>
                <w:sz w:val="18"/>
                <w:szCs w:val="18"/>
              </w:rPr>
              <w:t xml:space="preserve">LAND-05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"Job History" card navigates to Job History view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1. Click the "Job History" card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Job History panel opens. Nav "Job History" tab highlighted.</w:t>
            </w:r>
          </w:p>
        </w:tc>
        <w:tc>
          <w:tcPr>
            <w:tcW w:type="dxa" w:w="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C63FF"/>
                <w:sz w:val="18"/>
                <w:szCs w:val="18"/>
              </w:rPr>
              <w:t xml:space="preserve">LAND-06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Live stats load after login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1. Log in with clean database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2. Observe the four stat tiles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Stats show: Total Jobs = 0, In Progress = 0, Complete = 0, Awaiting Review = 0. Tiles update when jobs are submitted.</w:t>
            </w:r>
          </w:p>
        </w:tc>
        <w:tc>
          <w:tcPr>
            <w:tcW w:type="dxa" w:w="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C63FF"/>
                <w:sz w:val="18"/>
                <w:szCs w:val="18"/>
              </w:rPr>
              <w:t xml:space="preserve">LAND-07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Review Queue CTA updates when items are pending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1. Submit a job and let it reach Gate 1 (awaiting_review)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2. Return to landing page via the Home nav button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Review card CTA shows "1 awaiting review →" (or the actual count). Stats tile "Awaiting Review" also updates.</w:t>
            </w:r>
          </w:p>
        </w:tc>
        <w:tc>
          <w:tcPr>
            <w:tcW w:type="dxa" w:w="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</w:tr>
    </w:tbl>
    <w:p>
      <w:pPr>
        <w:pageBreakBefore/>
        <w:spacing w:after="0" w:before="480"/>
      </w:pPr>
    </w:p>
    <w:p>
      <w:pPr>
        <w:pStyle w:val="Heading1"/>
        <w:spacing w:after="120" w:before="0"/>
      </w:pPr>
      <w:r>
        <w:rPr>
          <w:rFonts w:ascii="Arial" w:cs="Arial" w:eastAsia="Arial" w:hAnsi="Arial"/>
        </w:rPr>
        <w:t xml:space="preserve">4. Navigation &amp; Layout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Tests cover the top nav bar, sidebar, persona chip display, and view switching.</w:t>
      </w:r>
    </w:p>
    <w:p>
      <w:pPr>
        <w:spacing w:after="1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160"/>
        <w:gridCol w:w="3240"/>
        <w:gridCol w:w="2400"/>
        <w:gridCol w:w="840"/>
      </w:tblGrid>
      <w:tr>
        <w:trPr>
          <w:tblHeader/>
        </w:trPr>
        <w:tc>
          <w:tcPr>
            <w:tcW w:type="dxa" w:w="72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Test ID</w:t>
            </w:r>
          </w:p>
        </w:tc>
        <w:tc>
          <w:tcPr>
            <w:tcW w:type="dxa" w:w="216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Test Case</w:t>
            </w:r>
          </w:p>
        </w:tc>
        <w:tc>
          <w:tcPr>
            <w:tcW w:type="dxa" w:w="324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Steps</w:t>
            </w:r>
          </w:p>
        </w:tc>
        <w:tc>
          <w:tcPr>
            <w:tcW w:type="dxa" w:w="240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84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C63FF"/>
                <w:sz w:val="18"/>
                <w:szCs w:val="18"/>
              </w:rPr>
              <w:t xml:space="preserve">NAV-01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Top nav bar shows all 4 buttons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1. Log in and inspect the top nav bar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Buttons present: "⚡ Home", "🏠 Submit", "📋 Job History", "👁 Review Queue". Review Queue has a red badge when items exist.</w:t>
            </w:r>
          </w:p>
        </w:tc>
        <w:tc>
          <w:tcPr>
            <w:tcW w:type="dxa" w:w="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C63FF"/>
                <w:sz w:val="18"/>
                <w:szCs w:val="18"/>
              </w:rPr>
              <w:t xml:space="preserve">NAV-02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Active nav tab has indigo underline + colour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1. Click each nav button in turn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2. Observe the border-bottom style on each button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Active button has a 2px indigo bottom border and indigo text. All other buttons have transparent border and muted text.</w:t>
            </w:r>
          </w:p>
        </w:tc>
        <w:tc>
          <w:tcPr>
            <w:tcW w:type="dxa" w:w="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C63FF"/>
                <w:sz w:val="18"/>
                <w:szCs w:val="18"/>
              </w:rPr>
              <w:t xml:space="preserve">NAV-03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Persona chip shows correct name and role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1. Log in as "James Park"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2. Look at the right side of the top nav bar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Avatar shows "JP" with orange tint. Name "James Park" and role "Security Architect" displayed.</w:t>
            </w:r>
          </w:p>
        </w:tc>
        <w:tc>
          <w:tcPr>
            <w:tcW w:type="dxa" w:w="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C63FF"/>
                <w:sz w:val="18"/>
                <w:szCs w:val="18"/>
              </w:rPr>
              <w:t xml:space="preserve">NAV-04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Sidebar persona footer shows correct name and role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1. Log in as "Maya Patel"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2. Scroll to the bottom of the left sidebar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Avatar "MP" (amber tint), name "Maya Patel", role "Platform Engineer". "↩ Sign out" button below.</w:t>
            </w:r>
          </w:p>
        </w:tc>
        <w:tc>
          <w:tcPr>
            <w:tcW w:type="dxa" w:w="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C63FF"/>
                <w:sz w:val="18"/>
                <w:szCs w:val="18"/>
              </w:rPr>
              <w:t xml:space="preserve">NAV-05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Home nav button returns to landing page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1. Navigate to Job History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2. Click "⚡ Home" in the nav bar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Landing page shown. Stats refresh. Home button becomes active (indigo).</w:t>
            </w:r>
          </w:p>
        </w:tc>
        <w:tc>
          <w:tcPr>
            <w:tcW w:type="dxa" w:w="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C63FF"/>
                <w:sz w:val="18"/>
                <w:szCs w:val="18"/>
              </w:rPr>
              <w:t xml:space="preserve">NAV-06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 bell shows and navigates to Review Queue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1. Submit a job and let it reach a gate-review state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2. Observe the bell icon in the sidebar header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Bell icon visible with a red badge showing the pending count. Clicking it opens the Review Queue panel.</w:t>
            </w:r>
          </w:p>
        </w:tc>
        <w:tc>
          <w:tcPr>
            <w:tcW w:type="dxa" w:w="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</w:tr>
    </w:tbl>
    <w:p>
      <w:pPr>
        <w:pageBreakBefore/>
        <w:spacing w:after="0" w:before="480"/>
      </w:pPr>
    </w:p>
    <w:p>
      <w:pPr>
        <w:pStyle w:val="Heading1"/>
        <w:spacing w:after="120" w:before="0"/>
      </w:pPr>
      <w:r>
        <w:rPr>
          <w:rFonts w:ascii="Arial" w:cs="Arial" w:eastAsia="Arial" w:hAnsi="Arial"/>
        </w:rPr>
        <w:t xml:space="preserve">5. File Submission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Tests cover all three upload modes (Individual, ZIP, Batch), submitter fields, and the Start Pipeline button state.</w:t>
      </w:r>
    </w:p>
    <w:p>
      <w:pPr>
        <w:spacing w:after="1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160"/>
        <w:gridCol w:w="3240"/>
        <w:gridCol w:w="2400"/>
        <w:gridCol w:w="840"/>
      </w:tblGrid>
      <w:tr>
        <w:trPr>
          <w:tblHeader/>
        </w:trPr>
        <w:tc>
          <w:tcPr>
            <w:tcW w:type="dxa" w:w="72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Test ID</w:t>
            </w:r>
          </w:p>
        </w:tc>
        <w:tc>
          <w:tcPr>
            <w:tcW w:type="dxa" w:w="216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Test Case</w:t>
            </w:r>
          </w:p>
        </w:tc>
        <w:tc>
          <w:tcPr>
            <w:tcW w:type="dxa" w:w="324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Steps</w:t>
            </w:r>
          </w:p>
        </w:tc>
        <w:tc>
          <w:tcPr>
            <w:tcW w:type="dxa" w:w="240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84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C63FF"/>
                <w:sz w:val="18"/>
                <w:szCs w:val="18"/>
              </w:rPr>
              <w:t xml:space="preserve">SUB-01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Submitter name pre-filled from persona cookie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1. Log in as "Asin D"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2. Click "🏠 Submit" in the nav or the Submit card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The "Your name" field in the Submitter section is pre-filled with "Asin D".</w:t>
            </w:r>
          </w:p>
        </w:tc>
        <w:tc>
          <w:tcPr>
            <w:tcW w:type="dxa" w:w="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C63FF"/>
                <w:sz w:val="18"/>
                <w:szCs w:val="18"/>
              </w:rPr>
              <w:t xml:space="preserve">SUB-02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Start Pipeline button disabled until a file is selected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1. Navigate to Submit view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2. Observe the "▶ Start Pipeline" button before selecting any file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Button is greyed out and disabled. Tooltip or opacity indicates unavailability.</w:t>
            </w:r>
          </w:p>
        </w:tc>
        <w:tc>
          <w:tcPr>
            <w:tcW w:type="dxa" w:w="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C63FF"/>
                <w:sz w:val="18"/>
                <w:szCs w:val="18"/>
              </w:rPr>
              <w:t xml:space="preserve">SUB-03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Individual XML upload — happy path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1. Select "Individual" tab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2. Upload app/sample_xml/sample_mapping.xml via click or drag-and-drop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3. Fill in Submitter Name, Team, and a ticket number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4. Click "Start Pipeline"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Job created, view switches to Submit/Dashboard panel showing the job name and "Parsing" status in the stepper. Pipeline begins.</w:t>
            </w:r>
          </w:p>
        </w:tc>
        <w:tc>
          <w:tcPr>
            <w:tcW w:type="dxa" w:w="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C63FF"/>
                <w:sz w:val="18"/>
                <w:szCs w:val="18"/>
              </w:rPr>
              <w:t xml:space="preserve">SUB-04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Individual XML + Workflow XML upload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1. Select "Individual" tab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2. Upload sample_mapping.xml as Mapping XML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3. Upload sample_workflow.xml as Workflow XML (optional slot)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4. Click "Start Pipeline"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Both files accepted. Workflow label updates to filename. Pipeline runs; workflow sessions extracted in Step 0.</w:t>
            </w:r>
          </w:p>
        </w:tc>
        <w:tc>
          <w:tcPr>
            <w:tcW w:type="dxa" w:w="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C63FF"/>
                <w:sz w:val="18"/>
                <w:szCs w:val="18"/>
              </w:rPr>
              <w:t xml:space="preserve">SUB-05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ZIP upload mode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1. Select "🗜 ZIP" tab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2. Drop or select a ZIP containing a mapping XML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3. Click "Start Pipeline"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ZIP accepted, contents listed. Job created and pipeline starts.</w:t>
            </w:r>
          </w:p>
        </w:tc>
        <w:tc>
          <w:tcPr>
            <w:tcW w:type="dxa" w:w="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C63FF"/>
                <w:sz w:val="18"/>
                <w:szCs w:val="18"/>
              </w:rPr>
              <w:t xml:space="preserve">SUB-06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Batch ZIP upload mode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1. Select "📦 Batch" tab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2. Upload a batch ZIP with at least 2 sub-folders each containing a mapping XML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3. Click "Start Pipeline"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Batch job created with multiple child jobs. Up to 3 run concurrently. Progress shown for each child.</w:t>
            </w:r>
          </w:p>
        </w:tc>
        <w:tc>
          <w:tcPr>
            <w:tcW w:type="dxa" w:w="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C63FF"/>
                <w:sz w:val="18"/>
                <w:szCs w:val="18"/>
              </w:rPr>
              <w:t xml:space="preserve">SUB-07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Drag-and-drop works for all upload zones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1. For each upload mode, drag a file from the desktop onto the drop zone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Drop zone shows hover state (purple border, tinted background) during drag. File accepted on drop; label updates to filename.</w:t>
            </w:r>
          </w:p>
        </w:tc>
        <w:tc>
          <w:tcPr>
            <w:tcW w:type="dxa" w:w="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C63FF"/>
                <w:sz w:val="18"/>
                <w:szCs w:val="18"/>
              </w:rPr>
              <w:t xml:space="preserve">SUB-08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Submitter fields persisted on job record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1. Submit a job with Name="Test User", Team="QA", Notes="TICKET-123"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2. After completion, navigate to Job History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History table shows "Test User" in Submitter column, "QA" in Team, "TICKET-123" in Ticket/Notes.</w:t>
            </w:r>
          </w:p>
        </w:tc>
        <w:tc>
          <w:tcPr>
            <w:tcW w:type="dxa" w:w="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</w:tr>
    </w:tbl>
    <w:p>
      <w:pPr>
        <w:pageBreakBefore/>
        <w:spacing w:after="0" w:before="480"/>
      </w:pPr>
    </w:p>
    <w:p>
      <w:pPr>
        <w:pStyle w:val="Heading1"/>
        <w:spacing w:after="120" w:before="0"/>
      </w:pPr>
      <w:r>
        <w:rPr>
          <w:rFonts w:ascii="Arial" w:cs="Arial" w:eastAsia="Arial" w:hAnsi="Arial"/>
        </w:rPr>
        <w:t xml:space="preserve">6. Pipeline Execution (12 Steps)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Submit a job using sample_mapping.xml and observe each step progressing through the 12-step pipeline. Use the stepper at the top of the Dashboard panel and the Pipeline Log below it.</w:t>
      </w:r>
    </w:p>
    <w:p>
      <w:pPr>
        <w:spacing w:after="1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2C55E" w:sz="3"/>
              <w:left w:val="single" w:color="22C55E" w:sz="8"/>
              <w:bottom w:val="single" w:color="CCCCCC" w:sz="1"/>
              <w:right w:val="single" w:color="CCCCCC" w:sz="1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2C55E"/>
                <w:sz w:val="20"/>
                <w:szCs w:val="20"/>
              </w:rPr>
              <w:t xml:space="preserve">Test file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Use app/sample_xml/sample_mapping.xml for all pipeline tests. This file is known-good and exercises all 12 steps.</w:t>
            </w:r>
          </w:p>
        </w:tc>
      </w:tr>
    </w:tbl>
    <w:p>
      <w:pPr>
        <w:spacing w:after="1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160"/>
        <w:gridCol w:w="3240"/>
        <w:gridCol w:w="2400"/>
        <w:gridCol w:w="840"/>
      </w:tblGrid>
      <w:tr>
        <w:trPr>
          <w:tblHeader/>
        </w:trPr>
        <w:tc>
          <w:tcPr>
            <w:tcW w:type="dxa" w:w="72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Test ID</w:t>
            </w:r>
          </w:p>
        </w:tc>
        <w:tc>
          <w:tcPr>
            <w:tcW w:type="dxa" w:w="216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Test Case</w:t>
            </w:r>
          </w:p>
        </w:tc>
        <w:tc>
          <w:tcPr>
            <w:tcW w:type="dxa" w:w="324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Steps</w:t>
            </w:r>
          </w:p>
        </w:tc>
        <w:tc>
          <w:tcPr>
            <w:tcW w:type="dxa" w:w="240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84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C63FF"/>
                <w:sz w:val="18"/>
                <w:szCs w:val="18"/>
              </w:rPr>
              <w:t xml:space="preserve">PIPE-01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 1 — Parse: XML structure extracted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1. Submit sample_mapping.xml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2. Watch stepper after submission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Step 1 dot turns blue (active) then green (done). Log shows "Parsing complete". Job status changes to "Classifying".</w:t>
            </w:r>
          </w:p>
        </w:tc>
        <w:tc>
          <w:tcPr>
            <w:tcW w:type="dxa" w:w="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C63FF"/>
                <w:sz w:val="18"/>
                <w:szCs w:val="18"/>
              </w:rPr>
              <w:t xml:space="preserve">PIPE-02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 2 — Classify: complexity tier assigned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1. Observe step 2 after parsing completes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Step 2 completes. Complexity tier (Low/Medium/High/VeryHigh) displayed in the job panel. Status moves to "Documenting".</w:t>
            </w:r>
          </w:p>
        </w:tc>
        <w:tc>
          <w:tcPr>
            <w:tcW w:type="dxa" w:w="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C63FF"/>
                <w:sz w:val="18"/>
                <w:szCs w:val="18"/>
              </w:rPr>
              <w:t xml:space="preserve">PIPE-03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 3 — Document: markdown documentation generated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1. Observe step 3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Step 3 completes. "Documentation" card visible in job panel with generated markdown content.</w:t>
            </w:r>
          </w:p>
        </w:tc>
        <w:tc>
          <w:tcPr>
            <w:tcW w:type="dxa" w:w="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C63FF"/>
                <w:sz w:val="18"/>
                <w:szCs w:val="18"/>
              </w:rPr>
              <w:t xml:space="preserve">PIPE-04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 4 — Verify: quality flags raised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1. Observe step 4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Step 4 completes. "Verification Flags" card shown. Each flag has severity badge (CRITICAL/HIGH/MEDIUM/LOW/INFO). No crash.</w:t>
            </w:r>
          </w:p>
        </w:tc>
        <w:tc>
          <w:tcPr>
            <w:tcW w:type="dxa" w:w="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C63FF"/>
                <w:sz w:val="18"/>
                <w:szCs w:val="18"/>
              </w:rPr>
              <w:t xml:space="preserve">PIPE-05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 5 — Gate 1 Review: job pauses for approval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1. Observe after step 4 completes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Job status becomes "awaiting_review". Stepper shows step 5 in amber (waiting). Review Queue badge increments. Bell notification appears.</w:t>
            </w:r>
          </w:p>
        </w:tc>
        <w:tc>
          <w:tcPr>
            <w:tcW w:type="dxa" w:w="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C63FF"/>
                <w:sz w:val="18"/>
                <w:szCs w:val="18"/>
              </w:rPr>
              <w:t xml:space="preserve">PIPE-06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 5 — Gate 1 Approve: pipeline resumes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1. Navigate to Review Queue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2. Select the waiting job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3. Enter reviewer name (e.g. "Priya Nair")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4. Click "Approve Selected"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Job status changes to "assigning_stack". Pipeline resumes from step 6. Review Queue badge decrements.</w:t>
            </w:r>
          </w:p>
        </w:tc>
        <w:tc>
          <w:tcPr>
            <w:tcW w:type="dxa" w:w="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C63FF"/>
                <w:sz w:val="18"/>
                <w:szCs w:val="18"/>
              </w:rPr>
              <w:t xml:space="preserve">PIPE-07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 6 — Stack Assignment: target technology chosen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1. Observe step 6 after Gate 1 approval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Step 6 completes. Stack assigned (Python / PySpark / dbt). Visible in job panel metadata.</w:t>
            </w:r>
          </w:p>
        </w:tc>
        <w:tc>
          <w:tcPr>
            <w:tcW w:type="dxa" w:w="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C63FF"/>
                <w:sz w:val="18"/>
                <w:szCs w:val="18"/>
              </w:rPr>
              <w:t xml:space="preserve">PIPE-08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 7 — Convert: generated code present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1. Observe step 7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Step 7 completes. "Generated Code" card visible with syntax-highlighted output files. Code tabs (Python/PySpark/dbt as appropriate) shown.</w:t>
            </w:r>
          </w:p>
        </w:tc>
        <w:tc>
          <w:tcPr>
            <w:tcW w:type="dxa" w:w="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C63FF"/>
                <w:sz w:val="18"/>
                <w:szCs w:val="18"/>
              </w:rPr>
              <w:t xml:space="preserve">PIPE-09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 8 — Security Scan: security flags raised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1. Observe step 8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Step 8 completes. "Security Findings" card visible. Flags list populated or a clean-pass message shown.</w:t>
            </w:r>
          </w:p>
        </w:tc>
        <w:tc>
          <w:tcPr>
            <w:tcW w:type="dxa" w:w="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C63FF"/>
                <w:sz w:val="18"/>
                <w:szCs w:val="18"/>
              </w:rPr>
              <w:t xml:space="preserve">PIPE-10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 9 — Gate 2 Review: security gate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1. Job pauses at "awaiting_security_review"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2. Approve via Review Queue with reviewer "James Park"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Gate 2 approved. Pipeline continues to step 10.</w:t>
            </w:r>
          </w:p>
        </w:tc>
        <w:tc>
          <w:tcPr>
            <w:tcW w:type="dxa" w:w="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C63FF"/>
                <w:sz w:val="18"/>
                <w:szCs w:val="18"/>
              </w:rPr>
              <w:t xml:space="preserve">PIPE-11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 10 — Quality Review: quality checks pass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1. Observe step 10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Step 10 completes. "Quality Checks" card shows pass/fail grid.</w:t>
            </w:r>
          </w:p>
        </w:tc>
        <w:tc>
          <w:tcPr>
            <w:tcW w:type="dxa" w:w="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C63FF"/>
                <w:sz w:val="18"/>
                <w:szCs w:val="18"/>
              </w:rPr>
              <w:t xml:space="preserve">PIPE-12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 11 — Test Generation: test stubs created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1. Observe step 11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Step 11 completes. "Generated Tests" card present with test file content.</w:t>
            </w:r>
          </w:p>
        </w:tc>
        <w:tc>
          <w:tcPr>
            <w:tcW w:type="dxa" w:w="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C63FF"/>
                <w:sz w:val="18"/>
                <w:szCs w:val="18"/>
              </w:rPr>
              <w:t xml:space="preserve">PIPE-13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 12 — Gate 3 Sign-Off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1. Job pauses at "awaiting_code_review"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2. Approve via Review Queue with reviewer "Sarah Chen"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Final gate approved. Job status becomes "complete". Stepper shows all 12 dots green.</w:t>
            </w:r>
          </w:p>
        </w:tc>
        <w:tc>
          <w:tcPr>
            <w:tcW w:type="dxa" w:w="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C63FF"/>
                <w:sz w:val="18"/>
                <w:szCs w:val="18"/>
              </w:rPr>
              <w:t xml:space="preserve">PIPE-14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Complete job shows download links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1. Open a completed job in the Dashboard panel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Output file cards visible: conversion artifact(s), test file(s), documentation. Download button present for each.</w:t>
            </w:r>
          </w:p>
        </w:tc>
        <w:tc>
          <w:tcPr>
            <w:tcW w:type="dxa" w:w="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C63FF"/>
                <w:sz w:val="18"/>
                <w:szCs w:val="18"/>
              </w:rPr>
              <w:t xml:space="preserve">PIPE-15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Pipeline heartbeat — no silent failures on long LLM calls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1. Submit a job and monitor the pipeline log during step 3 (Document)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2. Observe for at least 60 seconds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Log entries continue to appear at regular intervals (heartbeat). Job does not silently stall or disappear.</w:t>
            </w:r>
          </w:p>
        </w:tc>
        <w:tc>
          <w:tcPr>
            <w:tcW w:type="dxa" w:w="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</w:tr>
    </w:tbl>
    <w:p>
      <w:pPr>
        <w:pageBreakBefore/>
        <w:spacing w:after="0" w:before="480"/>
      </w:pPr>
    </w:p>
    <w:p>
      <w:pPr>
        <w:pStyle w:val="Heading1"/>
        <w:spacing w:after="120" w:before="0"/>
      </w:pPr>
      <w:r>
        <w:rPr>
          <w:rFonts w:ascii="Arial" w:cs="Arial" w:eastAsia="Arial" w:hAnsi="Arial"/>
        </w:rPr>
        <w:t xml:space="preserve">6b. Informatica Transformation Scenarios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The basic pipeline walkthrough in Section 6 uses sample_mapping.xml, which exercises the happy path. The tests below target specific Informatica transformation patterns, complexity tiers, and edge cases. Each requires a purpose-built XML fixture (location noted) or can be exercised with the sample files in app/sample_xml/complex/ and app/sample_xml/medium/.</w:t>
      </w:r>
    </w:p>
    <w:p>
      <w:pPr>
        <w:spacing w:after="1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63FF" w:sz="3"/>
              <w:left w:val="single" w:color="6C63FF" w:sz="8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6C63FF"/>
                <w:sz w:val="20"/>
                <w:szCs w:val="20"/>
              </w:rPr>
              <w:t xml:space="preserve">Fixture path convention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Unless stated otherwise all fixture files live under app/sample_xml/. Where no fixture exists yet, create a minimal XML mapping that contains only the described transformation type.</w:t>
            </w:r>
          </w:p>
        </w:tc>
      </w:tr>
    </w:tbl>
    <w:p>
      <w:pPr>
        <w:spacing w:after="16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6b-I. Source &amp; Source Qualifier 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160"/>
        <w:gridCol w:w="3240"/>
        <w:gridCol w:w="2400"/>
        <w:gridCol w:w="840"/>
      </w:tblGrid>
      <w:tr>
        <w:trPr>
          <w:tblHeader/>
        </w:trPr>
        <w:tc>
          <w:tcPr>
            <w:tcW w:type="dxa" w:w="72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Test ID</w:t>
            </w:r>
          </w:p>
        </w:tc>
        <w:tc>
          <w:tcPr>
            <w:tcW w:type="dxa" w:w="216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Test Case</w:t>
            </w:r>
          </w:p>
        </w:tc>
        <w:tc>
          <w:tcPr>
            <w:tcW w:type="dxa" w:w="324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Steps</w:t>
            </w:r>
          </w:p>
        </w:tc>
        <w:tc>
          <w:tcPr>
            <w:tcW w:type="dxa" w:w="240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84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C63FF"/>
                <w:sz w:val="18"/>
                <w:szCs w:val="18"/>
              </w:rPr>
              <w:t xml:space="preserve">PIPE-16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Simple pass-through: Source → Source Qualifier → Target (no transformations)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1. Use fixture: simple/m_passthrough.xml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2. Submit via Individual upload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3. Let pipeline run to completion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Complexity tier = Low. Generated code is a simple column projection (no business logic). No verification flags raised for missing transformation. Stack = Python.</w:t>
            </w:r>
          </w:p>
        </w:tc>
        <w:tc>
          <w:tcPr>
            <w:tcW w:type="dxa" w:w="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C63FF"/>
                <w:sz w:val="18"/>
                <w:szCs w:val="18"/>
              </w:rPr>
              <w:t xml:space="preserve">PIPE-17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Source Qualifier with SQL override (custom WHERE clause)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1. Use fixture with an SQ that has a non-empty &lt;SqlQuery&gt; element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2. Submit and run to Step 4 (Verify)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Documentation (Step 3) captures the SQL override text. Verification flags include a note that the SQ uses a custom query. Security scan (Step 8) checks for SQL injection patterns in the override.</w:t>
            </w:r>
          </w:p>
        </w:tc>
        <w:tc>
          <w:tcPr>
            <w:tcW w:type="dxa" w:w="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C63FF"/>
                <w:sz w:val="18"/>
                <w:szCs w:val="18"/>
              </w:rPr>
              <w:t xml:space="preserve">PIPE-18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Multiple Source Qualifiers in a single mapping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1. Use fixture with 2+ SQ transformations, each reading a different source table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2. Submit and run full pipeline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Step 2 detects multiple sources, raises complexity tier to at least Medium. Documentation lists all source tables. Converted code reads from multiple input DataFrames / CTEs.</w:t>
            </w:r>
          </w:p>
        </w:tc>
        <w:tc>
          <w:tcPr>
            <w:tcW w:type="dxa" w:w="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C63FF"/>
                <w:sz w:val="18"/>
                <w:szCs w:val="18"/>
              </w:rPr>
              <w:t xml:space="preserve">PIPE-19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Flat file source (delimited CSV)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1. Use fixture whose source definition is a flat file (FLATFILE type), not a relational table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2. Submit and run full pipeline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Documentation identifies source as flat file with delimiter/header info. Generated code uses file-read logic (pd.read_csv or equivalent) rather than a SQL connection.</w:t>
            </w:r>
          </w:p>
        </w:tc>
        <w:tc>
          <w:tcPr>
            <w:tcW w:type="dxa" w:w="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</w:tr>
    </w:tbl>
    <w:p>
      <w:pPr>
        <w:spacing w:after="16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6b-II. Core Transformation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160"/>
        <w:gridCol w:w="3240"/>
        <w:gridCol w:w="2400"/>
        <w:gridCol w:w="840"/>
      </w:tblGrid>
      <w:tr>
        <w:trPr>
          <w:tblHeader/>
        </w:trPr>
        <w:tc>
          <w:tcPr>
            <w:tcW w:type="dxa" w:w="72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Test ID</w:t>
            </w:r>
          </w:p>
        </w:tc>
        <w:tc>
          <w:tcPr>
            <w:tcW w:type="dxa" w:w="216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Test Case</w:t>
            </w:r>
          </w:p>
        </w:tc>
        <w:tc>
          <w:tcPr>
            <w:tcW w:type="dxa" w:w="324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Steps</w:t>
            </w:r>
          </w:p>
        </w:tc>
        <w:tc>
          <w:tcPr>
            <w:tcW w:type="dxa" w:w="240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84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C63FF"/>
                <w:sz w:val="18"/>
                <w:szCs w:val="18"/>
              </w:rPr>
              <w:t xml:space="preserve">PIPE-20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Expression transformation — derived columns and business logic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1. Use fixture with an Expression transformation containing IIF(), DECODE(), TO_DATE(), and string concatenation ports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2. Submit and run full pipeline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Complexity tier ≥ Medium. Documentation lists all derived port expressions. Converted code reproduces each expression (Python lambda / Spark withColumn / dbt calculated column). All output port names preserved.</w:t>
            </w:r>
          </w:p>
        </w:tc>
        <w:tc>
          <w:tcPr>
            <w:tcW w:type="dxa" w:w="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C63FF"/>
                <w:sz w:val="18"/>
                <w:szCs w:val="18"/>
              </w:rPr>
              <w:t xml:space="preserve">PIPE-21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Aggregator transformation — GROUP BY with SUM, COUNT, MAX, MIN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1. Use fixture with an Aggregator containing group-by ports and aggregate ports (SUM of amount, COUNT of rows)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2. Submit and run full pipeline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Step 6 assigns stack ≥ PySpark or dbt for aggregation patterns. Converted code uses groupBy().agg() / GROUP BY with correct aggregate functions. Documentation describes the grouping keys and metrics.</w:t>
            </w:r>
          </w:p>
        </w:tc>
        <w:tc>
          <w:tcPr>
            <w:tcW w:type="dxa" w:w="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C63FF"/>
                <w:sz w:val="18"/>
                <w:szCs w:val="18"/>
              </w:rPr>
              <w:t xml:space="preserve">PIPE-22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Joiner transformation — two source branches joined on a key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1. Use fixture with a Joiner connecting two pipelines (master and detail) on a common key column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2. Submit and run full pipeline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Documentation captures join type (Normal/Master Outer/Detail Outer/Full Outer) and join condition. Converted code performs the corresponding DataFrame join or SQL JOIN. Complexity ≥ Medium.</w:t>
            </w:r>
          </w:p>
        </w:tc>
        <w:tc>
          <w:tcPr>
            <w:tcW w:type="dxa" w:w="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C63FF"/>
                <w:sz w:val="18"/>
                <w:szCs w:val="18"/>
              </w:rPr>
              <w:t xml:space="preserve">PIPE-23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Lookup transformation — connected lookup with condition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1. Use fixture with a connected Lookup that returns a matching column from a reference table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2. Submit and run full pipeline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Documentation describes the lookup table, lookup condition, and return port. Converted code implements the lookup as a left join or broadcast join. Security scan checks for unparameterised lookup conditions.</w:t>
            </w:r>
          </w:p>
        </w:tc>
        <w:tc>
          <w:tcPr>
            <w:tcW w:type="dxa" w:w="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C63FF"/>
                <w:sz w:val="18"/>
                <w:szCs w:val="18"/>
              </w:rPr>
              <w:t xml:space="preserve">PIPE-24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Unconnected Lookup — called via :LKP expression in Expression transformation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1. Use fixture where an Expression transformation calls an unconnected Lookup via :LKP.lookup_name()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2. Submit and run full pipeline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Step 3 documentation identifies the unconnected lookup call. Converted code translates :LKP call to an equivalent lookup join or UDF. Verification flags note the unconnected lookup as a review point.</w:t>
            </w:r>
          </w:p>
        </w:tc>
        <w:tc>
          <w:tcPr>
            <w:tcW w:type="dxa" w:w="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C63FF"/>
                <w:sz w:val="18"/>
                <w:szCs w:val="18"/>
              </w:rPr>
              <w:t xml:space="preserve">PIPE-25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Filter transformation — conditional row exclusion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1. Use fixture with a Filter transformation containing a non-trivial condition (e.g. ISNULL() AND comparison)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2. Submit and run full pipeline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Documentation captures filter condition text. Converted code applies a WHERE clause or DataFrame filter(). All rows not matching condition are excluded from output.</w:t>
            </w:r>
          </w:p>
        </w:tc>
        <w:tc>
          <w:tcPr>
            <w:tcW w:type="dxa" w:w="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C63FF"/>
                <w:sz w:val="18"/>
                <w:szCs w:val="18"/>
              </w:rPr>
              <w:t xml:space="preserve">PIPE-26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Router transformation — multiple output groups (conditional branching)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1. Use fixture with a Router containing 3 groups: Active records, Inactive records, Default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2. Submit and run full pipeline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Documentation lists each group name and its filter condition. Converted code creates multiple output paths (e.g. separate DataFrames or CASE WHEN splits). Complexity raised for multiple targets.</w:t>
            </w:r>
          </w:p>
        </w:tc>
        <w:tc>
          <w:tcPr>
            <w:tcW w:type="dxa" w:w="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C63FF"/>
                <w:sz w:val="18"/>
                <w:szCs w:val="18"/>
              </w:rPr>
              <w:t xml:space="preserve">PIPE-27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Sorter transformation — ORDER BY single and composite keys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1. Use fixture with a Sorter with 2 ports: first Ascending, second Descending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2. Submit and run full pipeline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Converted code applies orderBy() / ORDER BY with correct ASC/DESC per column. Documentation lists sort ports and directions. No extra complexity tier bump for Sorter alone.</w:t>
            </w:r>
          </w:p>
        </w:tc>
        <w:tc>
          <w:tcPr>
            <w:tcW w:type="dxa" w:w="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C63FF"/>
                <w:sz w:val="18"/>
                <w:szCs w:val="18"/>
              </w:rPr>
              <w:t xml:space="preserve">PIPE-28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Sequence Generator — surrogate key generation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1. Use fixture with a Sequence Generator feeding a NEXTVAL port into a target key column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2. Submit and run full pipeline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Documentation identifies the Sequence Generator and its start value / increment. Converted code uses monotonically_increasing_id(), ROW_NUMBER(), or a sequence object. Verification flags note that sequence behaviour differs across platforms.</w:t>
            </w:r>
          </w:p>
        </w:tc>
        <w:tc>
          <w:tcPr>
            <w:tcW w:type="dxa" w:w="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C63FF"/>
                <w:sz w:val="18"/>
                <w:szCs w:val="18"/>
              </w:rPr>
              <w:t xml:space="preserve">PIPE-29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Normalizer transformation — repeating groups flattened to rows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1. Use fixture where a Normalizer expands a fixed-width repeating group (e.g. 3 ITEM columns → 3 rows per record)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2. Submit and run full pipeline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Documentation describes the normaliser structure (GCID, occurrence count). Converted code uses melt / unpivot / UNION logic to replicate row expansion. Complexity ≥ High.</w:t>
            </w:r>
          </w:p>
        </w:tc>
        <w:tc>
          <w:tcPr>
            <w:tcW w:type="dxa" w:w="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C63FF"/>
                <w:sz w:val="18"/>
                <w:szCs w:val="18"/>
              </w:rPr>
              <w:t xml:space="preserve">PIPE-30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Update Strategy transformation — INSERT/UPDATE/DELETE/REJECT flags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1. Use fixture with an Update Strategy that flags rows with DD_INSERT, DD_UPDATE, DD_DELETE based on a Lookup match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2. Submit and run full pipeline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Documentation identifies the flag conditions and maps them to DML operations. Converted code implements MERGE / UPSERT logic or equivalent. Stack assigned ≥ dbt (incremental model) or PySpark (delta merge). Complexity ≥ High.</w:t>
            </w:r>
          </w:p>
        </w:tc>
        <w:tc>
          <w:tcPr>
            <w:tcW w:type="dxa" w:w="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</w:tr>
    </w:tbl>
    <w:p>
      <w:pPr>
        <w:spacing w:after="16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6b-III. SCD &amp; Data Management 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160"/>
        <w:gridCol w:w="3240"/>
        <w:gridCol w:w="2400"/>
        <w:gridCol w:w="840"/>
      </w:tblGrid>
      <w:tr>
        <w:trPr>
          <w:tblHeader/>
        </w:trPr>
        <w:tc>
          <w:tcPr>
            <w:tcW w:type="dxa" w:w="72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Test ID</w:t>
            </w:r>
          </w:p>
        </w:tc>
        <w:tc>
          <w:tcPr>
            <w:tcW w:type="dxa" w:w="216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Test Case</w:t>
            </w:r>
          </w:p>
        </w:tc>
        <w:tc>
          <w:tcPr>
            <w:tcW w:type="dxa" w:w="324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Steps</w:t>
            </w:r>
          </w:p>
        </w:tc>
        <w:tc>
          <w:tcPr>
            <w:tcW w:type="dxa" w:w="240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84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C63FF"/>
                <w:sz w:val="18"/>
                <w:szCs w:val="18"/>
              </w:rPr>
              <w:t xml:space="preserve">PIPE-31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SCD Type 1 — overwrite existing record on match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1. Use fixture: Lookup to check existence + Update Strategy DD_UPDATE on match, DD_INSERT on no-match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2. Submit and run full pipeline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Step 6 assigns dbt (incremental unique_key) or PySpark merge. Documentation labels pattern as SCD Type 1. Converted code performs an UPSERT with no history preservation.</w:t>
            </w:r>
          </w:p>
        </w:tc>
        <w:tc>
          <w:tcPr>
            <w:tcW w:type="dxa" w:w="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C63FF"/>
                <w:sz w:val="18"/>
                <w:szCs w:val="18"/>
              </w:rPr>
              <w:t xml:space="preserve">PIPE-32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SCD Type 2 — expire old record, insert new version with effective dates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1. Use fixture: Lookup on business key + Update Strategy: DD_UPDATE old row (set EFF_END_DATE), DD_INSERT new row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2. Submit and run full pipeline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Documentation identifies SCD Type 2 pattern with EFF_START_DATE, EFF_END_DATE, and CURRENT_FLAG ports. Converted code generates two DML operations per changed record. Complexity = High or VeryHigh.</w:t>
            </w:r>
          </w:p>
        </w:tc>
        <w:tc>
          <w:tcPr>
            <w:tcW w:type="dxa" w:w="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C63FF"/>
                <w:sz w:val="18"/>
                <w:szCs w:val="18"/>
              </w:rPr>
              <w:t xml:space="preserve">PIPE-33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Incremental load — high-watermark delta extraction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1. Use fixture where SQ has a WHERE clause referencing a parameter $$LAST_RUN_DATE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2. Include a parameter file that defines $$LAST_RUN_DATE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3. Submit with workflow XML and parameter file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Step 0 extracts the session parameter. Documentation notes the high-watermark pattern. Converted code parameterises the date filter. Verification flags note that parameter management needs environment-specific setup.</w:t>
            </w:r>
          </w:p>
        </w:tc>
        <w:tc>
          <w:tcPr>
            <w:tcW w:type="dxa" w:w="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C63FF"/>
                <w:sz w:val="18"/>
                <w:szCs w:val="18"/>
              </w:rPr>
              <w:t xml:space="preserve">PIPE-34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Error/reject handling — mapping with a reject target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1. Use fixture with a Router that routes invalid rows (NULL key, out-of-range value) to a separate reject target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2. Submit and run full pipeline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Documentation describes the reject condition and target. Converted code writes rejected records to a separate output path / error table. Verification flags note data quality checks.</w:t>
            </w:r>
          </w:p>
        </w:tc>
        <w:tc>
          <w:tcPr>
            <w:tcW w:type="dxa" w:w="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</w:tr>
    </w:tbl>
    <w:p>
      <w:pPr>
        <w:spacing w:after="16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6b-IV. Complexity Tier &amp; Stack Assignment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160"/>
        <w:gridCol w:w="3240"/>
        <w:gridCol w:w="2400"/>
        <w:gridCol w:w="840"/>
      </w:tblGrid>
      <w:tr>
        <w:trPr>
          <w:tblHeader/>
        </w:trPr>
        <w:tc>
          <w:tcPr>
            <w:tcW w:type="dxa" w:w="72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Test ID</w:t>
            </w:r>
          </w:p>
        </w:tc>
        <w:tc>
          <w:tcPr>
            <w:tcW w:type="dxa" w:w="216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Test Case</w:t>
            </w:r>
          </w:p>
        </w:tc>
        <w:tc>
          <w:tcPr>
            <w:tcW w:type="dxa" w:w="324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Steps</w:t>
            </w:r>
          </w:p>
        </w:tc>
        <w:tc>
          <w:tcPr>
            <w:tcW w:type="dxa" w:w="240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84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C63FF"/>
                <w:sz w:val="18"/>
                <w:szCs w:val="18"/>
              </w:rPr>
              <w:t xml:space="preserve">PIPE-35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Low tier mapping → Python stack assigned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1. Submit a simple pass-through mapping (1 SQ, 0–1 Expression, 1 Target)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2. Observe Step 2 (Classify) and Step 6 (Stack Assignment)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Step 2 badge shows tier = Low. Step 6 assigns stack = Python. Generated code has no Spark imports.</w:t>
            </w:r>
          </w:p>
        </w:tc>
        <w:tc>
          <w:tcPr>
            <w:tcW w:type="dxa" w:w="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C63FF"/>
                <w:sz w:val="18"/>
                <w:szCs w:val="18"/>
              </w:rPr>
              <w:t xml:space="preserve">PIPE-36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 tier mapping → Python or PySpark stack assigned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1. Submit a mapping with 2–3 transformations including a Lookup or Joiner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2. Observe Step 2 and Step 6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Step 2 tier = Medium. Stack assigned is Python or PySpark depending on org config. Generated code reflects the chosen stack.</w:t>
            </w:r>
          </w:p>
        </w:tc>
        <w:tc>
          <w:tcPr>
            <w:tcW w:type="dxa" w:w="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C63FF"/>
                <w:sz w:val="18"/>
                <w:szCs w:val="18"/>
              </w:rPr>
              <w:t xml:space="preserve">PIPE-37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 tier mapping → PySpark stack assigned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1. Submit a mapping with 5+ transformations, Aggregator, multiple Joiners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2. Observe Step 2 and Step 6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Step 2 tier = High. Stack = PySpark. Generated code uses SparkSession, DataFrame API, and .agg() constructs.</w:t>
            </w:r>
          </w:p>
        </w:tc>
        <w:tc>
          <w:tcPr>
            <w:tcW w:type="dxa" w:w="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C63FF"/>
                <w:sz w:val="18"/>
                <w:szCs w:val="18"/>
              </w:rPr>
              <w:t xml:space="preserve">PIPE-38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VeryHigh tier mapping → PySpark or dbt stack assigned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1. Submit a complex mapping: multiple SQs, Joiner, Aggregator, SCD Type 2 Update Strategy, Router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2. Observe Step 2 and Step 6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Step 2 tier = VeryHigh. Stack = PySpark or dbt. Documentation notes all transformation types. Pipeline log shows longer processing times at Steps 3 and 7.</w:t>
            </w:r>
          </w:p>
        </w:tc>
        <w:tc>
          <w:tcPr>
            <w:tcW w:type="dxa" w:w="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</w:tr>
    </w:tbl>
    <w:p>
      <w:pPr>
        <w:spacing w:after="16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6b-V. Security Scan Scenarios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160"/>
        <w:gridCol w:w="3240"/>
        <w:gridCol w:w="2400"/>
        <w:gridCol w:w="840"/>
      </w:tblGrid>
      <w:tr>
        <w:trPr>
          <w:tblHeader/>
        </w:trPr>
        <w:tc>
          <w:tcPr>
            <w:tcW w:type="dxa" w:w="72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Test ID</w:t>
            </w:r>
          </w:p>
        </w:tc>
        <w:tc>
          <w:tcPr>
            <w:tcW w:type="dxa" w:w="216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Test Case</w:t>
            </w:r>
          </w:p>
        </w:tc>
        <w:tc>
          <w:tcPr>
            <w:tcW w:type="dxa" w:w="324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Steps</w:t>
            </w:r>
          </w:p>
        </w:tc>
        <w:tc>
          <w:tcPr>
            <w:tcW w:type="dxa" w:w="240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84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C63FF"/>
                <w:sz w:val="18"/>
                <w:szCs w:val="18"/>
              </w:rPr>
              <w:t xml:space="preserve">PIPE-39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Hardcoded credential in Expression port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1. Use fixture where an Expression port contains a string literal that looks like a password (e.g. IIF(1=1, 'P@ssw0rd', NULL))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2. Run to Step 8 (Security Scan)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Step 8 raises a CRITICAL or HIGH security flag: "Possible hardcoded credential in expression". Flag includes the port name and transformation location.</w:t>
            </w:r>
          </w:p>
        </w:tc>
        <w:tc>
          <w:tcPr>
            <w:tcW w:type="dxa" w:w="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C63FF"/>
                <w:sz w:val="18"/>
                <w:szCs w:val="18"/>
              </w:rPr>
              <w:t xml:space="preserve">PIPE-40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SQL injection risk in Source Qualifier override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1. Use fixture where the SQ SQL override contains string concatenation that could allow injection (e.g. WHERE col = '' + $$PARAM)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2. Run to Step 8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Step 8 flags the SQL override as a potential injection risk. Flag severity ≥ HIGH. Recommendation includes parameterisation or bind variables.</w:t>
            </w:r>
          </w:p>
        </w:tc>
        <w:tc>
          <w:tcPr>
            <w:tcW w:type="dxa" w:w="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C63FF"/>
                <w:sz w:val="18"/>
                <w:szCs w:val="18"/>
              </w:rPr>
              <w:t xml:space="preserve">PIPE-41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PII field names detected in mapping ports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1. Use fixture with port names that include SSN, CREDIT_CARD, EMAIL, DOB, PHONE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2. Run to Step 8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Security scan raises INFO or MEDIUM flags for PII-named columns. Recommendations include masking/tokenisation in the converted code.</w:t>
            </w:r>
          </w:p>
        </w:tc>
        <w:tc>
          <w:tcPr>
            <w:tcW w:type="dxa" w:w="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C63FF"/>
                <w:sz w:val="18"/>
                <w:szCs w:val="18"/>
              </w:rPr>
              <w:t xml:space="preserve">PIPE-42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Clean mapping — no security flags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1. Use sample_mapping.xml (known clean fixture)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2. Run to Step 8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Security scan completes with zero flags or only INFO-level notes. "Security Findings" card shows a clean pass message.</w:t>
            </w:r>
          </w:p>
        </w:tc>
        <w:tc>
          <w:tcPr>
            <w:tcW w:type="dxa" w:w="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</w:tr>
    </w:tbl>
    <w:p>
      <w:pPr>
        <w:spacing w:after="16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6b-VI. Parameter Files &amp; Workflow Sessions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160"/>
        <w:gridCol w:w="3240"/>
        <w:gridCol w:w="2400"/>
        <w:gridCol w:w="840"/>
      </w:tblGrid>
      <w:tr>
        <w:trPr>
          <w:tblHeader/>
        </w:trPr>
        <w:tc>
          <w:tcPr>
            <w:tcW w:type="dxa" w:w="72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Test ID</w:t>
            </w:r>
          </w:p>
        </w:tc>
        <w:tc>
          <w:tcPr>
            <w:tcW w:type="dxa" w:w="216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Test Case</w:t>
            </w:r>
          </w:p>
        </w:tc>
        <w:tc>
          <w:tcPr>
            <w:tcW w:type="dxa" w:w="324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Steps</w:t>
            </w:r>
          </w:p>
        </w:tc>
        <w:tc>
          <w:tcPr>
            <w:tcW w:type="dxa" w:w="240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84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C63FF"/>
                <w:sz w:val="18"/>
                <w:szCs w:val="18"/>
              </w:rPr>
              <w:t xml:space="preserve">PIPE-43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Mapping with parameter file — $$PARAMS resolved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1. Upload sample_mapping.xml + sample_params.txt as parameter file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2. Submit via Individual upload (Parameter File slot)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3. Run full pipeline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Step 0 parses the parameter file. Documentation lists all resolved parameters and their values. Converted code references parameters as configurable constants or environment variables.</w:t>
            </w:r>
          </w:p>
        </w:tc>
        <w:tc>
          <w:tcPr>
            <w:tcW w:type="dxa" w:w="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C63FF"/>
                <w:sz w:val="18"/>
                <w:szCs w:val="18"/>
              </w:rPr>
              <w:t xml:space="preserve">PIPE-44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Workflow XML — session-level parameters extracted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1. Upload sample_mapping.xml + sample_workflow.xml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2. Submit via Individual upload (Workflow XML slot)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3. Run full pipeline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Step 0 extracts session parameters from the workflow (pre/post-session commands, connection names, session config). These are surfaced in the documentation and visible in the Pipeline Log.</w:t>
            </w:r>
          </w:p>
        </w:tc>
        <w:tc>
          <w:tcPr>
            <w:tcW w:type="dxa" w:w="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C63FF"/>
                <w:sz w:val="18"/>
                <w:szCs w:val="18"/>
              </w:rPr>
              <w:t xml:space="preserve">PIPE-45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Missing required parameter — graceful error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1. Use a fixture that references $$UNDEFINED_PARAM in an expression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2. Submit without a parameter file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3. Observe pipeline behaviour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Verification (Step 4) or pipeline raises a flag/warning for unresolved parameter reference. Job does not silently produce incorrect code. Error details visible in pipeline log.</w:t>
            </w:r>
          </w:p>
        </w:tc>
        <w:tc>
          <w:tcPr>
            <w:tcW w:type="dxa" w:w="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</w:tr>
    </w:tbl>
    <w:p>
      <w:pPr>
        <w:spacing w:after="16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6b-VII. Multi-Mapping &amp; Batch Scenarios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160"/>
        <w:gridCol w:w="3240"/>
        <w:gridCol w:w="2400"/>
        <w:gridCol w:w="840"/>
      </w:tblGrid>
      <w:tr>
        <w:trPr>
          <w:tblHeader/>
        </w:trPr>
        <w:tc>
          <w:tcPr>
            <w:tcW w:type="dxa" w:w="72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Test ID</w:t>
            </w:r>
          </w:p>
        </w:tc>
        <w:tc>
          <w:tcPr>
            <w:tcW w:type="dxa" w:w="216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Test Case</w:t>
            </w:r>
          </w:p>
        </w:tc>
        <w:tc>
          <w:tcPr>
            <w:tcW w:type="dxa" w:w="324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Steps</w:t>
            </w:r>
          </w:p>
        </w:tc>
        <w:tc>
          <w:tcPr>
            <w:tcW w:type="dxa" w:w="240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84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C63FF"/>
                <w:sz w:val="18"/>
                <w:szCs w:val="18"/>
              </w:rPr>
              <w:t xml:space="preserve">PIPE-46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Batch ZIP with 3 mappings of different complexity tiers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1. Create a batch ZIP with 3 sub-folders: one Low, one Medium, one High mapping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2. Submit via Batch ZIP upload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3. Observe concurrent processing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Up to 3 jobs run concurrently. Each job shows its own stepper and tier badge. History page shows 3 rows after completion. All 3 jobs complete independently.</w:t>
            </w:r>
          </w:p>
        </w:tc>
        <w:tc>
          <w:tcPr>
            <w:tcW w:type="dxa" w:w="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C63FF"/>
                <w:sz w:val="18"/>
                <w:szCs w:val="18"/>
              </w:rPr>
              <w:t xml:space="preserve">PIPE-47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Batch ZIP with 5 mappings — concurrency cap enforced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1. Create a batch ZIP with 5 sub-folders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2. Submit via Batch ZIP upload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3. Monitor the job list during processing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At most 3 jobs run simultaneously. Jobs 4 and 5 start only after one of the first 3 completes. History page shows 5 rows on completion.</w:t>
            </w:r>
          </w:p>
        </w:tc>
        <w:tc>
          <w:tcPr>
            <w:tcW w:type="dxa" w:w="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C63FF"/>
                <w:sz w:val="18"/>
                <w:szCs w:val="18"/>
              </w:rPr>
              <w:t xml:space="preserve">PIPE-48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One failed mapping in a batch does not block others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1. Create a batch ZIP where one sub-folder contains invalid/empty XML, two contain valid mappings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2. Submit via Batch ZIP upload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Invalid mapping job shows status = failed with error card. The two valid mapping jobs continue to completion. Batch parent job reflects mixed results.</w:t>
            </w:r>
          </w:p>
        </w:tc>
        <w:tc>
          <w:tcPr>
            <w:tcW w:type="dxa" w:w="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</w:tr>
    </w:tbl>
    <w:p>
      <w:pPr>
        <w:pageBreakBefore/>
        <w:spacing w:after="0" w:before="480"/>
      </w:pPr>
    </w:p>
    <w:p>
      <w:pPr>
        <w:pStyle w:val="Heading1"/>
        <w:spacing w:after="120" w:before="0"/>
      </w:pPr>
      <w:r>
        <w:rPr>
          <w:rFonts w:ascii="Arial" w:cs="Arial" w:eastAsia="Arial" w:hAnsi="Arial"/>
        </w:rPr>
        <w:t xml:space="preserve">7. Job History Page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Tests cover the full-width history table, search, status filter, pagination, and clicking through to a job.</w:t>
      </w:r>
    </w:p>
    <w:p>
      <w:pPr>
        <w:spacing w:after="1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160"/>
        <w:gridCol w:w="3240"/>
        <w:gridCol w:w="2400"/>
        <w:gridCol w:w="840"/>
      </w:tblGrid>
      <w:tr>
        <w:trPr>
          <w:tblHeader/>
        </w:trPr>
        <w:tc>
          <w:tcPr>
            <w:tcW w:type="dxa" w:w="72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Test ID</w:t>
            </w:r>
          </w:p>
        </w:tc>
        <w:tc>
          <w:tcPr>
            <w:tcW w:type="dxa" w:w="216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Test Case</w:t>
            </w:r>
          </w:p>
        </w:tc>
        <w:tc>
          <w:tcPr>
            <w:tcW w:type="dxa" w:w="324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Steps</w:t>
            </w:r>
          </w:p>
        </w:tc>
        <w:tc>
          <w:tcPr>
            <w:tcW w:type="dxa" w:w="240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84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C63FF"/>
                <w:sz w:val="18"/>
                <w:szCs w:val="18"/>
              </w:rPr>
              <w:t xml:space="preserve">HIST-01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History page loads and shows all jobs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1. Submit at least 2 jobs with different filenames and submitters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2. Click "Job History" in the nav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Table shows all submitted jobs. Columns: Filename, Submitter, Team, Ticket/Notes, Status, Tier, Submitted, Actions. Job count shown above table.</w:t>
            </w:r>
          </w:p>
        </w:tc>
        <w:tc>
          <w:tcPr>
            <w:tcW w:type="dxa" w:w="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C63FF"/>
                <w:sz w:val="18"/>
                <w:szCs w:val="18"/>
              </w:rPr>
              <w:t xml:space="preserve">HIST-02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Search filters by filename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1. Type part of a known filename into the search box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Table filters in real-time. Only rows containing the search term in Filename, Submitter, Team, or Notes columns are shown.</w:t>
            </w:r>
          </w:p>
        </w:tc>
        <w:tc>
          <w:tcPr>
            <w:tcW w:type="dxa" w:w="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C63FF"/>
                <w:sz w:val="18"/>
                <w:szCs w:val="18"/>
              </w:rPr>
              <w:t xml:space="preserve">HIST-03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Status dropdown filters by job status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1. Select "Complete ✓" from the status dropdown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Only completed jobs are shown.</w:t>
            </w:r>
          </w:p>
        </w:tc>
        <w:tc>
          <w:tcPr>
            <w:tcW w:type="dxa" w:w="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C63FF"/>
                <w:sz w:val="18"/>
                <w:szCs w:val="18"/>
              </w:rPr>
              <w:t xml:space="preserve">HIST-04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Refresh button reloads data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1. Click the "🔄" refresh button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API call made, table reloads. Any new jobs appear.</w:t>
            </w:r>
          </w:p>
        </w:tc>
        <w:tc>
          <w:tcPr>
            <w:tcW w:type="dxa" w:w="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C63FF"/>
                <w:sz w:val="18"/>
                <w:szCs w:val="18"/>
              </w:rPr>
              <w:t xml:space="preserve">HIST-05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Clicking a row opens the job in Dashboard panel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1. Click any row in the history table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View switches to Submit/Dashboard panel. The selected job's full output is shown (stepper, cards, log).</w:t>
            </w:r>
          </w:p>
        </w:tc>
        <w:tc>
          <w:tcPr>
            <w:tcW w:type="dxa" w:w="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C63FF"/>
                <w:sz w:val="18"/>
                <w:szCs w:val="18"/>
              </w:rPr>
              <w:t xml:space="preserve">HIST-06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"View" button opens job from history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1. Click the "View" button in the Actions column of any row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Same behaviour as HIST-05 — Dashboard panel opens with the job detail.</w:t>
            </w:r>
          </w:p>
        </w:tc>
        <w:tc>
          <w:tcPr>
            <w:tcW w:type="dxa" w:w="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C63FF"/>
                <w:sz w:val="18"/>
                <w:szCs w:val="18"/>
              </w:rPr>
              <w:t xml:space="preserve">HIST-07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Pagination controls work correctly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1. Submit more than 20 jobs (or reduce PAGE_SIZE for testing)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2. Check Prev/Next buttons and page info text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"Next ›" button loads the next page. "‹ Prev" goes back. Page info shows "Showing X–Y of Z jobs".</w:t>
            </w:r>
          </w:p>
        </w:tc>
        <w:tc>
          <w:tcPr>
            <w:tcW w:type="dxa" w:w="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</w:tr>
    </w:tbl>
    <w:p>
      <w:pPr>
        <w:pageBreakBefore/>
        <w:spacing w:after="0" w:before="480"/>
      </w:pPr>
    </w:p>
    <w:p>
      <w:pPr>
        <w:pStyle w:val="Heading1"/>
        <w:spacing w:after="120" w:before="0"/>
      </w:pPr>
      <w:r>
        <w:rPr>
          <w:rFonts w:ascii="Arial" w:cs="Arial" w:eastAsia="Arial" w:hAnsi="Arial"/>
        </w:rPr>
        <w:t xml:space="preserve">8. Review Queue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Tests cover gate filtering, bulk selection, approve/reject/acknowledge actions, and badge counts.</w:t>
      </w:r>
    </w:p>
    <w:p>
      <w:pPr>
        <w:spacing w:after="1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160"/>
        <w:gridCol w:w="3240"/>
        <w:gridCol w:w="2400"/>
        <w:gridCol w:w="840"/>
      </w:tblGrid>
      <w:tr>
        <w:trPr>
          <w:tblHeader/>
        </w:trPr>
        <w:tc>
          <w:tcPr>
            <w:tcW w:type="dxa" w:w="72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Test ID</w:t>
            </w:r>
          </w:p>
        </w:tc>
        <w:tc>
          <w:tcPr>
            <w:tcW w:type="dxa" w:w="216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Test Case</w:t>
            </w:r>
          </w:p>
        </w:tc>
        <w:tc>
          <w:tcPr>
            <w:tcW w:type="dxa" w:w="324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Steps</w:t>
            </w:r>
          </w:p>
        </w:tc>
        <w:tc>
          <w:tcPr>
            <w:tcW w:type="dxa" w:w="240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84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C63FF"/>
                <w:sz w:val="18"/>
                <w:szCs w:val="18"/>
              </w:rPr>
              <w:t xml:space="preserve">REV-01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Queue loads with correct gate counts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1. Have at least one job at each of Gate 1, 2, and 3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2. Open Review Queue via nav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Summary bar shows correct counts: "Gate 1: N · Gate 2: N · Gate 3: N · Total: N".</w:t>
            </w:r>
          </w:p>
        </w:tc>
        <w:tc>
          <w:tcPr>
            <w:tcW w:type="dxa" w:w="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C63FF"/>
                <w:sz w:val="18"/>
                <w:szCs w:val="18"/>
              </w:rPr>
              <w:t xml:space="preserve">REV-02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Gate filter buttons narrow the list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1. Click "Gate 1", "Gate 2", "Gate 3" filter buttons in sequence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Each filter shows only jobs at that gate. "All" button restores the full list.</w:t>
            </w:r>
          </w:p>
        </w:tc>
        <w:tc>
          <w:tcPr>
            <w:tcW w:type="dxa" w:w="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C63FF"/>
                <w:sz w:val="18"/>
                <w:szCs w:val="18"/>
              </w:rPr>
              <w:t xml:space="preserve">REV-03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Select all checkbox selects all visible jobs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1. Click the checkbox in the table header row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All row checkboxes become checked.</w:t>
            </w:r>
          </w:p>
        </w:tc>
        <w:tc>
          <w:tcPr>
            <w:tcW w:type="dxa" w:w="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C63FF"/>
                <w:sz w:val="18"/>
                <w:szCs w:val="18"/>
              </w:rPr>
              <w:t xml:space="preserve">REV-04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Approve action advances job to next pipeline step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1. Select a Gate 1 job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2. Enter your reviewer name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3. Click "✓ Approve Selected"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Job removed from queue. Success toast shown. Job status changes from "awaiting_review" to "assigning_stack". Pipeline resumes.</w:t>
            </w:r>
          </w:p>
        </w:tc>
        <w:tc>
          <w:tcPr>
            <w:tcW w:type="dxa" w:w="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C63FF"/>
                <w:sz w:val="18"/>
                <w:szCs w:val="18"/>
              </w:rPr>
              <w:t xml:space="preserve">REV-05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Reject action blocks the job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1. Select a gate-review job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2. Enter reviewer name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3. Click "✕ Reject Selected"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Job removed from queue. Status changes to "blocked". Job shows in history as Blocked. Error card visible when job is opened.</w:t>
            </w:r>
          </w:p>
        </w:tc>
        <w:tc>
          <w:tcPr>
            <w:tcW w:type="dxa" w:w="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C63FF"/>
                <w:sz w:val="18"/>
                <w:szCs w:val="18"/>
              </w:rPr>
              <w:t xml:space="preserve">REV-06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Nav badge decrements after action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1. Note the red badge count on the Review Queue nav button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2. Approve or reject one job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Badge count decrements by 1. If queue becomes empty, badge hides.</w:t>
            </w:r>
          </w:p>
        </w:tc>
        <w:tc>
          <w:tcPr>
            <w:tcW w:type="dxa" w:w="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C63FF"/>
                <w:sz w:val="18"/>
                <w:szCs w:val="18"/>
              </w:rPr>
              <w:t xml:space="preserve">REV-07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Refresh button reloads queue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1. Click "🔄 Refresh" button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Queue reloads from API. Counts and rows update.</w:t>
            </w:r>
          </w:p>
        </w:tc>
        <w:tc>
          <w:tcPr>
            <w:tcW w:type="dxa" w:w="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</w:tr>
    </w:tbl>
    <w:p>
      <w:pPr>
        <w:pageBreakBefore/>
        <w:spacing w:after="0" w:before="480"/>
      </w:pPr>
    </w:p>
    <w:p>
      <w:pPr>
        <w:pStyle w:val="Heading1"/>
        <w:spacing w:after="120" w:before="0"/>
      </w:pPr>
      <w:r>
        <w:rPr>
          <w:rFonts w:ascii="Arial" w:cs="Arial" w:eastAsia="Arial" w:hAnsi="Arial"/>
        </w:rPr>
        <w:t xml:space="preserve">9. Notifications &amp; Toast Alerts</w:t>
      </w:r>
    </w:p>
    <w:p>
      <w:pPr>
        <w:spacing w:after="1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160"/>
        <w:gridCol w:w="3240"/>
        <w:gridCol w:w="2400"/>
        <w:gridCol w:w="840"/>
      </w:tblGrid>
      <w:tr>
        <w:trPr>
          <w:tblHeader/>
        </w:trPr>
        <w:tc>
          <w:tcPr>
            <w:tcW w:type="dxa" w:w="72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Test ID</w:t>
            </w:r>
          </w:p>
        </w:tc>
        <w:tc>
          <w:tcPr>
            <w:tcW w:type="dxa" w:w="216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Test Case</w:t>
            </w:r>
          </w:p>
        </w:tc>
        <w:tc>
          <w:tcPr>
            <w:tcW w:type="dxa" w:w="324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Steps</w:t>
            </w:r>
          </w:p>
        </w:tc>
        <w:tc>
          <w:tcPr>
            <w:tcW w:type="dxa" w:w="240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84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C63FF"/>
                <w:sz w:val="18"/>
                <w:szCs w:val="18"/>
              </w:rPr>
              <w:t xml:space="preserve">NOTIF-01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Bell icon appears when jobs need review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1. Submit a job and let it reach Gate 1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2. Observe the sidebar header bell icon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Bell becomes visible with a red badge showing the pending count.</w:t>
            </w:r>
          </w:p>
        </w:tc>
        <w:tc>
          <w:tcPr>
            <w:tcW w:type="dxa" w:w="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C63FF"/>
                <w:sz w:val="18"/>
                <w:szCs w:val="18"/>
              </w:rPr>
              <w:t xml:space="preserve">NOTIF-02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Toast shown on successful job submission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1. Submit any file via the pipeline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Green/blue toast notification slides in from bottom-right with a success message.</w:t>
            </w:r>
          </w:p>
        </w:tc>
        <w:tc>
          <w:tcPr>
            <w:tcW w:type="dxa" w:w="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C63FF"/>
                <w:sz w:val="18"/>
                <w:szCs w:val="18"/>
              </w:rPr>
              <w:t xml:space="preserve">NOTIF-03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Toast shown on approval/rejection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1. Approve or reject a job in the Review Queue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Toast appears confirming the action (e.g. "Approved: filename.xml").</w:t>
            </w:r>
          </w:p>
        </w:tc>
        <w:tc>
          <w:tcPr>
            <w:tcW w:type="dxa" w:w="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C63FF"/>
                <w:sz w:val="18"/>
                <w:szCs w:val="18"/>
              </w:rPr>
              <w:t xml:space="preserve">NOTIF-04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Toast auto-dismisses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1. Trigger any toast and wait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Toast fades out automatically after a few seconds without user interaction.</w:t>
            </w:r>
          </w:p>
        </w:tc>
        <w:tc>
          <w:tcPr>
            <w:tcW w:type="dxa" w:w="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C63FF"/>
                <w:sz w:val="18"/>
                <w:szCs w:val="18"/>
              </w:rPr>
              <w:t xml:space="preserve">NOTIF-05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Toast close button works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1. Trigger a toast and immediately click the × close button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Toast dismisses immediately.</w:t>
            </w:r>
          </w:p>
        </w:tc>
        <w:tc>
          <w:tcPr>
            <w:tcW w:type="dxa" w:w="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</w:tr>
    </w:tbl>
    <w:p>
      <w:pPr>
        <w:pageBreakBefore/>
        <w:spacing w:after="0" w:before="480"/>
      </w:pPr>
    </w:p>
    <w:p>
      <w:pPr>
        <w:pStyle w:val="Heading1"/>
        <w:spacing w:after="120" w:before="0"/>
      </w:pPr>
      <w:r>
        <w:rPr>
          <w:rFonts w:ascii="Arial" w:cs="Arial" w:eastAsia="Arial" w:hAnsi="Arial"/>
        </w:rPr>
        <w:t xml:space="preserve">10. Security &amp; Edge Cases</w:t>
      </w:r>
    </w:p>
    <w:p>
      <w:pPr>
        <w:spacing w:after="1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160"/>
        <w:gridCol w:w="3240"/>
        <w:gridCol w:w="2400"/>
        <w:gridCol w:w="840"/>
      </w:tblGrid>
      <w:tr>
        <w:trPr>
          <w:tblHeader/>
        </w:trPr>
        <w:tc>
          <w:tcPr>
            <w:tcW w:type="dxa" w:w="72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Test ID</w:t>
            </w:r>
          </w:p>
        </w:tc>
        <w:tc>
          <w:tcPr>
            <w:tcW w:type="dxa" w:w="216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Test Case</w:t>
            </w:r>
          </w:p>
        </w:tc>
        <w:tc>
          <w:tcPr>
            <w:tcW w:type="dxa" w:w="324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Steps</w:t>
            </w:r>
          </w:p>
        </w:tc>
        <w:tc>
          <w:tcPr>
            <w:tcW w:type="dxa" w:w="240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84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C63FF"/>
                <w:sz w:val="18"/>
                <w:szCs w:val="18"/>
              </w:rPr>
              <w:t xml:space="preserve">SEC-01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Protected API endpoints require authentication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1. Log out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2. In a new tab, call GET http://localhost:8000/jobs directly (no cookie)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API returns 401 or redirects to /login. No job data returned.</w:t>
            </w:r>
          </w:p>
        </w:tc>
        <w:tc>
          <w:tcPr>
            <w:tcW w:type="dxa" w:w="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C63FF"/>
                <w:sz w:val="18"/>
                <w:szCs w:val="18"/>
              </w:rPr>
              <w:t xml:space="preserve">SEC-02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Non-XML file rejected by individual upload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1. Try uploading a .pdf or .txt file in the Individual tab upload zone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File picker restricts to .xml. If somehow submitted, server returns a validation error.</w:t>
            </w:r>
          </w:p>
        </w:tc>
        <w:tc>
          <w:tcPr>
            <w:tcW w:type="dxa" w:w="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C63FF"/>
                <w:sz w:val="18"/>
                <w:szCs w:val="18"/>
              </w:rPr>
              <w:t xml:space="preserve">SEC-03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Empty XML rejected gracefully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1. Create an empty .xml file and submit it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Job fails at Parse step with a clear error message. No server crash. Error card shown in dashboard.</w:t>
            </w:r>
          </w:p>
        </w:tc>
        <w:tc>
          <w:tcPr>
            <w:tcW w:type="dxa" w:w="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C63FF"/>
                <w:sz w:val="18"/>
                <w:szCs w:val="18"/>
              </w:rPr>
              <w:t xml:space="preserve">SEC-04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Health endpoint is publicly accessible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1. Without logging in, call GET http://localhost:8000/health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Returns HTTP 200 with JSON {"status":"ok","db":"ok",…}.</w:t>
            </w:r>
          </w:p>
        </w:tc>
        <w:tc>
          <w:tcPr>
            <w:tcW w:type="dxa" w:w="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C63FF"/>
                <w:sz w:val="18"/>
                <w:szCs w:val="18"/>
              </w:rPr>
              <w:t xml:space="preserve">SEC-05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Security HTTP headers present on all responses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1. Use browser DevTools or curl -I on any page response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2. Check response headers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Headers present: X-Content-Type-Options: nosniff, X-Frame-Options: DENY, Referrer-Policy, Permissions-Policy.</w:t>
            </w:r>
          </w:p>
        </w:tc>
        <w:tc>
          <w:tcPr>
            <w:tcW w:type="dxa" w:w="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C63FF"/>
                <w:sz w:val="18"/>
                <w:szCs w:val="18"/>
              </w:rPr>
              <w:t xml:space="preserve">SEC-06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Duplicate batch job filenames handled without collision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1. Submit the same XML file twice in quick succession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Two separate job records created with unique job IDs. No database constraint errors.</w:t>
            </w:r>
          </w:p>
        </w:tc>
        <w:tc>
          <w:tcPr>
            <w:tcW w:type="dxa" w:w="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☐</w:t>
            </w:r>
          </w:p>
        </w:tc>
      </w:tr>
    </w:tbl>
    <w:p>
      <w:pPr>
        <w:pageBreakBefore/>
        <w:spacing w:after="0" w:before="480"/>
      </w:pPr>
    </w:p>
    <w:p>
      <w:pPr>
        <w:pStyle w:val="Heading1"/>
        <w:spacing w:after="120" w:before="0"/>
      </w:pPr>
      <w:r>
        <w:rPr>
          <w:rFonts w:ascii="Arial" w:cs="Arial" w:eastAsia="Arial" w:hAnsi="Arial"/>
        </w:rPr>
        <w:t xml:space="preserve">11. Test Run Sign-Off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Complete the summary table below once all test cases have been executed.</w:t>
      </w:r>
    </w:p>
    <w:p>
      <w:pPr>
        <w:spacing w:after="1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40"/>
        <w:gridCol w:w="1440"/>
        <w:gridCol w:w="1440"/>
        <w:gridCol w:w="2640"/>
      </w:tblGrid>
      <w:tr>
        <w:trPr>
          <w:tblHeader/>
        </w:trPr>
        <w:tc>
          <w:tcPr>
            <w:tcW w:type="dxa" w:w="240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Section</w:t>
            </w:r>
          </w:p>
        </w:tc>
        <w:tc>
          <w:tcPr>
            <w:tcW w:type="dxa" w:w="144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144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</w:t>
            </w:r>
          </w:p>
        </w:tc>
        <w:tc>
          <w:tcPr>
            <w:tcW w:type="dxa" w:w="144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Fail</w:t>
            </w:r>
          </w:p>
        </w:tc>
        <w:tc>
          <w:tcPr>
            <w:tcW w:type="dxa" w:w="264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 Authentication &amp; Session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 Landing Page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 Navigation &amp; Layout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5. File Submission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6. Pipeline Execution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6b. Informatica Transformation Scenarios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33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7. Job History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8. Review Queue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9. Notifications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10. Security &amp; Edge Cases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103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</w:tr>
    </w:tbl>
    <w:p>
      <w:pPr>
        <w:spacing w:after="120" w:before="3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Overall Result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PASS – All tests passed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C3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13F12"/>
                <w:sz w:val="20"/>
                <w:szCs w:val="20"/>
              </w:rPr>
              <w:t xml:space="preserve">CONDITIONAL – Minor defects only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F1D1D"/>
                <w:sz w:val="20"/>
                <w:szCs w:val="20"/>
              </w:rPr>
              <w:t xml:space="preserve">FAIL – Blocking defects found</w:t>
            </w:r>
          </w:p>
        </w:tc>
      </w:tr>
    </w:tbl>
    <w:p>
      <w:pPr>
        <w:spacing w:after="80" w:before="360"/>
      </w:pPr>
    </w:p>
    <w:p>
      <w:pPr>
        <w:spacing w:after="1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Tester signature: </w:t>
      </w:r>
      <w:r>
        <w:rPr>
          <w:rFonts w:ascii="Arial" w:cs="Arial" w:eastAsia="Arial" w:hAnsi="Arial"/>
          <w:sz w:val="22"/>
          <w:szCs w:val="22"/>
        </w:rPr>
        <w:t xml:space="preserve">__________________________________   Date: ____________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Notes / Defects logged: 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_______________________________________________________________________________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_______________________________________________________________________________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_______________________________________________________________________________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_______________________________________________________________________________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2" w:space="4"/>
      </w:pBdr>
      <w:spacing w:after="0" w:before="0"/>
      <w:jc w:val="right"/>
    </w:pPr>
    <w:r>
      <w:rPr>
        <w:rFonts w:ascii="Arial" w:cs="Arial" w:eastAsia="Arial" w:hAnsi="Arial"/>
        <w:color w:val="94A3B8"/>
        <w:sz w:val="18"/>
        <w:szCs w:val="18"/>
      </w:rPr>
      <w:t xml:space="preserve">Page </w:t>
    </w:r>
    <w:r>
      <w:rPr>
        <w:rFonts w:ascii="Arial" w:cs="Arial" w:eastAsia="Arial" w:hAnsi="Arial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4A3B8"/>
        <w:sz w:val="18"/>
        <w:szCs w:val="18"/>
      </w:rPr>
      <w:t xml:space="preserve"> of </w:t>
    </w:r>
    <w:r>
      <w:rPr>
        <w:rFonts w:ascii="Arial" w:cs="Arial" w:eastAsia="Arial" w:hAnsi="Arial"/>
        <w:color w:val="94A3B8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CBD5E1"/>
        <w:sz w:val="18"/>
        <w:szCs w:val="18"/>
      </w:rPr>
      <w:t xml:space="preserve">  •  Confidential • Internal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2" w:space="4"/>
      </w:pBdr>
      <w:spacing w:after="0" w:before="0"/>
    </w:pPr>
    <w:r>
      <w:rPr>
        <w:rFonts w:ascii="Arial" w:cs="Arial" w:eastAsia="Arial" w:hAnsi="Arial"/>
        <w:b/>
        <w:bCs/>
        <w:color w:val="6C63FF"/>
        <w:sz w:val="18"/>
        <w:szCs w:val="18"/>
      </w:rPr>
      <w:t xml:space="preserve">⚡ Informatica Conversion Tool</w:t>
    </w:r>
    <w:r>
      <w:rPr>
        <w:rFonts w:ascii="Arial" w:cs="Arial" w:eastAsia="Arial" w:hAnsi="Arial"/>
        <w:color w:val="64748B"/>
        <w:sz w:val="18"/>
        <w:szCs w:val="18"/>
      </w:rPr>
      <w:t xml:space="preserve">    Test Plan &amp; Acceptance Checklist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6C63FF" w:sz="4" w:space="4"/>
      </w:pBdr>
      <w:spacing w:after="160" w:before="480"/>
      <w:outlineLvl w:val="0"/>
    </w:pPr>
    <w:rPr>
      <w:rFonts w:ascii="Arial" w:cs="Arial" w:eastAsia="Arial" w:hAnsi="Arial"/>
      <w:b/>
      <w:bCs/>
      <w:color w:val="1E293B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E293B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341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2026-03-12T20:25:45.273Z</dcterms:created>
  <dcterms:modified xsi:type="dcterms:W3CDTF">2026-03-12T20:25:45.274Z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