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2D2" w:rsidRDefault="00E332D2" w:rsidP="00E332D2">
      <w:pPr>
        <w:bidi/>
        <w:spacing w:after="0" w:line="276" w:lineRule="auto"/>
        <w:ind w:left="-170"/>
        <w:jc w:val="center"/>
        <w:rPr>
          <w:rFonts w:ascii="Times New Roman" w:hAnsi="Times New Roman" w:cs="B Nazanin"/>
          <w:b/>
          <w:bCs/>
          <w:sz w:val="32"/>
          <w:szCs w:val="32"/>
          <w:rtl/>
        </w:rPr>
      </w:pPr>
      <w:r w:rsidRPr="008D2919">
        <w:rPr>
          <w:rFonts w:ascii="Times New Roman" w:eastAsia="Times New Roman" w:hAnsi="Times New Roman" w:cs="B Nazanin"/>
          <w:b/>
          <w:bCs/>
          <w:noProof/>
          <w:sz w:val="32"/>
          <w:szCs w:val="32"/>
        </w:rPr>
        <w:drawing>
          <wp:inline distT="0" distB="0" distL="0" distR="0" wp14:anchorId="7041B952" wp14:editId="246F8510">
            <wp:extent cx="1388717" cy="85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1176" cy="990597"/>
                    </a:xfrm>
                    <a:prstGeom prst="rect">
                      <a:avLst/>
                    </a:prstGeom>
                    <a:noFill/>
                  </pic:spPr>
                </pic:pic>
              </a:graphicData>
            </a:graphic>
          </wp:inline>
        </w:drawing>
      </w:r>
    </w:p>
    <w:p w:rsidR="00E332D2" w:rsidRDefault="00E332D2" w:rsidP="00EB4AD4">
      <w:pPr>
        <w:bidi/>
        <w:spacing w:after="0" w:line="276" w:lineRule="auto"/>
        <w:ind w:left="-170"/>
        <w:jc w:val="center"/>
        <w:rPr>
          <w:rFonts w:ascii="Times New Roman" w:hAnsi="Times New Roman" w:cs="B Nazanin"/>
          <w:b/>
          <w:bCs/>
          <w:sz w:val="28"/>
          <w:szCs w:val="28"/>
          <w:rtl/>
        </w:rPr>
      </w:pPr>
      <w:r w:rsidRPr="00C80D77">
        <w:rPr>
          <w:rFonts w:ascii="Times New Roman" w:hAnsi="Times New Roman" w:cs="B Nazanin" w:hint="cs"/>
          <w:b/>
          <w:bCs/>
          <w:sz w:val="32"/>
          <w:szCs w:val="32"/>
          <w:rtl/>
        </w:rPr>
        <w:t>جدول حق بیمه و حداکثر تعهد بیمه پایه میگوی پرورشی</w:t>
      </w:r>
      <w:r w:rsidR="00960DC4">
        <w:rPr>
          <w:rFonts w:ascii="Times New Roman" w:hAnsi="Times New Roman" w:cs="B Nazanin" w:hint="cs"/>
          <w:b/>
          <w:bCs/>
          <w:sz w:val="32"/>
          <w:szCs w:val="32"/>
          <w:rtl/>
        </w:rPr>
        <w:t xml:space="preserve"> </w:t>
      </w:r>
    </w:p>
    <w:p w:rsidR="00EB4AD4" w:rsidRDefault="00EB4AD4" w:rsidP="00EB4AD4">
      <w:pPr>
        <w:bidi/>
        <w:spacing w:after="0" w:line="276" w:lineRule="auto"/>
        <w:ind w:left="-170"/>
        <w:jc w:val="center"/>
        <w:rPr>
          <w:rFonts w:ascii="Times New Roman" w:hAnsi="Times New Roman" w:cs="B Nazanin"/>
          <w:b/>
          <w:bCs/>
          <w:sz w:val="28"/>
          <w:szCs w:val="28"/>
          <w:rtl/>
        </w:rPr>
      </w:pPr>
      <w:r w:rsidRPr="00960DC4">
        <w:rPr>
          <w:rFonts w:ascii="Times New Roman" w:hAnsi="Times New Roman" w:cs="B Nazanin" w:hint="cs"/>
          <w:b/>
          <w:bCs/>
          <w:sz w:val="28"/>
          <w:szCs w:val="28"/>
          <w:rtl/>
        </w:rPr>
        <w:t>(1404-1403)</w:t>
      </w:r>
    </w:p>
    <w:p w:rsidR="00E332D2" w:rsidRPr="00E332D2" w:rsidRDefault="00E332D2" w:rsidP="00E332D2">
      <w:pPr>
        <w:bidi/>
        <w:spacing w:after="0" w:line="276" w:lineRule="auto"/>
        <w:ind w:left="7030"/>
        <w:jc w:val="both"/>
        <w:rPr>
          <w:rFonts w:ascii="Times New Roman" w:hAnsi="Times New Roman" w:cs="B Nazanin"/>
          <w:b/>
          <w:bCs/>
        </w:rPr>
      </w:pPr>
      <w:r>
        <w:rPr>
          <w:rFonts w:ascii="Times New Roman" w:hAnsi="Times New Roman" w:cs="B Nazanin" w:hint="cs"/>
          <w:b/>
          <w:bCs/>
          <w:sz w:val="28"/>
          <w:szCs w:val="28"/>
          <w:rtl/>
        </w:rPr>
        <w:t xml:space="preserve">          </w:t>
      </w:r>
      <w:r w:rsidRPr="007D4F79">
        <w:rPr>
          <w:rFonts w:ascii="Times New Roman" w:hAnsi="Times New Roman" w:cs="B Nazanin" w:hint="cs"/>
          <w:b/>
          <w:bCs/>
          <w:sz w:val="28"/>
          <w:szCs w:val="28"/>
          <w:rtl/>
        </w:rPr>
        <w:t xml:space="preserve"> </w:t>
      </w:r>
      <w:r w:rsidRPr="00E332D2">
        <w:rPr>
          <w:rFonts w:ascii="Times New Roman" w:hAnsi="Times New Roman" w:cs="B Nazanin" w:hint="cs"/>
          <w:b/>
          <w:bCs/>
          <w:rtl/>
        </w:rPr>
        <w:t>( قطعه- ریال)</w:t>
      </w:r>
    </w:p>
    <w:tbl>
      <w:tblPr>
        <w:tblW w:w="9630" w:type="dxa"/>
        <w:jc w:val="center"/>
        <w:tblCellMar>
          <w:left w:w="0" w:type="dxa"/>
          <w:right w:w="0" w:type="dxa"/>
        </w:tblCellMar>
        <w:tblLook w:val="04A0" w:firstRow="1" w:lastRow="0" w:firstColumn="1" w:lastColumn="0" w:noHBand="0" w:noVBand="1"/>
      </w:tblPr>
      <w:tblGrid>
        <w:gridCol w:w="1864"/>
        <w:gridCol w:w="1556"/>
        <w:gridCol w:w="1710"/>
        <w:gridCol w:w="1620"/>
        <w:gridCol w:w="2160"/>
        <w:gridCol w:w="720"/>
      </w:tblGrid>
      <w:tr w:rsidR="00E332D2" w:rsidRPr="007D4F79" w:rsidTr="008D10EA">
        <w:trPr>
          <w:trHeight w:val="156"/>
          <w:tblHeader/>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حداکثر تعهد</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سهم دولت</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سهم بیمه‌گذار</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حق بیمه</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استان</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ردیف</w:t>
            </w:r>
          </w:p>
        </w:tc>
      </w:tr>
      <w:tr w:rsidR="00E332D2" w:rsidRPr="007D4F79" w:rsidTr="008D10EA">
        <w:trPr>
          <w:trHeight w:val="165"/>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776</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418</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1.194</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هرمزگان</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1</w:t>
            </w:r>
          </w:p>
        </w:tc>
      </w:tr>
      <w:tr w:rsidR="00E332D2" w:rsidRPr="007D4F79" w:rsidTr="008D10EA">
        <w:trPr>
          <w:trHeight w:val="165"/>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1.170</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630</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1.800</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بوشهر</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w:t>
            </w:r>
          </w:p>
        </w:tc>
      </w:tr>
      <w:tr w:rsidR="00E332D2" w:rsidRPr="007D4F79" w:rsidTr="008D10EA">
        <w:trPr>
          <w:trHeight w:val="165"/>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549</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296</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845</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سیستان و بلوچستان</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3</w:t>
            </w:r>
          </w:p>
        </w:tc>
      </w:tr>
      <w:tr w:rsidR="00E332D2" w:rsidRPr="007D4F79" w:rsidTr="008D10EA">
        <w:trPr>
          <w:trHeight w:val="165"/>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549</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296</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845</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گلستان</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4</w:t>
            </w:r>
          </w:p>
        </w:tc>
      </w:tr>
      <w:tr w:rsidR="00E332D2" w:rsidRPr="007D4F79" w:rsidTr="008D10EA">
        <w:trPr>
          <w:trHeight w:val="345"/>
          <w:jc w:val="center"/>
        </w:trPr>
        <w:tc>
          <w:tcPr>
            <w:tcW w:w="186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28،160</w:t>
            </w:r>
          </w:p>
        </w:tc>
        <w:tc>
          <w:tcPr>
            <w:tcW w:w="15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549</w:t>
            </w:r>
          </w:p>
        </w:tc>
        <w:tc>
          <w:tcPr>
            <w:tcW w:w="171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296</w:t>
            </w:r>
          </w:p>
        </w:tc>
        <w:tc>
          <w:tcPr>
            <w:tcW w:w="16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845</w:t>
            </w:r>
          </w:p>
        </w:tc>
        <w:tc>
          <w:tcPr>
            <w:tcW w:w="216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خوزستان</w:t>
            </w:r>
          </w:p>
        </w:tc>
        <w:tc>
          <w:tcPr>
            <w:tcW w:w="72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5</w:t>
            </w:r>
          </w:p>
        </w:tc>
      </w:tr>
    </w:tbl>
    <w:p w:rsidR="00E332D2" w:rsidRDefault="00E332D2" w:rsidP="00E332D2">
      <w:pPr>
        <w:bidi/>
        <w:spacing w:after="0" w:line="276" w:lineRule="auto"/>
        <w:ind w:left="-170"/>
        <w:jc w:val="center"/>
        <w:rPr>
          <w:rFonts w:ascii="Times New Roman" w:hAnsi="Times New Roman" w:cs="B Nazanin"/>
          <w:b/>
          <w:bCs/>
          <w:sz w:val="32"/>
          <w:szCs w:val="32"/>
          <w:rtl/>
        </w:rPr>
      </w:pPr>
    </w:p>
    <w:p w:rsidR="00E332D2" w:rsidRPr="00B715DA" w:rsidRDefault="00E332D2" w:rsidP="00E332D2">
      <w:pPr>
        <w:bidi/>
        <w:spacing w:after="0" w:line="276" w:lineRule="auto"/>
        <w:jc w:val="center"/>
        <w:rPr>
          <w:rFonts w:ascii="Times New Roman" w:hAnsi="Times New Roman" w:cs="B Nazanin"/>
          <w:b/>
          <w:bCs/>
          <w:sz w:val="32"/>
          <w:szCs w:val="32"/>
          <w:rtl/>
        </w:rPr>
      </w:pPr>
      <w:r w:rsidRPr="00B715DA">
        <w:rPr>
          <w:rFonts w:ascii="Times New Roman" w:hAnsi="Times New Roman" w:cs="B Nazanin" w:hint="cs"/>
          <w:b/>
          <w:bCs/>
          <w:sz w:val="32"/>
          <w:szCs w:val="32"/>
          <w:rtl/>
        </w:rPr>
        <w:t>جدول حق بیمه و حداکثر تعهد بیمه تکمیلی میگوی پرورشی</w:t>
      </w:r>
    </w:p>
    <w:p w:rsidR="00E332D2" w:rsidRPr="00E332D2" w:rsidRDefault="00E332D2" w:rsidP="00E332D2">
      <w:pPr>
        <w:bidi/>
        <w:spacing w:after="0" w:line="276" w:lineRule="auto"/>
        <w:jc w:val="both"/>
        <w:rPr>
          <w:rFonts w:ascii="Times New Roman" w:hAnsi="Times New Roman" w:cs="B Nazanin"/>
          <w:b/>
          <w:bCs/>
          <w:rtl/>
        </w:rPr>
      </w:pPr>
      <w:r>
        <w:rPr>
          <w:rFonts w:ascii="Times New Roman" w:hAnsi="Times New Roman" w:cs="B Nazanin" w:hint="cs"/>
          <w:b/>
          <w:bCs/>
          <w:sz w:val="28"/>
          <w:szCs w:val="28"/>
          <w:rtl/>
        </w:rPr>
        <w:t xml:space="preserve">                                                                                                                              </w:t>
      </w:r>
      <w:r w:rsidRPr="007D4F79">
        <w:rPr>
          <w:rFonts w:ascii="Times New Roman" w:hAnsi="Times New Roman" w:cs="B Nazanin" w:hint="cs"/>
          <w:b/>
          <w:bCs/>
          <w:sz w:val="28"/>
          <w:szCs w:val="28"/>
          <w:rtl/>
        </w:rPr>
        <w:t xml:space="preserve"> </w:t>
      </w:r>
      <w:r w:rsidRPr="00E332D2">
        <w:rPr>
          <w:rFonts w:ascii="Times New Roman" w:hAnsi="Times New Roman" w:cs="B Nazanin" w:hint="cs"/>
          <w:b/>
          <w:bCs/>
          <w:rtl/>
        </w:rPr>
        <w:t>( قطعه- ریال)</w:t>
      </w:r>
    </w:p>
    <w:tbl>
      <w:tblPr>
        <w:tblW w:w="9630" w:type="dxa"/>
        <w:jc w:val="center"/>
        <w:tblLayout w:type="fixed"/>
        <w:tblCellMar>
          <w:left w:w="0" w:type="dxa"/>
          <w:right w:w="0" w:type="dxa"/>
        </w:tblCellMar>
        <w:tblLook w:val="04A0" w:firstRow="1" w:lastRow="0" w:firstColumn="1" w:lastColumn="0" w:noHBand="0" w:noVBand="1"/>
      </w:tblPr>
      <w:tblGrid>
        <w:gridCol w:w="1856"/>
        <w:gridCol w:w="1548"/>
        <w:gridCol w:w="1704"/>
        <w:gridCol w:w="1274"/>
        <w:gridCol w:w="2520"/>
        <w:gridCol w:w="728"/>
      </w:tblGrid>
      <w:tr w:rsidR="00E332D2" w:rsidRPr="007D4F79" w:rsidTr="008D10EA">
        <w:trPr>
          <w:trHeight w:val="156"/>
          <w:tblHeader/>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حداکثر تعهد</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سهم دولت</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b/>
                <w:bCs/>
                <w:sz w:val="28"/>
                <w:szCs w:val="28"/>
                <w:rtl/>
              </w:rPr>
              <w:t>سهم بیمه‌گذار</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حق بیمه</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بیمه</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hideMark/>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ردیف</w:t>
            </w:r>
          </w:p>
        </w:tc>
      </w:tr>
      <w:tr w:rsidR="00E332D2" w:rsidRPr="007D4F79" w:rsidTr="008D10EA">
        <w:trPr>
          <w:trHeight w:val="165"/>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2.238</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2.239</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4.477</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lang w:bidi="fa-IR"/>
              </w:rPr>
            </w:pPr>
            <w:r>
              <w:rPr>
                <w:rFonts w:ascii="Times New Roman" w:eastAsia="Times New Roman" w:hAnsi="Times New Roman" w:cs="B Nazanin" w:hint="cs"/>
                <w:b/>
                <w:bCs/>
                <w:sz w:val="28"/>
                <w:szCs w:val="28"/>
                <w:rtl/>
              </w:rPr>
              <w:t>هرمزگان</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1</w:t>
            </w:r>
          </w:p>
        </w:tc>
      </w:tr>
      <w:tr w:rsidR="00E332D2" w:rsidRPr="007D4F79" w:rsidTr="008D10EA">
        <w:trPr>
          <w:trHeight w:val="165"/>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1.648</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1.648</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3.296</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بوشهر</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w:t>
            </w:r>
          </w:p>
        </w:tc>
      </w:tr>
      <w:tr w:rsidR="00E332D2" w:rsidRPr="007D4F79" w:rsidTr="008D10EA">
        <w:trPr>
          <w:trHeight w:val="165"/>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1.758</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lang w:bidi="fa-IR"/>
              </w:rPr>
            </w:pPr>
            <w:r>
              <w:rPr>
                <w:rFonts w:ascii="Times New Roman" w:eastAsia="Times New Roman" w:hAnsi="Times New Roman" w:cs="B Nazanin" w:hint="cs"/>
                <w:b/>
                <w:bCs/>
                <w:sz w:val="28"/>
                <w:szCs w:val="28"/>
                <w:rtl/>
                <w:lang w:bidi="fa-IR"/>
              </w:rPr>
              <w:t>سیستان و بلوچستان</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3</w:t>
            </w:r>
          </w:p>
        </w:tc>
      </w:tr>
      <w:tr w:rsidR="00E332D2" w:rsidRPr="007D4F79" w:rsidTr="008D10EA">
        <w:trPr>
          <w:trHeight w:val="165"/>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sidRPr="007D4F79">
              <w:rPr>
                <w:rFonts w:ascii="Times New Roman" w:eastAsia="Times New Roman" w:hAnsi="Times New Roman" w:cs="B Nazanin" w:hint="cs"/>
                <w:b/>
                <w:bCs/>
                <w:sz w:val="28"/>
                <w:szCs w:val="28"/>
                <w:rtl/>
              </w:rPr>
              <w:t>28،160</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1.758</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گلستان</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4</w:t>
            </w:r>
          </w:p>
        </w:tc>
      </w:tr>
      <w:tr w:rsidR="00E332D2" w:rsidRPr="007D4F79" w:rsidTr="008D10EA">
        <w:trPr>
          <w:trHeight w:val="165"/>
          <w:jc w:val="center"/>
        </w:trPr>
        <w:tc>
          <w:tcPr>
            <w:tcW w:w="18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28،160</w:t>
            </w:r>
          </w:p>
        </w:tc>
        <w:tc>
          <w:tcPr>
            <w:tcW w:w="154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70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879</w:t>
            </w:r>
          </w:p>
        </w:tc>
        <w:tc>
          <w:tcPr>
            <w:tcW w:w="1274"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1.758</w:t>
            </w:r>
          </w:p>
        </w:tc>
        <w:tc>
          <w:tcPr>
            <w:tcW w:w="2520" w:type="dxa"/>
            <w:tcBorders>
              <w:top w:val="single" w:sz="6" w:space="0" w:color="000000"/>
              <w:left w:val="single" w:sz="6" w:space="0" w:color="000000"/>
              <w:bottom w:val="single" w:sz="6" w:space="0" w:color="000000"/>
              <w:right w:val="single" w:sz="6" w:space="0" w:color="000000"/>
            </w:tcBorders>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خوزستان</w:t>
            </w:r>
          </w:p>
        </w:tc>
        <w:tc>
          <w:tcPr>
            <w:tcW w:w="728"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E332D2" w:rsidRPr="007D4F79" w:rsidRDefault="00E332D2" w:rsidP="008D10EA">
            <w:pPr>
              <w:bidi/>
              <w:spacing w:after="0" w:line="240" w:lineRule="auto"/>
              <w:jc w:val="center"/>
              <w:rPr>
                <w:rFonts w:ascii="Times New Roman" w:eastAsia="Times New Roman" w:hAnsi="Times New Roman" w:cs="B Nazanin"/>
                <w:b/>
                <w:bCs/>
                <w:sz w:val="28"/>
                <w:szCs w:val="28"/>
                <w:rtl/>
              </w:rPr>
            </w:pPr>
            <w:r>
              <w:rPr>
                <w:rFonts w:ascii="Times New Roman" w:eastAsia="Times New Roman" w:hAnsi="Times New Roman" w:cs="B Nazanin" w:hint="cs"/>
                <w:b/>
                <w:bCs/>
                <w:sz w:val="28"/>
                <w:szCs w:val="28"/>
                <w:rtl/>
              </w:rPr>
              <w:t>5</w:t>
            </w:r>
          </w:p>
        </w:tc>
      </w:tr>
    </w:tbl>
    <w:p w:rsidR="00E332D2" w:rsidRDefault="00E332D2" w:rsidP="00E332D2">
      <w:pPr>
        <w:jc w:val="right"/>
        <w:rPr>
          <w:rFonts w:cs="B Titr"/>
          <w:rtl/>
        </w:rPr>
      </w:pPr>
    </w:p>
    <w:p w:rsidR="00E332D2" w:rsidRDefault="00E332D2" w:rsidP="00E332D2">
      <w:pPr>
        <w:jc w:val="right"/>
        <w:rPr>
          <w:rFonts w:cs="B Titr"/>
          <w:rtl/>
        </w:rPr>
      </w:pPr>
    </w:p>
    <w:p w:rsidR="00DC2307" w:rsidRDefault="00DC2307" w:rsidP="00E332D2">
      <w:pPr>
        <w:jc w:val="right"/>
        <w:rPr>
          <w:rFonts w:cs="B Titr"/>
          <w:rtl/>
        </w:rPr>
      </w:pPr>
    </w:p>
    <w:p w:rsidR="00DC2307" w:rsidRDefault="00DC2307" w:rsidP="00E332D2">
      <w:pPr>
        <w:jc w:val="right"/>
        <w:rPr>
          <w:rFonts w:cs="B Titr"/>
          <w:rtl/>
        </w:rPr>
      </w:pPr>
      <w:bookmarkStart w:id="0" w:name="_GoBack"/>
      <w:bookmarkEnd w:id="0"/>
    </w:p>
    <w:p w:rsidR="00E332D2" w:rsidRPr="007D4F79" w:rsidRDefault="00E332D2" w:rsidP="004F5BE9">
      <w:pPr>
        <w:bidi/>
        <w:spacing w:after="0" w:line="276" w:lineRule="auto"/>
        <w:ind w:left="-170"/>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جداول غرامت ميگوي پرورشی بیمه</w:t>
      </w:r>
      <w:r>
        <w:rPr>
          <w:rFonts w:ascii="Times New Roman" w:eastAsia="Times New Roman" w:hAnsi="Times New Roman" w:cs="B Nazanin" w:hint="cs"/>
          <w:b/>
          <w:bCs/>
          <w:sz w:val="28"/>
          <w:szCs w:val="28"/>
          <w:rtl/>
        </w:rPr>
        <w:t xml:space="preserve"> </w:t>
      </w:r>
      <w:r w:rsidRPr="007D4F79">
        <w:rPr>
          <w:rFonts w:ascii="Times New Roman" w:eastAsia="Times New Roman" w:hAnsi="Times New Roman" w:cs="B Nazanin" w:hint="cs"/>
          <w:b/>
          <w:bCs/>
          <w:sz w:val="28"/>
          <w:szCs w:val="28"/>
          <w:rtl/>
        </w:rPr>
        <w:t>پایه و تکمیلی</w:t>
      </w:r>
    </w:p>
    <w:p w:rsidR="00E332D2" w:rsidRPr="007D4F79" w:rsidRDefault="00E332D2" w:rsidP="00E332D2">
      <w:pPr>
        <w:bidi/>
        <w:spacing w:after="0" w:line="240" w:lineRule="auto"/>
        <w:ind w:left="-29"/>
        <w:jc w:val="center"/>
        <w:rPr>
          <w:rFonts w:ascii="Times New Roman" w:eastAsia="Times New Roman" w:hAnsi="Times New Roman" w:cs="B Nazanin"/>
          <w:b/>
          <w:bCs/>
          <w:sz w:val="28"/>
          <w:szCs w:val="28"/>
          <w:rtl/>
        </w:rPr>
      </w:pPr>
      <w:r w:rsidRPr="007D4F79">
        <w:rPr>
          <w:rFonts w:ascii="Times New Roman" w:eastAsia="Times New Roman" w:hAnsi="Times New Roman" w:cs="B Nazanin" w:hint="cs"/>
          <w:b/>
          <w:bCs/>
          <w:sz w:val="28"/>
          <w:szCs w:val="28"/>
          <w:rtl/>
        </w:rPr>
        <w:t>سال زراعی (1404-1403)</w:t>
      </w:r>
    </w:p>
    <w:p w:rsidR="00E332D2" w:rsidRPr="00E332D2" w:rsidRDefault="00E332D2" w:rsidP="00E332D2">
      <w:pPr>
        <w:bidi/>
        <w:spacing w:line="240" w:lineRule="auto"/>
        <w:ind w:left="7200"/>
        <w:jc w:val="both"/>
        <w:rPr>
          <w:rFonts w:ascii="Times New Roman" w:hAnsi="Times New Roman" w:cs="B Nazanin"/>
          <w:b/>
          <w:bCs/>
          <w:rtl/>
        </w:rPr>
      </w:pPr>
      <w:r>
        <w:rPr>
          <w:rFonts w:ascii="Times New Roman" w:hAnsi="Times New Roman" w:cs="B Nazanin" w:hint="cs"/>
          <w:b/>
          <w:bCs/>
          <w:rtl/>
        </w:rPr>
        <w:t xml:space="preserve">       </w:t>
      </w:r>
      <w:r w:rsidRPr="00E332D2">
        <w:rPr>
          <w:rFonts w:ascii="Times New Roman" w:hAnsi="Times New Roman" w:cs="B Nazanin" w:hint="cs"/>
          <w:b/>
          <w:bCs/>
          <w:rtl/>
        </w:rPr>
        <w:t xml:space="preserve">   (قطعه -ریال)</w:t>
      </w:r>
    </w:p>
    <w:tbl>
      <w:tblPr>
        <w:tblStyle w:val="TableGrid"/>
        <w:bidiVisual/>
        <w:tblW w:w="0" w:type="auto"/>
        <w:jc w:val="center"/>
        <w:tblLook w:val="04A0" w:firstRow="1" w:lastRow="0" w:firstColumn="1" w:lastColumn="0" w:noHBand="0" w:noVBand="1"/>
      </w:tblPr>
      <w:tblGrid>
        <w:gridCol w:w="747"/>
        <w:gridCol w:w="2547"/>
        <w:gridCol w:w="1800"/>
        <w:gridCol w:w="2140"/>
        <w:gridCol w:w="1809"/>
      </w:tblGrid>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ردیف</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سن</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 xml:space="preserve">بخشی از غرامت جهت تسریع در </w:t>
            </w:r>
            <w:r w:rsidRPr="007D4F79">
              <w:rPr>
                <w:rFonts w:ascii="Times New Roman" w:hAnsi="Times New Roman" w:cs="B Nazanin"/>
                <w:b/>
                <w:bCs/>
                <w:sz w:val="28"/>
                <w:szCs w:val="28"/>
                <w:rtl/>
              </w:rPr>
              <w:t xml:space="preserve"> معدوم ساز</w:t>
            </w:r>
            <w:r w:rsidRPr="007D4F79">
              <w:rPr>
                <w:rFonts w:ascii="Times New Roman" w:hAnsi="Times New Roman" w:cs="B Nazanin" w:hint="cs"/>
                <w:b/>
                <w:bCs/>
                <w:sz w:val="28"/>
                <w:szCs w:val="28"/>
                <w:rtl/>
              </w:rPr>
              <w:t>ی</w:t>
            </w:r>
          </w:p>
        </w:tc>
        <w:tc>
          <w:tcPr>
            <w:tcW w:w="2140"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غرامت قابل پرداخت</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حداکثر تعهد قابل پرداخت</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از یک تا پایان 20 روزگی</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tl/>
                <w:lang w:bidi="fa-IR"/>
              </w:rPr>
            </w:pPr>
            <w:r w:rsidRPr="007D4F79">
              <w:rPr>
                <w:rFonts w:ascii="Times New Roman" w:hAnsi="Times New Roman" w:cs="B Nazanin" w:hint="cs"/>
                <w:b/>
                <w:bCs/>
                <w:sz w:val="28"/>
                <w:szCs w:val="28"/>
                <w:rtl/>
                <w:lang w:bidi="fa-IR"/>
              </w:rPr>
              <w:t>4،900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7،700</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2</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21 تا 45</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7،200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10،000</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3</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46 تا 60</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10،900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13،700</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4</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61 تا 80</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15،350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18،150</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5</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81 تا 100</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20،100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22،900</w:t>
            </w:r>
          </w:p>
        </w:tc>
      </w:tr>
      <w:tr w:rsidR="00E332D2" w:rsidRPr="007D4F79" w:rsidTr="00A2537E">
        <w:trPr>
          <w:jc w:val="center"/>
        </w:trPr>
        <w:tc>
          <w:tcPr>
            <w:tcW w:w="7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6</w:t>
            </w:r>
          </w:p>
        </w:tc>
        <w:tc>
          <w:tcPr>
            <w:tcW w:w="2547"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101 تا 120</w:t>
            </w:r>
          </w:p>
        </w:tc>
        <w:tc>
          <w:tcPr>
            <w:tcW w:w="180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2،800</w:t>
            </w:r>
          </w:p>
        </w:tc>
        <w:tc>
          <w:tcPr>
            <w:tcW w:w="2140" w:type="dxa"/>
            <w:vAlign w:val="center"/>
          </w:tcPr>
          <w:p w:rsidR="00E332D2" w:rsidRPr="007D4F79" w:rsidRDefault="00E332D2" w:rsidP="008D10EA">
            <w:pPr>
              <w:bidi/>
              <w:jc w:val="center"/>
              <w:rPr>
                <w:rFonts w:ascii="Times New Roman" w:hAnsi="Times New Roman" w:cs="B Nazanin"/>
                <w:b/>
                <w:bCs/>
                <w:sz w:val="28"/>
                <w:szCs w:val="28"/>
              </w:rPr>
            </w:pPr>
            <w:r w:rsidRPr="007D4F79">
              <w:rPr>
                <w:rFonts w:ascii="Times New Roman" w:hAnsi="Times New Roman" w:cs="B Nazanin" w:hint="cs"/>
                <w:b/>
                <w:bCs/>
                <w:sz w:val="28"/>
                <w:szCs w:val="28"/>
                <w:rtl/>
              </w:rPr>
              <w:t>25،360</w:t>
            </w:r>
          </w:p>
        </w:tc>
        <w:tc>
          <w:tcPr>
            <w:tcW w:w="1809" w:type="dxa"/>
            <w:vAlign w:val="center"/>
          </w:tcPr>
          <w:p w:rsidR="00E332D2" w:rsidRPr="007D4F79" w:rsidRDefault="00E332D2" w:rsidP="008D10EA">
            <w:pPr>
              <w:bidi/>
              <w:jc w:val="center"/>
              <w:rPr>
                <w:rFonts w:ascii="Times New Roman" w:hAnsi="Times New Roman" w:cs="B Nazanin"/>
                <w:b/>
                <w:bCs/>
                <w:sz w:val="28"/>
                <w:szCs w:val="28"/>
                <w:rtl/>
              </w:rPr>
            </w:pPr>
            <w:r w:rsidRPr="007D4F79">
              <w:rPr>
                <w:rFonts w:ascii="Times New Roman" w:hAnsi="Times New Roman" w:cs="B Nazanin" w:hint="cs"/>
                <w:b/>
                <w:bCs/>
                <w:sz w:val="28"/>
                <w:szCs w:val="28"/>
                <w:rtl/>
              </w:rPr>
              <w:t>28،160</w:t>
            </w:r>
          </w:p>
        </w:tc>
      </w:tr>
    </w:tbl>
    <w:p w:rsidR="00A2537E" w:rsidRDefault="00A2537E" w:rsidP="00A2537E">
      <w:pPr>
        <w:bidi/>
        <w:spacing w:after="200" w:line="276" w:lineRule="auto"/>
        <w:jc w:val="both"/>
        <w:rPr>
          <w:rFonts w:ascii="Times New Roman" w:hAnsi="Times New Roman" w:cs="B Titr"/>
          <w:sz w:val="20"/>
          <w:szCs w:val="20"/>
          <w:rtl/>
          <w:lang w:bidi="fa-IR"/>
        </w:rPr>
      </w:pPr>
    </w:p>
    <w:p w:rsidR="00A2537E" w:rsidRPr="00525817" w:rsidRDefault="00A2537E" w:rsidP="00A2537E">
      <w:pPr>
        <w:bidi/>
        <w:spacing w:after="200" w:line="276" w:lineRule="auto"/>
        <w:jc w:val="both"/>
        <w:rPr>
          <w:rFonts w:ascii="Times New Roman" w:hAnsi="Times New Roman" w:cs="B Titr"/>
          <w:sz w:val="20"/>
          <w:szCs w:val="20"/>
          <w:rtl/>
          <w:lang w:bidi="fa-IR"/>
        </w:rPr>
      </w:pPr>
      <w:r w:rsidRPr="00525817">
        <w:rPr>
          <w:rFonts w:ascii="Times New Roman" w:hAnsi="Times New Roman" w:cs="B Titr"/>
          <w:sz w:val="20"/>
          <w:szCs w:val="20"/>
          <w:rtl/>
          <w:lang w:bidi="fa-IR"/>
        </w:rPr>
        <w:t>*</w:t>
      </w:r>
      <w:r w:rsidRPr="00525817">
        <w:rPr>
          <w:rFonts w:ascii="Times New Roman" w:hAnsi="Times New Roman" w:cs="B Titr" w:hint="cs"/>
          <w:sz w:val="20"/>
          <w:szCs w:val="20"/>
          <w:rtl/>
          <w:lang w:bidi="fa-IR"/>
        </w:rPr>
        <w:t xml:space="preserve"> به منظور تامین بخشی از هزینه های معدوم سازی مزارع تحت پوشش بیمه به ازای هر قطعه میگوی بیمه شده مبلغ 2800 ریال پس از ارائه گواهی تایید بیماری از طرف اداره کل دامپزشکی (معدوم سازی) ، از حداکثر تعهد غرامت تعیین شده طبق جدول غرامت، در وجه ذینفع بیمه نامه قابل پرداخت می باشد، والباقی مبلغ غرامت پس از معدوم سازی و تنظیم صورتجلسه معدوم سازی و با رعایت دستورالعمل های مربوطه قابل پرداخت می باشد،</w:t>
      </w:r>
    </w:p>
    <w:p w:rsidR="00E332D2" w:rsidRDefault="00E332D2" w:rsidP="00E332D2">
      <w:pPr>
        <w:jc w:val="right"/>
        <w:rPr>
          <w:rFonts w:cs="B Titr"/>
          <w:rtl/>
        </w:rPr>
      </w:pPr>
    </w:p>
    <w:p w:rsidR="00A2537E" w:rsidRPr="00E332D2" w:rsidRDefault="00A2537E" w:rsidP="00E332D2">
      <w:pPr>
        <w:jc w:val="right"/>
        <w:rPr>
          <w:rFonts w:cs="B Titr"/>
        </w:rPr>
      </w:pPr>
    </w:p>
    <w:sectPr w:rsidR="00A2537E" w:rsidRPr="00E332D2" w:rsidSect="00E332D2">
      <w:footerReference w:type="default" r:id="rId8"/>
      <w:pgSz w:w="12240" w:h="15840"/>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7C4" w:rsidRDefault="008077C4" w:rsidP="000F0317">
      <w:pPr>
        <w:spacing w:after="0" w:line="240" w:lineRule="auto"/>
      </w:pPr>
      <w:r>
        <w:separator/>
      </w:r>
    </w:p>
  </w:endnote>
  <w:endnote w:type="continuationSeparator" w:id="0">
    <w:p w:rsidR="008077C4" w:rsidRDefault="008077C4" w:rsidP="000F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2287" w:usb1="80000000" w:usb2="00000008" w:usb3="00000000" w:csb0="000000DF" w:csb1="00000000"/>
  </w:font>
  <w:font w:name="Segoe UI">
    <w:panose1 w:val="020B0502040204020203"/>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325"/>
      <w:docPartObj>
        <w:docPartGallery w:val="Page Numbers (Bottom of Page)"/>
        <w:docPartUnique/>
      </w:docPartObj>
    </w:sdtPr>
    <w:sdtEndPr>
      <w:rPr>
        <w:noProof/>
      </w:rPr>
    </w:sdtEndPr>
    <w:sdtContent>
      <w:p w:rsidR="000F0317" w:rsidRDefault="000F0317">
        <w:pPr>
          <w:pStyle w:val="Footer"/>
          <w:jc w:val="center"/>
        </w:pPr>
        <w:r>
          <w:fldChar w:fldCharType="begin"/>
        </w:r>
        <w:r>
          <w:instrText xml:space="preserve"> PAGE   \* MERGEFORMAT </w:instrText>
        </w:r>
        <w:r>
          <w:fldChar w:fldCharType="separate"/>
        </w:r>
        <w:r w:rsidR="00DC2307">
          <w:rPr>
            <w:noProof/>
          </w:rPr>
          <w:t>2</w:t>
        </w:r>
        <w:r>
          <w:rPr>
            <w:noProof/>
          </w:rPr>
          <w:fldChar w:fldCharType="end"/>
        </w:r>
      </w:p>
    </w:sdtContent>
  </w:sdt>
  <w:p w:rsidR="000F0317" w:rsidRDefault="000F0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7C4" w:rsidRDefault="008077C4" w:rsidP="000F0317">
      <w:pPr>
        <w:spacing w:after="0" w:line="240" w:lineRule="auto"/>
      </w:pPr>
      <w:r>
        <w:separator/>
      </w:r>
    </w:p>
  </w:footnote>
  <w:footnote w:type="continuationSeparator" w:id="0">
    <w:p w:rsidR="008077C4" w:rsidRDefault="008077C4" w:rsidP="000F03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2"/>
    <w:rsid w:val="000F0317"/>
    <w:rsid w:val="00105E03"/>
    <w:rsid w:val="001A2C0E"/>
    <w:rsid w:val="001B6629"/>
    <w:rsid w:val="004F5BE9"/>
    <w:rsid w:val="008077C4"/>
    <w:rsid w:val="00960DC4"/>
    <w:rsid w:val="00A2537E"/>
    <w:rsid w:val="00AE1AB5"/>
    <w:rsid w:val="00CD3B43"/>
    <w:rsid w:val="00DC2307"/>
    <w:rsid w:val="00E332D2"/>
    <w:rsid w:val="00EB4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017C9-A249-4354-A7F3-EB2014ED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317"/>
  </w:style>
  <w:style w:type="paragraph" w:styleId="Footer">
    <w:name w:val="footer"/>
    <w:basedOn w:val="Normal"/>
    <w:link w:val="FooterChar"/>
    <w:uiPriority w:val="99"/>
    <w:unhideWhenUsed/>
    <w:rsid w:val="000F0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317"/>
  </w:style>
  <w:style w:type="paragraph" w:styleId="BalloonText">
    <w:name w:val="Balloon Text"/>
    <w:basedOn w:val="Normal"/>
    <w:link w:val="BalloonTextChar"/>
    <w:uiPriority w:val="99"/>
    <w:semiHidden/>
    <w:unhideWhenUsed/>
    <w:rsid w:val="00960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D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BB62-C0D4-4800-B02C-81BAC3FA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sheidaei</dc:creator>
  <cp:keywords/>
  <dc:description/>
  <cp:lastModifiedBy>nasir sheidaei</cp:lastModifiedBy>
  <cp:revision>12</cp:revision>
  <cp:lastPrinted>2025-03-16T09:19:00Z</cp:lastPrinted>
  <dcterms:created xsi:type="dcterms:W3CDTF">2025-03-16T09:05:00Z</dcterms:created>
  <dcterms:modified xsi:type="dcterms:W3CDTF">2025-03-17T07:17:00Z</dcterms:modified>
</cp:coreProperties>
</file>