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6">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31D4281A" w14:textId="7A4678B4" w:rsidR="0050626F" w:rsidRPr="0090121F" w:rsidRDefault="0050626F" w:rsidP="0050626F">
      <w:r w:rsidRPr="0090121F">
        <w:rPr>
          <w:color w:val="000000"/>
        </w:rPr>
        <w:t xml:space="preserve">The origin of Mars's moons Phobos and Deimos remains unresolved. </w:t>
      </w:r>
      <w:r w:rsidR="00E07F38">
        <w:rPr>
          <w:color w:val="000000"/>
        </w:rPr>
        <w:t>A</w:t>
      </w:r>
      <w:r w:rsidRPr="0090121F">
        <w:rPr>
          <w:color w:val="000000"/>
        </w:rPr>
        <w:t xml:space="preserve"> close asteroid encounter with Mars</w:t>
      </w:r>
      <w:r w:rsidR="00E07F38">
        <w:rPr>
          <w:color w:val="000000"/>
        </w:rPr>
        <w:t xml:space="preserve"> is one suggested route</w:t>
      </w:r>
      <w:r w:rsidRPr="0090121F">
        <w:rPr>
          <w:color w:val="000000"/>
        </w:rPr>
        <w:t>. Differences in Martian gravity across the asteroid can stretch and break it apart. Some debris may escape, while some may remain gravitationally bound to Mars. This retained material could provide material for later orbital evolution and accretion into moons (Kegerreis et al., 2024).</w:t>
      </w:r>
    </w:p>
    <w:p w14:paraId="33133D05" w14:textId="77777777" w:rsidR="0050626F" w:rsidRPr="0090121F" w:rsidRDefault="0050626F" w:rsidP="0050626F">
      <w:r w:rsidRPr="0090121F">
        <w:rPr>
          <w:color w:val="000000"/>
        </w:rPr>
        <w:t xml:space="preserve">Smoothed-particle hydrodynamics (SPH) is well suited to this problem because its particles move with the material as it deforms, fragments and interacts gravitationally. However, each new setup is </w:t>
      </w:r>
      <w:r w:rsidRPr="0090121F">
        <w:t xml:space="preserve">computationally </w:t>
      </w:r>
      <w:r w:rsidRPr="0090121F">
        <w:rPr>
          <w:color w:val="000000"/>
        </w:rPr>
        <w:t xml:space="preserve">expensive to simulate. Testing every combination of asteroid mass, closest approach, encounter speed, spin and numerical settings is therefore impractical. </w:t>
      </w:r>
      <w:r w:rsidRPr="0090121F">
        <w:t>This project uses the existing simulation archive to build a machine learning (ML) surrogate for screening promising cases and identifying when new SPH simulations are needed.</w:t>
      </w:r>
    </w:p>
    <w:p w14:paraId="0418BEEA" w14:textId="77777777" w:rsidR="0050626F" w:rsidRPr="0090121F" w:rsidRDefault="0050626F" w:rsidP="0050626F">
      <w:r w:rsidRPr="0090121F">
        <w:rPr>
          <w:color w:val="000000"/>
        </w:rPr>
        <w:t>The report addresses three research questions: (1)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4E92BC3F" w14:textId="77777777" w:rsidR="0050626F" w:rsidRPr="0090121F" w:rsidRDefault="0050626F" w:rsidP="0050626F">
      <w:r w:rsidRPr="0090121F">
        <w:rPr>
          <w:color w:val="000000"/>
        </w:rPr>
        <w:t>The work is useful both scientifically and computationally. Scientifically, the SPH archive contains simulations of a mechanism that could supply debris to the Martian system. Computationally, it addresses a common problem in simulation-based science: a detailed solver can model one setup well, but running many setups is computationally expensive. Once trained, an ML model can examine many combinations quickly, so full SPH simulations can be focused on cases where they are most useful.</w:t>
      </w:r>
    </w:p>
    <w:p w14:paraId="6E4C9EBE" w14:textId="77777777" w:rsidR="0050626F" w:rsidRPr="0090121F" w:rsidRDefault="0050626F" w:rsidP="0050626F">
      <w:r w:rsidRPr="0090121F">
        <w:t xml:space="preserve">The main contribution is combining physical interpretation with clear checks for when an ML prediction is reliable. The workflow converts particle-level SPH outputs into one set of results for each simulation, tests the model on physical simulations that were not used for training, compares controlled and matched cases, measures how much similar SPH data exist nearby, and uses these checks to recommend whether a new SPH run is needed. </w:t>
      </w:r>
    </w:p>
    <w:p w14:paraId="0C72C168" w14:textId="77777777"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2972794A" w14:textId="77777777" w:rsidR="0050626F" w:rsidRPr="0090121F" w:rsidRDefault="0050626F" w:rsidP="0050626F">
      <w:r w:rsidRPr="0090121F">
        <w:rPr>
          <w:color w:val="000000"/>
        </w:rPr>
        <w:t xml:space="preserve">Several explanations have been proposed for Phobos and Deimos. Giant-impact simulations can produce debris disks around Mars (Citron et al., 2015; Canup &amp; Salmon, 2018). Temporary inner moons may affect how material in the outer disk accretes (Rosenblatt et al., 2016), and orbital studies have suggested that Phobos and Deimos may come from a disrupted common parent body (Bagheri et al., 2021). </w:t>
      </w:r>
      <w:r w:rsidRPr="0090121F">
        <w:t xml:space="preserve">However, the processes that produce and retain debris around Mars are still not fully explored. Kegerreis et al. (2024) therefore provides an important alternative formation pathway by showing that a close asteroid encounter with Mars can tidally disrupt the asteroid while capturing part of its debris. This directly motivates the present project. </w:t>
      </w:r>
      <w:r w:rsidRPr="0090121F">
        <w:rPr>
          <w:color w:val="000000"/>
        </w:rPr>
        <w:t>Their simulations show meaningful amounts of bound debris across different periapsis, velocity, mass and spin settings, but every new setup still requires another simulation. This project asks whether the existing archive can be used to train an ML model that screens new setups before SPH is run.</w:t>
      </w:r>
    </w:p>
    <w:p w14:paraId="27A3E2CD" w14:textId="77777777" w:rsidR="0050626F" w:rsidRPr="0090121F" w:rsidRDefault="0050626F" w:rsidP="0050626F">
      <w:r w:rsidRPr="0090121F">
        <w:t xml:space="preserve">Because these tidal-disruption cases are simulated using SPH, it is also important to understand how the simulation data are produced and processed. </w:t>
      </w:r>
      <w:r w:rsidRPr="0090121F">
        <w:rPr>
          <w:color w:val="000000"/>
        </w:rPr>
        <w:t xml:space="preserve">SPH is a mesh-free </w:t>
      </w:r>
      <w:proofErr w:type="spellStart"/>
      <w:r w:rsidRPr="0090121F">
        <w:rPr>
          <w:color w:val="000000"/>
        </w:rPr>
        <w:t>Lagrangian</w:t>
      </w:r>
      <w:proofErr w:type="spellEnd"/>
      <w:r w:rsidRPr="0090121F">
        <w:rPr>
          <w:color w:val="000000"/>
        </w:rPr>
        <w:t xml:space="preserve"> method, meaning that computational particles move with the material they represent (Price, 2012). This makes it suitable for large deformation and fragmentation. However, the measured fragments also depend on how the simulation is processed afterwards. Here, post-processing </w:t>
      </w:r>
      <w:r w:rsidRPr="0090121F">
        <w:t>algorithms such as</w:t>
      </w:r>
      <w:r w:rsidRPr="0090121F">
        <w:rPr>
          <w:color w:val="000000"/>
        </w:rPr>
        <w:t xml:space="preserve"> friends-of-friends (</w:t>
      </w:r>
      <w:proofErr w:type="spellStart"/>
      <w:r w:rsidRPr="0090121F">
        <w:rPr>
          <w:color w:val="000000"/>
        </w:rPr>
        <w:t>FoF</w:t>
      </w:r>
      <w:proofErr w:type="spellEnd"/>
      <w:r w:rsidRPr="0090121F">
        <w:rPr>
          <w:color w:val="000000"/>
        </w:rPr>
        <w:t>) groups nearby particles using a chosen linking length, so the reported number and mass of fragments depend partly on that processing choice as well as on the encounter physics (More et al., 2011). Bound mass is treated separately: a fragment is classed as bound or unbound using its orbital energy relative to Mars.</w:t>
      </w:r>
    </w:p>
    <w:p w14:paraId="5540A0EC" w14:textId="77777777" w:rsidR="0050626F" w:rsidRPr="0090121F" w:rsidRDefault="0050626F" w:rsidP="0050626F">
      <w:r w:rsidRPr="0090121F">
        <w:t>Post-processing converts the particle-level SPH outputs into scalar outcomes, producing a small tabular dataset suitable for ML. This makes the problem suitable for ML, particularly tree-based models, which work well with small, nonlinear tabular datasets (</w:t>
      </w:r>
      <w:proofErr w:type="spellStart"/>
      <w:r w:rsidRPr="0090121F">
        <w:t>Grinsztajn</w:t>
      </w:r>
      <w:proofErr w:type="spellEnd"/>
      <w:r w:rsidRPr="0090121F">
        <w:t xml:space="preserve"> et al., 2022). Tree-based ML surrogate models have also previously been used to predict outcomes from related SPH </w:t>
      </w:r>
      <w:r w:rsidRPr="0090121F">
        <w:lastRenderedPageBreak/>
        <w:t>collision and giant-impact simulations (</w:t>
      </w:r>
      <w:proofErr w:type="spellStart"/>
      <w:r w:rsidRPr="0090121F">
        <w:t>Cambioni</w:t>
      </w:r>
      <w:proofErr w:type="spellEnd"/>
      <w:r w:rsidRPr="0090121F">
        <w:t xml:space="preserve"> et al., 2019; Timpe et al., 2020). However, their use for asteroid tidal-disruption encounters is still limited. </w:t>
      </w:r>
    </w:p>
    <w:p w14:paraId="2B6A5E65"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77777777" w:rsidR="0050626F" w:rsidRPr="0090121F" w:rsidRDefault="0050626F" w:rsidP="0050626F">
      <w:r w:rsidRPr="0090121F">
        <w:t xml:space="preserve">The archive contains 489 SPH outputs totalling about 218 GB of HDF5 particle data. Post-processing converts these particle outputs into fragment and </w:t>
      </w:r>
      <w:proofErr w:type="gramStart"/>
      <w:r w:rsidRPr="0090121F">
        <w:t>bound</w:t>
      </w:r>
      <w:proofErr w:type="gramEnd"/>
      <w:r w:rsidRPr="0090121F">
        <w:t xml:space="preserve">-mass measurements. The primary target is bound mass fraction (BMF), the fraction of the original asteroid mass gravitationally bound to Mars after the encounter. The simulation setup gives the asteroid and input parameter values, while post-processing converts the particle data into fragments and then calculates bound-mass results. The main outcome used in this project is the bound mass fraction, represented by </w:t>
      </w:r>
      <w:proofErr w:type="spellStart"/>
      <w:r w:rsidRPr="0090121F">
        <w:t>f</w:t>
      </w:r>
      <w:r w:rsidRPr="0090121F">
        <w:rPr>
          <w:vertAlign w:val="subscript"/>
        </w:rPr>
        <w:t>bound</w:t>
      </w:r>
      <w:proofErr w:type="spellEnd"/>
      <w:r w:rsidRPr="0090121F">
        <w:rPr>
          <w:vertAlign w:val="subscript"/>
        </w:rPr>
        <w:t>​</w:t>
      </w:r>
      <w:r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 xml:space="preserve">none, x, y, z, </w:t>
            </w:r>
            <w:proofErr w:type="spellStart"/>
            <w:r w:rsidRPr="0090121F">
              <w:t>mz</w:t>
            </w:r>
            <w:proofErr w:type="spellEnd"/>
            <w:r w:rsidRPr="0090121F">
              <w:t>;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 xml:space="preserve">Rotation of the asteroid and the direction of its spin axis: none means no spin, x or y means equatorial spin, z means prograde z-spin, and </w:t>
            </w:r>
            <w:proofErr w:type="spellStart"/>
            <w:r w:rsidRPr="0090121F">
              <w:t>mz</w:t>
            </w:r>
            <w:proofErr w:type="spellEnd"/>
            <w:r w:rsidRPr="0090121F">
              <w:t xml:space="preserve">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proofErr w:type="spellStart"/>
            <w:r w:rsidRPr="0090121F">
              <w:t>FoF</w:t>
            </w:r>
            <w:proofErr w:type="spellEnd"/>
            <w:r w:rsidRPr="0090121F">
              <w:t xml:space="preserve">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77777777" w:rsidR="0050626F" w:rsidRPr="0090121F" w:rsidRDefault="0050626F" w:rsidP="00780EF8">
            <w:pPr>
              <w:keepNext/>
              <w:spacing w:after="0"/>
              <w:jc w:val="left"/>
            </w:pPr>
            <w:r w:rsidRPr="0090121F">
              <w:t>Maximum distance used to decide whether nearby particles belong to the same fragment. It can change the measured fragments, but it does not change the physical encounter itself.</w:t>
            </w:r>
          </w:p>
        </w:tc>
      </w:tr>
    </w:tbl>
    <w:p w14:paraId="24C0D524" w14:textId="1E327A65" w:rsidR="0050626F" w:rsidRPr="0090121F" w:rsidRDefault="0050626F" w:rsidP="0050626F">
      <w:pPr>
        <w:spacing w:before="200"/>
      </w:pPr>
      <w:r w:rsidRPr="0090121F">
        <w:t xml:space="preserve">How the post-processing works is that </w:t>
      </w:r>
      <w:proofErr w:type="spellStart"/>
      <w:r w:rsidRPr="0090121F">
        <w:t>FoF</w:t>
      </w:r>
      <w:proofErr w:type="spellEnd"/>
      <w:r w:rsidRPr="0090121F">
        <w:t xml:space="preserve"> first groups nearby debris particles into fragments. </w:t>
      </w:r>
      <w:r w:rsidRPr="0090121F">
        <w:rPr>
          <w:color w:val="000000"/>
        </w:rPr>
        <w:t xml:space="preserve">For each group </w:t>
      </w:r>
      <w:r w:rsidRPr="0090121F">
        <w:rPr>
          <w:i/>
          <w:iCs/>
          <w:color w:val="000000"/>
        </w:rPr>
        <w:t>g</w:t>
      </w:r>
      <w:r w:rsidRPr="0090121F">
        <w:rPr>
          <w:color w:val="000000"/>
        </w:rPr>
        <w:t>, its mass is the sum of the particle masses, M</w:t>
      </w:r>
      <w:r w:rsidRPr="0090121F">
        <w:rPr>
          <w:color w:val="000000"/>
          <w:vertAlign w:val="subscript"/>
        </w:rPr>
        <w:t>g</w:t>
      </w:r>
      <w:r w:rsidRPr="0090121F">
        <w:rPr>
          <w:color w:val="000000"/>
        </w:rPr>
        <w:t xml:space="preserve"> = </w:t>
      </w:r>
      <w:proofErr w:type="spellStart"/>
      <w:r w:rsidRPr="0090121F">
        <w:rPr>
          <w:color w:val="000000"/>
        </w:rPr>
        <w:t>Σ</w:t>
      </w:r>
      <w:r w:rsidRPr="0090121F">
        <w:rPr>
          <w:color w:val="000000"/>
          <w:vertAlign w:val="subscript"/>
        </w:rPr>
        <w:t>i</w:t>
      </w:r>
      <w:r w:rsidRPr="0090121F">
        <w:rPr>
          <w:color w:val="000000"/>
        </w:rPr>
        <w:t>m</w:t>
      </w:r>
      <w:r w:rsidRPr="0090121F">
        <w:rPr>
          <w:color w:val="000000"/>
          <w:vertAlign w:val="subscript"/>
        </w:rPr>
        <w:t>i</w:t>
      </w:r>
      <w:proofErr w:type="spellEnd"/>
      <w:r w:rsidRPr="0090121F">
        <w:rPr>
          <w:color w:val="000000"/>
        </w:rPr>
        <w:t xml:space="preserve">. The group's </w:t>
      </w:r>
      <w:proofErr w:type="spellStart"/>
      <w:r w:rsidR="0090121F" w:rsidRPr="0090121F">
        <w:rPr>
          <w:color w:val="000000"/>
        </w:rPr>
        <w:t>center</w:t>
      </w:r>
      <w:proofErr w:type="spellEnd"/>
      <w:r w:rsidRPr="0090121F">
        <w:rPr>
          <w:color w:val="000000"/>
        </w:rPr>
        <w:t xml:space="preserve">-of-mass position and velocity are then used to calculate its specific orbital energy relative to Mars. A group </w:t>
      </w:r>
      <w:r w:rsidRPr="0090121F">
        <w:rPr>
          <w:color w:val="000000"/>
        </w:rPr>
        <w:lastRenderedPageBreak/>
        <w:t xml:space="preserve">is bound when </w:t>
      </w:r>
      <w:proofErr w:type="spellStart"/>
      <w:r w:rsidRPr="0090121F">
        <w:rPr>
          <w:color w:val="000000"/>
        </w:rPr>
        <w:t>ε</w:t>
      </w:r>
      <w:r w:rsidRPr="0090121F">
        <w:rPr>
          <w:color w:val="000000"/>
          <w:vertAlign w:val="subscript"/>
        </w:rPr>
        <w:t>g</w:t>
      </w:r>
      <w:proofErr w:type="spellEnd"/>
      <w:r w:rsidRPr="0090121F">
        <w:rPr>
          <w:color w:val="000000"/>
        </w:rPr>
        <w:t xml:space="preserve"> &lt; 0 and unbound when </w:t>
      </w:r>
      <w:proofErr w:type="spellStart"/>
      <w:r w:rsidRPr="0090121F">
        <w:rPr>
          <w:color w:val="000000"/>
        </w:rPr>
        <w:t>ε</w:t>
      </w:r>
      <w:r w:rsidRPr="0090121F">
        <w:rPr>
          <w:color w:val="000000"/>
          <w:vertAlign w:val="subscript"/>
        </w:rPr>
        <w:t>g</w:t>
      </w:r>
      <w:proofErr w:type="spellEnd"/>
      <w:r w:rsidRPr="0090121F">
        <w:rPr>
          <w:rFonts w:eastAsia="Gungsuh"/>
          <w:color w:val="000000"/>
        </w:rPr>
        <w:t xml:space="preserve"> ≥ 0. </w:t>
      </w:r>
      <w:r w:rsidRPr="0090121F">
        <w:t>The main recorded output is BMF, while other exploratory outputs include the number of bound fragments, the largest and average bound-fragment mass, total fragment count, and largest-remnant measures. It is also important to note that BMF only measures gravitational retention and does not yet establish later disk or moon formation.</w:t>
      </w:r>
    </w:p>
    <w:p w14:paraId="14BD8120"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2.2 Prediction Model Cho</w:t>
      </w:r>
      <w:r w:rsidRPr="00F03522">
        <w:rPr>
          <w:rFonts w:ascii="Times New Roman" w:hAnsi="Times New Roman" w:cs="Times New Roman"/>
          <w:b/>
          <w:bCs/>
          <w:color w:val="000000" w:themeColor="text1"/>
          <w:sz w:val="24"/>
          <w:szCs w:val="24"/>
          <w:lang w:val="en-GB"/>
        </w:rPr>
        <w:t>ices and Rationale</w:t>
      </w:r>
    </w:p>
    <w:p w14:paraId="450F6132" w14:textId="77777777" w:rsidR="0050626F" w:rsidRPr="0090121F" w:rsidRDefault="0050626F" w:rsidP="0050626F">
      <w:pPr>
        <w:spacing w:before="240" w:after="240"/>
      </w:pPr>
      <w:r w:rsidRPr="0090121F">
        <w:t>The main ML task is to predict the BMF value, or what percentage of the original asteroid mass is likely to remain bound to Mars. This keeps the difference between small, medium, and large retained fractions. In addition, a 10% BMF threshold is chosen as a simple screening level for higher-retention cases, motivated by Kegerreis et al. (2024), who found that “tens of percent of an unbound asteroid’s mass can be captured and survive beyond collisional timescales”. The 10% threshold is therefore used only to categorise and prioritise cases, not as an actual physical threshold for moon formation.</w:t>
      </w:r>
    </w:p>
    <w:p w14:paraId="7A109A52" w14:textId="77777777" w:rsidR="0050626F" w:rsidRPr="0090121F" w:rsidRDefault="0050626F" w:rsidP="0050626F">
      <w:pPr>
        <w:spacing w:before="240" w:after="240"/>
      </w:pPr>
      <w:r w:rsidRPr="0090121F">
        <w:rPr>
          <w:rFonts w:eastAsia="Gungsuh"/>
        </w:rPr>
        <w:t>Several baseline models were selected for the prediction tasks. Although tree-based models are the main focus of this project, Logistic Regression is also used for the BMF ≥ 10% classification task because it provides a simple baseline for testing whether lower- and higher-retention cases can already be separated using a relatively simple combination of the inputs (Knauer et al., 2024). For continuous BMF prediction, Random Forest is tested because it can capture nonlinear relationships and interactions between the simulation parameters while averaging many trees to reduce sensitivity to individual cases (</w:t>
      </w:r>
      <w:proofErr w:type="spellStart"/>
      <w:r w:rsidRPr="0090121F">
        <w:rPr>
          <w:rFonts w:eastAsia="Gungsuh"/>
        </w:rPr>
        <w:t>Breiman</w:t>
      </w:r>
      <w:proofErr w:type="spellEnd"/>
      <w:r w:rsidRPr="0090121F">
        <w:rPr>
          <w:rFonts w:eastAsia="Gungsuh"/>
        </w:rPr>
        <w:t xml:space="preserve">, 2001; </w:t>
      </w:r>
      <w:proofErr w:type="spellStart"/>
      <w:r w:rsidRPr="0090121F">
        <w:rPr>
          <w:rFonts w:eastAsia="Gungsuh"/>
        </w:rPr>
        <w:t>Cambioni</w:t>
      </w:r>
      <w:proofErr w:type="spellEnd"/>
      <w:r w:rsidRPr="0090121F">
        <w:rPr>
          <w:rFonts w:eastAsia="Gungsuh"/>
        </w:rPr>
        <w:t xml:space="preserve"> et al., 2019). Gradient Boosting is also tested because it builds trees sequentially, with each new tree correcting errors made by the previous ones, which may help capture sharper changes between different encounter conditions (Friedman, 2001; Valencia et al., 2019; Timpe et al., 2020).</w:t>
      </w:r>
    </w:p>
    <w:p w14:paraId="69FD2FDA" w14:textId="77777777" w:rsidR="0050626F" w:rsidRPr="0090121F" w:rsidRDefault="0050626F" w:rsidP="0050626F">
      <w:pPr>
        <w:spacing w:before="240" w:after="240"/>
      </w:pPr>
      <w:r w:rsidRPr="0090121F">
        <w:t xml:space="preserve">Further model development after the baseline included tuning the model settings and adding physics-derived features calculated from the original simulation inputs, to test whether these changes improved prediction performance. Other more complex model variants were also explored, including </w:t>
      </w:r>
      <w:proofErr w:type="spellStart"/>
      <w:r w:rsidRPr="0090121F">
        <w:t>XGBoost</w:t>
      </w:r>
      <w:proofErr w:type="spellEnd"/>
      <w:r w:rsidRPr="0090121F">
        <w:t xml:space="preserve"> and two-stage hurdle models, however these remained exploratory and are not discussed further in detail in this project, as they were mainly used to show the potential for further model improvement in future work rather than as the main result of this project. More complex approaches such as physics-informed neural networks were not explored because they are mainly designed to learn continuous spatial or time-dependent fields while enforcing physical equations, whereas this project uses a small tabular dataset of simulation inputs and numerical outcomes (</w:t>
      </w:r>
      <w:proofErr w:type="spellStart"/>
      <w:r w:rsidRPr="0090121F">
        <w:t>Raissi</w:t>
      </w:r>
      <w:proofErr w:type="spellEnd"/>
      <w:r w:rsidRPr="0090121F">
        <w:t xml:space="preserve"> et al., 2019).</w:t>
      </w:r>
    </w:p>
    <w:p w14:paraId="3121A5F9"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72E90AE2" w14:textId="77777777" w:rsidR="0050626F" w:rsidRPr="0090121F" w:rsidRDefault="0050626F" w:rsidP="0050626F">
      <w:pPr>
        <w:spacing w:before="240" w:after="240"/>
      </w:pPr>
      <w:r w:rsidRPr="0090121F">
        <w:t xml:space="preserve">One of the main issues with the archive is that it contains repeated rows from the same physical SPH simulation, for example when the same simulation is post-processed using different </w:t>
      </w:r>
      <w:proofErr w:type="spellStart"/>
      <w:r w:rsidRPr="0090121F">
        <w:t>FoF</w:t>
      </w:r>
      <w:proofErr w:type="spellEnd"/>
      <w:r w:rsidRPr="0090121F">
        <w:t xml:space="preserve"> </w:t>
      </w:r>
      <w:r w:rsidRPr="0090121F">
        <w:lastRenderedPageBreak/>
        <w:t xml:space="preserve">linking lengths. A random row split could therefore allow the model to train on one processed version of a simulation and test on another version of the same simulation. To avoid this, 5-fold </w:t>
      </w:r>
      <w:proofErr w:type="spellStart"/>
      <w:r w:rsidRPr="0090121F">
        <w:t>GroupKFold</w:t>
      </w:r>
      <w:proofErr w:type="spellEnd"/>
      <w:r w:rsidRPr="0090121F">
        <w:t xml:space="preserve"> cross-validation was used. All rows from the same physical simulation file are kept in the same fold, so each out-of-fold (OOF) prediction is made by a model that has not trained on that physical simulation.</w:t>
      </w:r>
    </w:p>
    <w:p w14:paraId="7153809A" w14:textId="77777777"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6F6C679F" w14:textId="77777777" w:rsidR="0050626F" w:rsidRPr="0090121F" w:rsidRDefault="0050626F" w:rsidP="0050626F">
      <w:r w:rsidRPr="0090121F">
        <w:t xml:space="preserve">Overall scores are useful, but they do not show whether the model follows sensible physical behaviour in different cases. To check this, three complementary analyses are used. First, an input-removal test, also called ablation, removes one original input together with related derived features and measures how much model performance decreases, as this gives an overall measure of how strongly the model depends on each physical input across the dataset (Section 3.4). Second, controlled tests change one input while keeping the others fixed to show the direction and shape of the model response (Section 3.5, Figure 3). Third, matched SPH comparisons test whether the importance of an input changes under different encounter conditions (Section 3.5, Figure 4). </w:t>
      </w:r>
    </w:p>
    <w:p w14:paraId="2CD037B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4AF587F2" w14:textId="77777777" w:rsidR="0050626F" w:rsidRPr="0090121F" w:rsidRDefault="0050626F" w:rsidP="0050626F">
      <w:r w:rsidRPr="0090121F">
        <w:t xml:space="preserve">Model accuracy alone cannot show whether every individual prediction is reliable, because an overall score can hide regions where the model has little data or makes larger errors, so the workflow also checks whether a new setup is </w:t>
      </w:r>
      <w:proofErr w:type="gramStart"/>
      <w:r w:rsidRPr="0090121F">
        <w:t>similar to</w:t>
      </w:r>
      <w:proofErr w:type="gramEnd"/>
      <w:r w:rsidRPr="0090121F">
        <w:t xml:space="preserve"> SPH simulations already present in the archive. Predictions are trusted more when the surrounding region has several independent SPH simulations and low held-out prediction error. Predictions are treated as less reliable when the input combination is sparsely sampled, near the edge of the available data, or outside the sampled region. These checks are analysed in section 3.6 and figure 5.</w:t>
      </w:r>
    </w:p>
    <w:p w14:paraId="486D386A" w14:textId="77777777"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405EAFF" w14:textId="7804700D" w:rsidR="0050626F" w:rsidRPr="0090121F" w:rsidRDefault="0050626F" w:rsidP="0050626F">
      <w:r w:rsidRPr="0090121F">
        <w:t xml:space="preserve">Figure 1 shows that both fragmentation and bound retention generally decrease as periapsis increases, although close encounters do not always produce strong fragmentation or high BMF. Mean BMF is highest at small periapsis </w:t>
      </w:r>
      <w:r w:rsidR="0090121F" w:rsidRPr="0090121F">
        <w:t>and</w:t>
      </w:r>
      <w:r w:rsidRPr="0090121F">
        <w:t xml:space="preserve"> decreases as encounter speed increases. The relative effects also change across the sampled range: velocity differences are prominent at about 1.1-1.6 Mars radii, while separation between spin states becomes more visible around 1.7-2.0 Mars radii. One prograde-spin case retains about 3-4% BMF at 2.6 Mars radii while the other sampled cases are near zero, although the region is too sparsely sampled for a strong conclusion. The effect of asteroid mass also changes in size and direction with the other encounter conditions. Overall, the results indicate regime-dependent behaviour, where the relative effects of parameters vary across the parameter space and lead to different bound-mass outcomes.</w:t>
      </w:r>
    </w:p>
    <w:p w14:paraId="52151D44"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0F10915F" w14:textId="4DCADC5F" w:rsidR="0050626F" w:rsidRPr="0090121F" w:rsidRDefault="0050626F" w:rsidP="0050626F">
      <w:r w:rsidRPr="0090121F">
        <w:t xml:space="preserve">Previously, it </w:t>
      </w:r>
      <w:r w:rsidR="0090121F" w:rsidRPr="0090121F">
        <w:t>showed</w:t>
      </w:r>
      <w:r w:rsidRPr="0090121F">
        <w:t xml:space="preserve"> that fragmentation and BMF do not follow one simple input trend, therefore I want to check whether related physical parameters can describe this behaviour more clearly. Periapsis and encounter speed are combined into an encounter eccentricity, as this gives one physically meaningful measure of the orbit shape and allows retention to be examined using the overall encounter trajectory rather than as separate parameters.</w:t>
      </w:r>
    </w:p>
    <w:p w14:paraId="09A5B0EC" w14:textId="77777777" w:rsidR="0050626F" w:rsidRPr="0090121F" w:rsidRDefault="0050626F" w:rsidP="0050626F">
      <w:r w:rsidRPr="0090121F">
        <w:t xml:space="preserve">The result shows that retention is concentrated near the parabolic limit, where the eccentricity proxy is close to 1. </w:t>
      </w:r>
      <w:r w:rsidRPr="0090121F">
        <w:rPr>
          <w:rFonts w:eastAsia="Gungsuh"/>
        </w:rPr>
        <w:t xml:space="preserve">Strong retention (BMF ≥ 0.10) appears only up to a proxy of about 1.057, while any non-zero BMF extends to about 1.127. Figure 2 shows this directly: the points collapse toward </w:t>
      </w:r>
      <w:r w:rsidRPr="0090121F">
        <w:rPr>
          <w:rFonts w:eastAsia="Gungsuh"/>
        </w:rPr>
        <w:lastRenderedPageBreak/>
        <w:t>BMF = 0 as the encounter becomes more hyperbolic. Faster, more hyperbolic fly-bys spend less time under conditions that favour capture and therefore leave less material bound to Mars.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8"/>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5BF30C66" w14:textId="77777777" w:rsidR="0050626F" w:rsidRPr="0090121F" w:rsidRDefault="0050626F" w:rsidP="0050626F">
      <w:pPr>
        <w:spacing w:before="240" w:after="240"/>
      </w:pPr>
      <w:r w:rsidRPr="0090121F">
        <w:t>The baseline model comparisons support the choice of Random Forest for continuous BMF prediction. Gradient Boosting achieves R² = 0.8840 and MAE = 0.0228, compared with R² = 0.8971, MAE = 0.0184 and RMSE = 0.0298 for Random Forest. Gradient Boosting therefore provides no improvement over Random Forest for this dataset.</w:t>
      </w:r>
    </w:p>
    <w:p w14:paraId="162F9C58" w14:textId="77777777" w:rsidR="0050626F" w:rsidRPr="0090121F" w:rsidRDefault="0050626F" w:rsidP="0050626F">
      <w:pPr>
        <w:spacing w:before="240" w:after="240"/>
      </w:pPr>
      <w:r w:rsidRPr="0090121F">
        <w:rPr>
          <w:rFonts w:eastAsia="Gungsuh"/>
        </w:rPr>
        <w:t>Logistic Regression achieves grouped balanced accuracy of 0.849 and ROC AUC of 0.925 for the BMF ≥10% screening task, showing that the two retention classes are reasonably separable. The threshold is used only for prioritisation; continuous BMF remains the primary output.</w:t>
      </w:r>
    </w:p>
    <w:p w14:paraId="3B8D960A" w14:textId="77777777" w:rsidR="0050626F" w:rsidRPr="0090121F" w:rsidRDefault="0050626F" w:rsidP="0050626F">
      <w:pPr>
        <w:spacing w:before="240" w:after="240"/>
      </w:pPr>
      <w:r w:rsidRPr="0090121F">
        <w:t>Tuning the Random Forest, by adjusting its model settings, produces no meaningful improvement, changing performance only from R² = 0.8971, MAE = 0.0184 and RMSE = 0.0298 to R² = 0.8983, MAE = 0.0186 and RMSE = 0.0297. In contrast, adding the physics-derived features calculated from the original simulation inputs (see Appendix A, Table A1) improves performance to R² = 0.9225, MAE = 0.0179 and RMSE = 0.0259, so this version is used as the main model. This is an overall average and does not mean that every individual prediction has the same error (see Appendix A for further details).</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7777777" w:rsidR="0050626F" w:rsidRPr="0090121F" w:rsidRDefault="0050626F" w:rsidP="0050626F">
      <w:pPr>
        <w:spacing w:before="240" w:after="240"/>
      </w:pPr>
      <w:r w:rsidRPr="0090121F">
        <w:t xml:space="preserve">The input-removal test gives the clearest overall result for BMF. Each original parameter is removed together with derived features that contain the same information, and the resulting decrease in R² shows how much predictive information is lost. Removing periapsis causes the largest decrease, ΔR² = -0.504, making it the strongest overall input. Removing velocity gives ΔR² </w:t>
      </w:r>
      <w:r w:rsidRPr="0090121F">
        <w:lastRenderedPageBreak/>
        <w:t>= -0.279, while removing spin gives ΔR² = -0.258. Asteroid mass has a smaller and less consistent overall effect. These values are overall averages and cannot simply be added together. They show how much the model depends on each input, not whether increasing that input raises or lowers BMF, or whether it directly causes the outcome. Overall, periapsis is strongest, followed by velocity and spin; this ranking can change locally.</w:t>
      </w:r>
    </w:p>
    <w:p w14:paraId="4D33AAAB" w14:textId="77777777" w:rsidR="0050626F" w:rsidRPr="0090121F" w:rsidRDefault="0050626F" w:rsidP="0050626F">
      <w:pPr>
        <w:spacing w:before="240" w:after="240"/>
      </w:pPr>
      <w:r w:rsidRPr="0090121F">
        <w:t xml:space="preserve">Fragmentation needs a separate answer. In the SPH data, very small periapsis is required for the most extreme fragmentation, but a close encounter does not guarantee strong breakup. Fragment count is also directly affected by </w:t>
      </w:r>
      <w:proofErr w:type="spellStart"/>
      <w:r w:rsidRPr="0090121F">
        <w:t>FoF</w:t>
      </w:r>
      <w:proofErr w:type="spellEnd"/>
      <w:r w:rsidRPr="0090121F">
        <w:t xml:space="preserve"> linking length. For that reason, this report does not give one simple global ranking for fragmentation. Periapsis defines where the strongest disruption can occur, while the actual fragment pattern depends on the full encounter and on how fragments are grouped during post-processing.</w:t>
      </w:r>
    </w:p>
    <w:p w14:paraId="5227513D" w14:textId="77777777"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4964794F" w14:textId="77777777" w:rsidR="0050626F" w:rsidRPr="0090121F" w:rsidRDefault="0050626F" w:rsidP="0050626F">
      <w:pPr>
        <w:spacing w:before="240" w:after="240"/>
      </w:pPr>
      <w:r w:rsidRPr="0090121F">
        <w:t>Overall ranking of which inputs the model depends on most, but it does not show how BMF changes with each input or whether the importance of an input remains the same under different encounter conditions. This section asks two follow-up questions: (1) how does BMF change when one input is varied while the others are fixed, and (2) do the effects of important inputs remain equally strong under different encounter conditions?</w:t>
      </w:r>
    </w:p>
    <w:p w14:paraId="2E8EB7F9" w14:textId="77777777" w:rsidR="0050626F" w:rsidRPr="0090121F" w:rsidRDefault="0050626F" w:rsidP="0050626F">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9"/>
                    <a:stretch>
                      <a:fillRect/>
                    </a:stretch>
                  </pic:blipFill>
                  <pic:spPr>
                    <a:xfrm>
                      <a:off x="0" y="0"/>
                      <a:ext cx="4224338" cy="3670931"/>
                    </a:xfrm>
                    <a:prstGeom prst="rect">
                      <a:avLst/>
                    </a:prstGeom>
                  </pic:spPr>
                </pic:pic>
              </a:graphicData>
            </a:graphic>
          </wp:inline>
        </w:drawing>
      </w:r>
    </w:p>
    <w:p w14:paraId="343490FE" w14:textId="77777777"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proofErr w:type="gramStart"/>
      <w:r w:rsidRPr="0090121F">
        <w:rPr>
          <w:i/>
          <w:iCs/>
        </w:rPr>
        <w:t>meanwhile</w:t>
      </w:r>
      <w:proofErr w:type="gramEnd"/>
      <w:r w:rsidRPr="0090121F">
        <w:rPr>
          <w:i/>
          <w:iCs/>
        </w:rPr>
        <w:t xml:space="preserve"> red background shows extrapolation range. </w:t>
      </w:r>
    </w:p>
    <w:p w14:paraId="5FAB2954" w14:textId="77777777" w:rsidR="0050626F" w:rsidRPr="0090121F" w:rsidRDefault="0050626F" w:rsidP="0050626F">
      <w:pPr>
        <w:spacing w:before="240" w:after="240"/>
      </w:pPr>
      <w:r w:rsidRPr="0090121F">
        <w:t>Figure 3 varies one input at a time while keeping the others fixed and compares the Random Forest response with available SPH cases. Under the setup shown here, increasing periapsis generally reduces predicted BMF from about 0.25 at 1.2Mars-radii​ to about 0.10 at 3.0 Mars-radii​, although the available SPH cases fall to approximately zero beyond about 2.2 Mars-radii​. Increasing encounter velocity produces a clearer decrease, from about 0.25 at 0 km/s to approximately zero above 1 km/s.</w:t>
      </w:r>
    </w:p>
    <w:p w14:paraId="445D592D" w14:textId="77777777" w:rsidR="0050626F" w:rsidRPr="0090121F" w:rsidRDefault="0050626F" w:rsidP="0050626F">
      <w:pPr>
        <w:spacing w:before="240" w:after="240"/>
      </w:pPr>
      <w:r w:rsidRPr="0090121F">
        <w:t>The mass plot has much weaker support. Only about two asteroid-mass values have exact SPH cases where all the other chosen conditions are identical. The available higher-mass SPH cases are also concentrated at low periapsis and low velocity, so there is not enough matched data to establish a reliable mass trend. The sharp increase in the Random Forest curve should therefore be treated as model-dependent rather than as a physical threshold. The spin-period panel is nearly flat for the displayed z-axis case, showing that changing spin period has little effect under this particular setup. This does not contradict the overall importance of spin in Section 3.4: it instead shows that an input that is important across the full dataset can have only a small effect under one specific set of encounter conditions.</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0"/>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w:t>
      </w:r>
      <w:proofErr w:type="spellStart"/>
      <w:r w:rsidRPr="0090121F">
        <w:rPr>
          <w:i/>
          <w:iCs/>
        </w:rPr>
        <w:t>FoF</w:t>
      </w:r>
      <w:proofErr w:type="spellEnd"/>
      <w:r w:rsidRPr="0090121F">
        <w:rPr>
          <w:i/>
          <w:iCs/>
        </w:rPr>
        <w:t xml:space="preserve"> linking length 0.004. Left: BMF range across spin states with velocity fixed. Right: BMF range across velocities with spin fixed. These ranges show how strongly outcomes differ within this subset; they do not show direction or prove causation.</w:t>
      </w:r>
    </w:p>
    <w:p w14:paraId="5CE3F8B8" w14:textId="77777777" w:rsidR="0050626F" w:rsidRPr="0090121F" w:rsidRDefault="0050626F" w:rsidP="0050626F">
      <w:r w:rsidRPr="0090121F">
        <w:t xml:space="preserve">In Figure 4, spin and velocity are used because the archive contains matched cases where these parameters can be varied while mass and key numerical and post-processing settings are kept fixed. Periapsis is then varied across the comparison. In the left panel, </w:t>
      </w:r>
      <w:proofErr w:type="spellStart"/>
      <w:r w:rsidRPr="0090121F">
        <w:t>ΔBMF</w:t>
      </w:r>
      <w:r w:rsidRPr="0090121F">
        <w:rPr>
          <w:vertAlign w:val="subscript"/>
        </w:rPr>
        <w:t>spin</w:t>
      </w:r>
      <w:proofErr w:type="spellEnd"/>
      <w:r w:rsidRPr="0090121F">
        <w:rPr>
          <w:vertAlign w:val="subscript"/>
        </w:rPr>
        <w:t xml:space="preserve">​ </w:t>
      </w:r>
      <w:r w:rsidRPr="0090121F">
        <w:t xml:space="preserve">is the difference between </w:t>
      </w:r>
      <w:r w:rsidRPr="0090121F">
        <w:lastRenderedPageBreak/>
        <w:t xml:space="preserve">the largest and smallest BMF across available spin states while velocity is fixed. In the right panel, </w:t>
      </w:r>
      <w:proofErr w:type="spellStart"/>
      <w:r w:rsidRPr="0090121F">
        <w:t>ΔBMF</w:t>
      </w:r>
      <w:r w:rsidRPr="0090121F">
        <w:rPr>
          <w:vertAlign w:val="subscript"/>
        </w:rPr>
        <w:t>velocity</w:t>
      </w:r>
      <w:proofErr w:type="spellEnd"/>
      <w:r w:rsidRPr="0090121F">
        <w:rPr>
          <w:vertAlign w:val="subscript"/>
        </w:rPr>
        <w:t xml:space="preserve">​ </w:t>
      </w:r>
      <w:r w:rsidRPr="0090121F">
        <w:t>is the same range across available velocities while spin is fixed. A larger ΔBMF means that changing that parameter makes a larger difference to the retained mass under those conditions.</w:t>
      </w:r>
    </w:p>
    <w:p w14:paraId="30C982D0" w14:textId="77777777" w:rsidR="0050626F" w:rsidRPr="0090121F" w:rsidRDefault="0050626F" w:rsidP="0050626F">
      <w:pPr>
        <w:spacing w:before="240" w:after="240"/>
      </w:pPr>
      <w:r w:rsidRPr="0090121F">
        <w:t>The result shows clearly that the strength of each parameter is not constant. Below about 1.5 Mars-radii</w:t>
      </w:r>
      <w:r w:rsidRPr="0090121F">
        <w:rPr>
          <w:vertAlign w:val="subscript"/>
        </w:rPr>
        <w:t>​</w:t>
      </w:r>
      <w:r w:rsidRPr="0090121F">
        <w:t>, changing spin gives a BMF range of roughly 0.06-0.09. At larger periapsis, this can become much stronger: for v</w:t>
      </w:r>
      <w:r w:rsidRPr="0090121F">
        <w:rPr>
          <w:rFonts w:eastAsia="Gungsuh"/>
          <w:vertAlign w:val="subscript"/>
        </w:rPr>
        <w:t>∞</w:t>
      </w:r>
      <w:r w:rsidRPr="0090121F">
        <w:t>​=0, the spin-related range rises to about 0.24 at 1.8 Mars-radii</w:t>
      </w:r>
      <w:r w:rsidRPr="0090121F">
        <w:rPr>
          <w:vertAlign w:val="subscript"/>
        </w:rPr>
        <w:t>​</w:t>
      </w:r>
      <w:r w:rsidRPr="0090121F">
        <w:t>, while several other velocity groups reach about 0.14-0.22 between 1.6 and 2.0 Mars-radii​. Velocity shows a different pattern. For the no-spin cases, the velocity-related BMF range is about 0.18 at 1.2-1.4 Mars-radii</w:t>
      </w:r>
      <w:r w:rsidRPr="0090121F">
        <w:rPr>
          <w:vertAlign w:val="subscript"/>
        </w:rPr>
        <w:t>​</w:t>
      </w:r>
      <w:r w:rsidRPr="0090121F">
        <w:t>, falls to about 0.14 at 1.6 Mars-radii</w:t>
      </w:r>
      <w:r w:rsidRPr="0090121F">
        <w:rPr>
          <w:vertAlign w:val="subscript"/>
        </w:rPr>
        <w:t>​</w:t>
      </w:r>
      <w:r w:rsidRPr="0090121F">
        <w:t>, and reaches zero by 1.8 Mars-radii</w:t>
      </w:r>
      <w:r w:rsidRPr="0090121F">
        <w:rPr>
          <w:vertAlign w:val="subscript"/>
        </w:rPr>
        <w:t>​</w:t>
      </w:r>
      <w:r w:rsidRPr="0090121F">
        <w:t>. In contrast, the sampled prograde z-spin cases still show velocity-related ranges of about 0.15-0.19 between 1.6 and 2.0 Mars-radii​.</w:t>
      </w:r>
    </w:p>
    <w:p w14:paraId="3DAC227B" w14:textId="77777777" w:rsidR="0050626F" w:rsidRPr="0090121F" w:rsidRDefault="0050626F" w:rsidP="0050626F">
      <w:pPr>
        <w:spacing w:before="240" w:after="240"/>
      </w:pPr>
      <w:r w:rsidRPr="0090121F">
        <w:t>These results confirm regime-dependent parameter importance: spin dominates some conditions while velocity dominates others, so the overall ablation ranking is not universal.</w:t>
      </w:r>
    </w:p>
    <w:p w14:paraId="0FB3960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778EB5F2" w14:textId="77777777" w:rsidR="0050626F" w:rsidRPr="0090121F" w:rsidRDefault="0050626F" w:rsidP="0050626F">
      <w:r w:rsidRPr="0090121F">
        <w:rPr>
          <w:color w:val="000000"/>
        </w:rPr>
        <w:t xml:space="preserve">Trust depends on both prediction error and the amount of nearby SPH data. The coverage-error maps count unique physical simulations rather than repeated </w:t>
      </w:r>
      <w:proofErr w:type="spellStart"/>
      <w:r w:rsidRPr="0090121F">
        <w:rPr>
          <w:color w:val="000000"/>
        </w:rPr>
        <w:t>FoF</w:t>
      </w:r>
      <w:proofErr w:type="spellEnd"/>
      <w:r w:rsidRPr="0090121F">
        <w:rPr>
          <w:color w:val="000000"/>
        </w:rPr>
        <w:t xml:space="preserve"> rows, then compare that count with the average held-out absolute error in the same region. Regions with more simulations often 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 xml:space="preserve">A case can lie within the range of every individual input and still be poorly supported because the model depends on input combinations. Figure 5 therefore compares local simulation coverage </w:t>
      </w:r>
      <w:proofErr w:type="spellStart"/>
      <w:r w:rsidRPr="0090121F">
        <w:t>with held</w:t>
      </w:r>
      <w:proofErr w:type="spellEnd"/>
      <w:r w:rsidRPr="0090121F">
        <w:t>-out error and pairwise parameter coverage. The pairwise maps reveal unsampled combinations that are hidden by individual input ranges. A prediction is treated as interpolation only when similar SPH cases exist nearby in the input space.</w:t>
      </w:r>
    </w:p>
    <w:p w14:paraId="1151C65C" w14:textId="77777777" w:rsidR="0050626F" w:rsidRPr="0090121F" w:rsidRDefault="0050626F" w:rsidP="0050626F">
      <w:pPr>
        <w:keepNext/>
        <w:spacing w:after="0"/>
        <w:jc w:val="left"/>
      </w:pPr>
      <w:r w:rsidRPr="0090121F">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0933697A" w14:textId="77777777" w:rsidR="0050626F" w:rsidRPr="0090121F" w:rsidRDefault="0050626F" w:rsidP="0050626F">
      <w:pPr>
        <w:keepNext/>
        <w:spacing w:after="0"/>
        <w:jc w:val="center"/>
      </w:pPr>
    </w:p>
    <w:p w14:paraId="14622DB0" w14:textId="77777777" w:rsidR="0050626F" w:rsidRPr="0090121F" w:rsidRDefault="0050626F" w:rsidP="0050626F">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157F6D8A" w14:textId="77777777" w:rsidR="0050626F" w:rsidRPr="0090121F" w:rsidRDefault="0050626F" w:rsidP="0050626F">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50626F" w:rsidRPr="0090121F" w14:paraId="4EA400EA" w14:textId="77777777" w:rsidTr="00780EF8">
        <w:trPr>
          <w:cantSplit/>
          <w:trHeight w:val="617"/>
          <w:tblHeader/>
          <w:jc w:val="center"/>
        </w:trPr>
        <w:tc>
          <w:tcPr>
            <w:tcW w:w="1245" w:type="dxa"/>
            <w:tcMar>
              <w:top w:w="60" w:type="dxa"/>
              <w:bottom w:w="60" w:type="dxa"/>
            </w:tcMar>
            <w:vAlign w:val="center"/>
          </w:tcPr>
          <w:p w14:paraId="549A0E3D" w14:textId="77777777" w:rsidR="0050626F" w:rsidRPr="0090121F" w:rsidRDefault="0050626F" w:rsidP="00780EF8">
            <w:pPr>
              <w:spacing w:after="0" w:line="252" w:lineRule="auto"/>
              <w:jc w:val="left"/>
            </w:pPr>
            <w:r w:rsidRPr="0090121F">
              <w:rPr>
                <w:b/>
                <w:bCs/>
              </w:rPr>
              <w:t>Periapsis</w:t>
            </w:r>
          </w:p>
        </w:tc>
        <w:tc>
          <w:tcPr>
            <w:tcW w:w="1155" w:type="dxa"/>
            <w:tcMar>
              <w:top w:w="60" w:type="dxa"/>
              <w:bottom w:w="60" w:type="dxa"/>
            </w:tcMar>
            <w:vAlign w:val="center"/>
          </w:tcPr>
          <w:p w14:paraId="35212276" w14:textId="77777777" w:rsidR="0050626F" w:rsidRPr="0090121F" w:rsidRDefault="0050626F" w:rsidP="00780EF8">
            <w:pPr>
              <w:spacing w:after="0" w:line="252" w:lineRule="auto"/>
              <w:jc w:val="left"/>
            </w:pPr>
            <w:r w:rsidRPr="0090121F">
              <w:rPr>
                <w:b/>
                <w:bCs/>
              </w:rPr>
              <w:t>Actual BMF</w:t>
            </w:r>
          </w:p>
        </w:tc>
        <w:tc>
          <w:tcPr>
            <w:tcW w:w="1365" w:type="dxa"/>
            <w:tcMar>
              <w:top w:w="60" w:type="dxa"/>
              <w:bottom w:w="60" w:type="dxa"/>
            </w:tcMar>
            <w:vAlign w:val="center"/>
          </w:tcPr>
          <w:p w14:paraId="5333DCB6" w14:textId="77777777" w:rsidR="0050626F" w:rsidRPr="0090121F" w:rsidRDefault="0050626F" w:rsidP="00780EF8">
            <w:pPr>
              <w:spacing w:after="0" w:line="252" w:lineRule="auto"/>
              <w:jc w:val="left"/>
            </w:pPr>
            <w:r w:rsidRPr="0090121F">
              <w:rPr>
                <w:b/>
                <w:bCs/>
              </w:rPr>
              <w:t>OOF prediction</w:t>
            </w:r>
          </w:p>
        </w:tc>
        <w:tc>
          <w:tcPr>
            <w:tcW w:w="1155" w:type="dxa"/>
            <w:tcMar>
              <w:top w:w="60" w:type="dxa"/>
              <w:bottom w:w="60" w:type="dxa"/>
            </w:tcMar>
            <w:vAlign w:val="center"/>
          </w:tcPr>
          <w:p w14:paraId="07A715C7" w14:textId="77777777" w:rsidR="0050626F" w:rsidRPr="0090121F" w:rsidRDefault="0050626F" w:rsidP="00780EF8">
            <w:pPr>
              <w:spacing w:after="0" w:line="252" w:lineRule="auto"/>
              <w:jc w:val="left"/>
            </w:pPr>
            <w:r w:rsidRPr="0090121F">
              <w:rPr>
                <w:b/>
                <w:bCs/>
              </w:rPr>
              <w:t>Abs. error</w:t>
            </w:r>
          </w:p>
        </w:tc>
        <w:tc>
          <w:tcPr>
            <w:tcW w:w="2370" w:type="dxa"/>
            <w:tcMar>
              <w:top w:w="60" w:type="dxa"/>
              <w:bottom w:w="60" w:type="dxa"/>
            </w:tcMar>
            <w:vAlign w:val="center"/>
          </w:tcPr>
          <w:p w14:paraId="2FFB16BC" w14:textId="77777777" w:rsidR="0050626F" w:rsidRPr="0090121F" w:rsidRDefault="0050626F" w:rsidP="00780EF8">
            <w:pPr>
              <w:spacing w:after="0" w:line="252" w:lineRule="auto"/>
              <w:jc w:val="left"/>
            </w:pPr>
            <w:r w:rsidRPr="0090121F">
              <w:rPr>
                <w:b/>
                <w:bCs/>
              </w:rPr>
              <w:t>Failure</w:t>
            </w:r>
          </w:p>
        </w:tc>
      </w:tr>
      <w:tr w:rsidR="0050626F" w:rsidRPr="0090121F" w14:paraId="692D0E69" w14:textId="77777777" w:rsidTr="00780EF8">
        <w:trPr>
          <w:cantSplit/>
          <w:jc w:val="center"/>
        </w:trPr>
        <w:tc>
          <w:tcPr>
            <w:tcW w:w="1245" w:type="dxa"/>
            <w:tcMar>
              <w:top w:w="60" w:type="dxa"/>
              <w:bottom w:w="60" w:type="dxa"/>
            </w:tcMar>
            <w:vAlign w:val="center"/>
          </w:tcPr>
          <w:p w14:paraId="04C3E9F4" w14:textId="77777777" w:rsidR="0050626F" w:rsidRPr="0090121F" w:rsidRDefault="0050626F" w:rsidP="00780EF8">
            <w:pPr>
              <w:spacing w:after="0" w:line="252" w:lineRule="auto"/>
              <w:jc w:val="left"/>
            </w:pPr>
            <w:r w:rsidRPr="0090121F">
              <w:t>1.2</w:t>
            </w:r>
          </w:p>
        </w:tc>
        <w:tc>
          <w:tcPr>
            <w:tcW w:w="1155" w:type="dxa"/>
            <w:tcMar>
              <w:top w:w="60" w:type="dxa"/>
              <w:bottom w:w="60" w:type="dxa"/>
            </w:tcMar>
            <w:vAlign w:val="center"/>
          </w:tcPr>
          <w:p w14:paraId="6AF2DA0E" w14:textId="77777777" w:rsidR="0050626F" w:rsidRPr="0090121F" w:rsidRDefault="0050626F" w:rsidP="00780EF8">
            <w:pPr>
              <w:spacing w:after="0" w:line="252" w:lineRule="auto"/>
              <w:jc w:val="left"/>
            </w:pPr>
            <w:r w:rsidRPr="0090121F">
              <w:t>0.0913</w:t>
            </w:r>
          </w:p>
        </w:tc>
        <w:tc>
          <w:tcPr>
            <w:tcW w:w="1365" w:type="dxa"/>
            <w:tcMar>
              <w:top w:w="60" w:type="dxa"/>
              <w:bottom w:w="60" w:type="dxa"/>
            </w:tcMar>
            <w:vAlign w:val="center"/>
          </w:tcPr>
          <w:p w14:paraId="01A42F92" w14:textId="77777777" w:rsidR="0050626F" w:rsidRPr="0090121F" w:rsidRDefault="0050626F" w:rsidP="00780EF8">
            <w:pPr>
              <w:spacing w:after="0" w:line="252" w:lineRule="auto"/>
              <w:jc w:val="left"/>
            </w:pPr>
            <w:r w:rsidRPr="0090121F">
              <w:t>0.0134</w:t>
            </w:r>
          </w:p>
        </w:tc>
        <w:tc>
          <w:tcPr>
            <w:tcW w:w="1155" w:type="dxa"/>
            <w:tcMar>
              <w:top w:w="60" w:type="dxa"/>
              <w:bottom w:w="60" w:type="dxa"/>
            </w:tcMar>
            <w:vAlign w:val="center"/>
          </w:tcPr>
          <w:p w14:paraId="12C1977C" w14:textId="77777777" w:rsidR="0050626F" w:rsidRPr="0090121F" w:rsidRDefault="0050626F" w:rsidP="00780EF8">
            <w:pPr>
              <w:spacing w:after="0" w:line="252" w:lineRule="auto"/>
              <w:jc w:val="left"/>
            </w:pPr>
            <w:r w:rsidRPr="0090121F">
              <w:t>0.0779</w:t>
            </w:r>
          </w:p>
        </w:tc>
        <w:tc>
          <w:tcPr>
            <w:tcW w:w="2370" w:type="dxa"/>
            <w:tcMar>
              <w:top w:w="60" w:type="dxa"/>
              <w:bottom w:w="60" w:type="dxa"/>
            </w:tcMar>
            <w:vAlign w:val="center"/>
          </w:tcPr>
          <w:p w14:paraId="27DD204E" w14:textId="77777777" w:rsidR="0050626F" w:rsidRPr="0090121F" w:rsidRDefault="0050626F" w:rsidP="00780EF8">
            <w:pPr>
              <w:spacing w:after="0" w:line="252" w:lineRule="auto"/>
              <w:jc w:val="left"/>
            </w:pPr>
            <w:r w:rsidRPr="0090121F">
              <w:t>Underpredicts</w:t>
            </w:r>
          </w:p>
        </w:tc>
      </w:tr>
      <w:tr w:rsidR="0050626F" w:rsidRPr="0090121F" w14:paraId="66706AFE" w14:textId="77777777" w:rsidTr="00780EF8">
        <w:trPr>
          <w:cantSplit/>
          <w:jc w:val="center"/>
        </w:trPr>
        <w:tc>
          <w:tcPr>
            <w:tcW w:w="1245" w:type="dxa"/>
            <w:tcMar>
              <w:top w:w="60" w:type="dxa"/>
              <w:bottom w:w="60" w:type="dxa"/>
            </w:tcMar>
            <w:vAlign w:val="center"/>
          </w:tcPr>
          <w:p w14:paraId="008ED1F0" w14:textId="77777777" w:rsidR="0050626F" w:rsidRPr="0090121F" w:rsidRDefault="0050626F" w:rsidP="00780EF8">
            <w:pPr>
              <w:spacing w:after="0" w:line="252" w:lineRule="auto"/>
              <w:jc w:val="left"/>
            </w:pPr>
            <w:r w:rsidRPr="0090121F">
              <w:t>1.6</w:t>
            </w:r>
          </w:p>
        </w:tc>
        <w:tc>
          <w:tcPr>
            <w:tcW w:w="1155" w:type="dxa"/>
            <w:tcMar>
              <w:top w:w="60" w:type="dxa"/>
              <w:bottom w:w="60" w:type="dxa"/>
            </w:tcMar>
            <w:vAlign w:val="center"/>
          </w:tcPr>
          <w:p w14:paraId="0218A2C2" w14:textId="77777777" w:rsidR="0050626F" w:rsidRPr="0090121F" w:rsidRDefault="0050626F" w:rsidP="00780EF8">
            <w:pPr>
              <w:spacing w:after="0" w:line="252" w:lineRule="auto"/>
              <w:jc w:val="left"/>
            </w:pPr>
            <w:r w:rsidRPr="0090121F">
              <w:t>0.000204</w:t>
            </w:r>
          </w:p>
        </w:tc>
        <w:tc>
          <w:tcPr>
            <w:tcW w:w="1365" w:type="dxa"/>
            <w:tcMar>
              <w:top w:w="60" w:type="dxa"/>
              <w:bottom w:w="60" w:type="dxa"/>
            </w:tcMar>
            <w:vAlign w:val="center"/>
          </w:tcPr>
          <w:p w14:paraId="0628934B" w14:textId="77777777" w:rsidR="0050626F" w:rsidRPr="0090121F" w:rsidRDefault="0050626F" w:rsidP="00780EF8">
            <w:pPr>
              <w:spacing w:after="0" w:line="252" w:lineRule="auto"/>
              <w:jc w:val="left"/>
            </w:pPr>
            <w:r w:rsidRPr="0090121F">
              <w:t>0.0827</w:t>
            </w:r>
          </w:p>
        </w:tc>
        <w:tc>
          <w:tcPr>
            <w:tcW w:w="1155" w:type="dxa"/>
            <w:tcMar>
              <w:top w:w="60" w:type="dxa"/>
              <w:bottom w:w="60" w:type="dxa"/>
            </w:tcMar>
            <w:vAlign w:val="center"/>
          </w:tcPr>
          <w:p w14:paraId="5DA766AB" w14:textId="77777777" w:rsidR="0050626F" w:rsidRPr="0090121F" w:rsidRDefault="0050626F" w:rsidP="00780EF8">
            <w:pPr>
              <w:spacing w:after="0" w:line="252" w:lineRule="auto"/>
              <w:jc w:val="left"/>
            </w:pPr>
            <w:r w:rsidRPr="0090121F">
              <w:t>0.0825</w:t>
            </w:r>
          </w:p>
        </w:tc>
        <w:tc>
          <w:tcPr>
            <w:tcW w:w="2370" w:type="dxa"/>
            <w:tcMar>
              <w:top w:w="60" w:type="dxa"/>
              <w:bottom w:w="60" w:type="dxa"/>
            </w:tcMar>
            <w:vAlign w:val="center"/>
          </w:tcPr>
          <w:p w14:paraId="7A1A8515" w14:textId="77777777" w:rsidR="0050626F" w:rsidRPr="0090121F" w:rsidRDefault="0050626F" w:rsidP="00780EF8">
            <w:pPr>
              <w:spacing w:after="0" w:line="252" w:lineRule="auto"/>
              <w:jc w:val="left"/>
            </w:pPr>
            <w:r w:rsidRPr="0090121F">
              <w:t>Overpredicts</w:t>
            </w:r>
          </w:p>
        </w:tc>
      </w:tr>
    </w:tbl>
    <w:p w14:paraId="01C56F90" w14:textId="77777777" w:rsidR="0050626F" w:rsidRPr="0090121F" w:rsidRDefault="0050626F" w:rsidP="0050626F">
      <w:pPr>
        <w:spacing w:after="0"/>
      </w:pPr>
    </w:p>
    <w:p w14:paraId="0E55A043" w14:textId="77777777" w:rsidR="0050626F" w:rsidRPr="0090121F" w:rsidRDefault="0050626F" w:rsidP="0050626F">
      <w:r w:rsidRPr="0090121F">
        <w:lastRenderedPageBreak/>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
                    <a:stretch>
                      <a:fillRect/>
                    </a:stretch>
                  </pic:blipFill>
                  <pic:spPr>
                    <a:xfrm>
                      <a:off x="0" y="0"/>
                      <a:ext cx="4268788" cy="6836818"/>
                    </a:xfrm>
                    <a:prstGeom prst="rect">
                      <a:avLst/>
                    </a:prstGeom>
                  </pic:spPr>
                </pic:pic>
              </a:graphicData>
            </a:graphic>
          </wp:inline>
        </w:drawing>
      </w:r>
    </w:p>
    <w:p w14:paraId="2B1C8080" w14:textId="77777777"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proofErr w:type="gramStart"/>
      <w:r w:rsidRPr="0090121F">
        <w:rPr>
          <w:i/>
          <w:iCs/>
        </w:rPr>
        <w:t>exists</w:t>
      </w:r>
      <w:proofErr w:type="gramEnd"/>
      <w:r w:rsidRPr="0090121F">
        <w:rPr>
          <w:i/>
          <w:iCs/>
        </w:rPr>
        <w:t xml:space="preserve"> but the mean observed BMF is 0, while other coloured cells </w:t>
      </w:r>
      <w:proofErr w:type="gramStart"/>
      <w:r w:rsidRPr="0090121F">
        <w:rPr>
          <w:i/>
          <w:iCs/>
        </w:rPr>
        <w:t>means</w:t>
      </w:r>
      <w:proofErr w:type="gramEnd"/>
      <w:r w:rsidRPr="0090121F">
        <w:rPr>
          <w:i/>
          <w:iCs/>
        </w:rPr>
        <w:t xml:space="preserve"> that SPH data exists and mean observed BMF is &gt; 0.</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3.7 How the Model Supports SPH Decisions</w:t>
      </w:r>
    </w:p>
    <w:p w14:paraId="160D59FC" w14:textId="77777777" w:rsidR="0050626F" w:rsidRPr="0090121F" w:rsidRDefault="0050626F" w:rsidP="0050626F">
      <w:pPr>
        <w:spacing w:before="240" w:after="240"/>
      </w:pPr>
      <w:proofErr w:type="gramStart"/>
      <w:r w:rsidRPr="0090121F">
        <w:t>So</w:t>
      </w:r>
      <w:proofErr w:type="gramEnd"/>
      <w:r w:rsidRPr="0090121F">
        <w:t xml:space="preserve"> what is the model </w:t>
      </w:r>
      <w:proofErr w:type="gramStart"/>
      <w:r w:rsidRPr="0090121F">
        <w:t>actually useful</w:t>
      </w:r>
      <w:proofErr w:type="gramEnd"/>
      <w:r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The main physical result is that the effect of each parameter depends on the other encounter conditions. Periapsis sets the broad strength of the tidal encounter, encounter speed affects how 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lastRenderedPageBreak/>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 xml:space="preserve">Fragmentation needs more caution than BMF. Close periapsis allows very strong fragmentation but does not guarantee it, and </w:t>
      </w:r>
      <w:proofErr w:type="spellStart"/>
      <w:r w:rsidRPr="0090121F">
        <w:t>FoF</w:t>
      </w:r>
      <w:proofErr w:type="spellEnd"/>
      <w:r w:rsidRPr="0090121F">
        <w:t xml:space="preserve">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77777777" w:rsidR="0050626F" w:rsidRPr="0090121F" w:rsidRDefault="0050626F" w:rsidP="0050626F">
      <w:r w:rsidRPr="0090121F">
        <w:t xml:space="preserve">Overall, the ML model is a </w:t>
      </w:r>
      <w:proofErr w:type="gramStart"/>
      <w:r w:rsidRPr="0090121F">
        <w:t>fast screening</w:t>
      </w:r>
      <w:proofErr w:type="gramEnd"/>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w:t>
      </w:r>
      <w:proofErr w:type="spellStart"/>
      <w:r w:rsidRPr="0090121F">
        <w:t>FoF</w:t>
      </w:r>
      <w:proofErr w:type="spellEnd"/>
      <w:r w:rsidRPr="0090121F">
        <w:t xml:space="preserve">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MAE of 0.0179, and RMSE of 0.0259. However, performance is not equally reliable everywhere. </w:t>
      </w:r>
      <w:r w:rsidRPr="0090121F">
        <w:lastRenderedPageBreak/>
        <w:t>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 xml:space="preserve">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w:t>
      </w:r>
      <w:proofErr w:type="spellStart"/>
      <w:r w:rsidRPr="0090121F">
        <w:rPr>
          <w:color w:val="000000"/>
        </w:rPr>
        <w:t>FoF</w:t>
      </w:r>
      <w:proofErr w:type="spellEnd"/>
      <w:r w:rsidRPr="0090121F">
        <w:rPr>
          <w:color w:val="000000"/>
        </w:rPr>
        <w:t xml:space="preserve"> linking length used in post-processing.</w:t>
      </w:r>
    </w:p>
    <w:p w14:paraId="56099896" w14:textId="77777777" w:rsidR="0050626F" w:rsidRPr="0090121F" w:rsidRDefault="0050626F" w:rsidP="0050626F">
      <w:r w:rsidRPr="0090121F">
        <w:t xml:space="preserve">Exploratory </w:t>
      </w:r>
      <w:proofErr w:type="spellStart"/>
      <w:r w:rsidRPr="0090121F">
        <w:t>XGBoost</w:t>
      </w:r>
      <w:proofErr w:type="spellEnd"/>
      <w:r w:rsidRPr="0090121F">
        <w:t xml:space="preserve">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7A815D37" w14:textId="77777777" w:rsidR="0050626F" w:rsidRPr="0090121F" w:rsidRDefault="0050626F" w:rsidP="0050626F">
      <w:r w:rsidRPr="0090121F">
        <w:t xml:space="preserve">Future work should improve per-prediction reliability estimates and automatic detection of poorly supported input combinations. Exploratory </w:t>
      </w:r>
      <w:proofErr w:type="spellStart"/>
      <w:r w:rsidRPr="0090121F">
        <w:t>XGBoost</w:t>
      </w:r>
      <w:proofErr w:type="spellEnd"/>
      <w:r w:rsidRPr="0090121F">
        <w:t xml:space="preserve"> and hurdle models should also be tested on </w:t>
      </w:r>
      <w:r w:rsidRPr="0090121F">
        <w:lastRenderedPageBreak/>
        <w:t>newly generated SPH simulations before replacing the current model. Further extensions could include uncertainty estimation, multi-output prediction and stronger physical constraints.</w:t>
      </w:r>
    </w:p>
    <w:p w14:paraId="4FE1FD97" w14:textId="77777777" w:rsidR="0050626F" w:rsidRPr="0090121F" w:rsidRDefault="0050626F"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xml:space="preserve">, C. (2016). </w:t>
      </w:r>
      <w:proofErr w:type="spellStart"/>
      <w:r w:rsidRPr="0090121F">
        <w:rPr>
          <w:color w:val="000000"/>
        </w:rPr>
        <w:t>XGBoost</w:t>
      </w:r>
      <w:proofErr w:type="spellEnd"/>
      <w:r w:rsidRPr="0090121F">
        <w:rPr>
          <w:color w:val="000000"/>
        </w:rPr>
        <w: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2FB50E31" w14:textId="77777777" w:rsidR="0050626F" w:rsidRPr="0090121F" w:rsidRDefault="0050626F" w:rsidP="0050626F">
      <w:pPr>
        <w:jc w:val="left"/>
      </w:pPr>
    </w:p>
    <w:p w14:paraId="4FEE3E6C" w14:textId="77777777" w:rsidR="0050626F" w:rsidRPr="0090121F" w:rsidRDefault="0050626F" w:rsidP="0050626F">
      <w:pPr>
        <w:jc w:val="left"/>
      </w:pPr>
    </w:p>
    <w:p w14:paraId="01DDA029" w14:textId="77777777" w:rsidR="0050626F" w:rsidRPr="0090121F" w:rsidRDefault="0050626F" w:rsidP="0050626F">
      <w:pPr>
        <w:jc w:val="left"/>
      </w:pPr>
    </w:p>
    <w:p w14:paraId="2E560017" w14:textId="77777777" w:rsidR="0050626F" w:rsidRPr="0090121F" w:rsidRDefault="0050626F" w:rsidP="0050626F">
      <w:pPr>
        <w:jc w:val="left"/>
      </w:pPr>
    </w:p>
    <w:p w14:paraId="344E38DE" w14:textId="77777777" w:rsidR="0050626F" w:rsidRPr="0090121F" w:rsidRDefault="0050626F" w:rsidP="0050626F">
      <w:pPr>
        <w:jc w:val="left"/>
      </w:pPr>
    </w:p>
    <w:p w14:paraId="37E86435" w14:textId="77777777" w:rsidR="0050626F" w:rsidRPr="0090121F" w:rsidRDefault="0050626F" w:rsidP="0050626F">
      <w:pPr>
        <w:jc w:val="left"/>
      </w:pP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77777777" w:rsidR="0050626F" w:rsidRPr="0090121F" w:rsidRDefault="0050626F" w:rsidP="00780EF8">
            <w:pPr>
              <w:spacing w:after="0" w:line="252" w:lineRule="auto"/>
              <w:jc w:val="left"/>
            </w:pPr>
            <w:r w:rsidRPr="0090121F">
              <w:t xml:space="preserve">Combines periapsis and speed into one description of the encounter orbit, helping distinguish </w:t>
            </w:r>
            <w:proofErr w:type="gramStart"/>
            <w:r w:rsidRPr="0090121F">
              <w:t>near-parabolic</w:t>
            </w:r>
            <w:proofErr w:type="gramEnd"/>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2"/>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 xml:space="preserve">Table A2. Comparison of BMF regression models using five-fold </w:t>
      </w:r>
      <w:proofErr w:type="spellStart"/>
      <w:r w:rsidRPr="0090121F">
        <w:t>GroupKFold</w:t>
      </w:r>
      <w:proofErr w:type="spellEnd"/>
      <w:r w:rsidRPr="0090121F">
        <w:t xml:space="preserve">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XGBoost</w:t>
            </w:r>
            <w:proofErr w:type="spellEnd"/>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Exploratory </w:t>
            </w:r>
            <w:proofErr w:type="gramStart"/>
            <w:r w:rsidRPr="0090121F">
              <w:rPr>
                <w:sz w:val="22"/>
                <w:szCs w:val="22"/>
              </w:rPr>
              <w:t>only;  lowest</w:t>
            </w:r>
            <w:proofErr w:type="gramEnd"/>
            <w:r w:rsidRPr="0090121F">
              <w:rPr>
                <w:sz w:val="22"/>
                <w:szCs w:val="22"/>
              </w:rPr>
              <w:t xml:space="preserve">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3"/>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3FC37BF9" w14:textId="77777777" w:rsidR="0050626F" w:rsidRPr="0090121F" w:rsidRDefault="0050626F" w:rsidP="0050626F">
      <w:pPr>
        <w:widowControl w:val="0"/>
        <w:pBdr>
          <w:top w:val="nil"/>
          <w:left w:val="nil"/>
          <w:bottom w:val="nil"/>
          <w:right w:val="nil"/>
          <w:between w:val="nil"/>
        </w:pBdr>
        <w:spacing w:after="0"/>
      </w:pPr>
      <w:r w:rsidRPr="0090121F">
        <w:t>No AI was used to write this report. Codex was used for some debugging during the project. I independently reviewed and verified the outputs used in the project, and I take full responsibility for the final analysis, results, code, and submitted work.</w:t>
      </w:r>
    </w:p>
    <w:p w14:paraId="4977D7A6" w14:textId="77777777" w:rsidR="0050626F" w:rsidRPr="0090121F" w:rsidRDefault="0050626F" w:rsidP="0050626F"/>
    <w:p w14:paraId="46237840" w14:textId="77777777" w:rsidR="00234AEF" w:rsidRPr="0090121F" w:rsidRDefault="00234AEF"/>
    <w:sectPr w:rsidR="00234AEF" w:rsidRPr="0090121F" w:rsidSect="0050626F">
      <w:headerReference w:type="default" r:id="rId14"/>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8015C3" w14:textId="77777777" w:rsidR="002F1727" w:rsidRDefault="002F1727">
      <w:pPr>
        <w:spacing w:after="0" w:line="240" w:lineRule="auto"/>
      </w:pPr>
      <w:r>
        <w:separator/>
      </w:r>
    </w:p>
  </w:endnote>
  <w:endnote w:type="continuationSeparator" w:id="0">
    <w:p w14:paraId="1B6FE276" w14:textId="77777777" w:rsidR="002F1727" w:rsidRDefault="002F1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B46430" w14:textId="77777777" w:rsidR="002F1727" w:rsidRDefault="002F1727">
      <w:pPr>
        <w:spacing w:after="0" w:line="240" w:lineRule="auto"/>
      </w:pPr>
      <w:r>
        <w:separator/>
      </w:r>
    </w:p>
  </w:footnote>
  <w:footnote w:type="continuationSeparator" w:id="0">
    <w:p w14:paraId="0037E1C4" w14:textId="77777777" w:rsidR="002F1727" w:rsidRDefault="002F1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A7593" w14:textId="77777777" w:rsidR="0050626F" w:rsidRDefault="0050626F">
    <w:pPr>
      <w:rPr>
        <w:sz w:val="22"/>
        <w:szCs w:val="2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234AEF"/>
    <w:rsid w:val="002F1727"/>
    <w:rsid w:val="0050626F"/>
    <w:rsid w:val="0059390A"/>
    <w:rsid w:val="00735041"/>
    <w:rsid w:val="008231D6"/>
    <w:rsid w:val="0090121F"/>
    <w:rsid w:val="00BD2D72"/>
    <w:rsid w:val="00DD6465"/>
    <w:rsid w:val="00E07F38"/>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se-ada-lovelace-2025/irp-nny124"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23</Pages>
  <Words>5476</Words>
  <Characters>37241</Characters>
  <Application>Microsoft Office Word</Application>
  <DocSecurity>0</DocSecurity>
  <Lines>1960</Lines>
  <Paragraphs>1525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cp:revision>
  <dcterms:created xsi:type="dcterms:W3CDTF">2026-07-28T08:23:00Z</dcterms:created>
  <dcterms:modified xsi:type="dcterms:W3CDTF">2026-08-18T16:59:00Z</dcterms:modified>
</cp:coreProperties>
</file>