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C1323C" w:rsidRDefault="0050626F" w:rsidP="00AE3816">
      <w:pPr>
        <w:spacing w:line="276" w:lineRule="auto"/>
        <w:jc w:val="center"/>
        <w:rPr>
          <w:color w:val="000000" w:themeColor="text1"/>
          <w:sz w:val="30"/>
          <w:szCs w:val="30"/>
        </w:rPr>
      </w:pPr>
      <w:r w:rsidRPr="00C1323C">
        <w:rPr>
          <w:color w:val="000000" w:themeColor="text1"/>
          <w:sz w:val="30"/>
          <w:szCs w:val="30"/>
        </w:rPr>
        <w:t>Imperial College London</w:t>
      </w:r>
    </w:p>
    <w:p w14:paraId="7CE12990"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Department of Earth Science and Engineering</w:t>
      </w:r>
    </w:p>
    <w:p w14:paraId="76858065" w14:textId="44F6937F" w:rsidR="0050626F" w:rsidRPr="005A5F46" w:rsidRDefault="0050626F" w:rsidP="005A5F46">
      <w:pPr>
        <w:spacing w:after="160" w:line="276" w:lineRule="auto"/>
        <w:jc w:val="center"/>
        <w:rPr>
          <w:color w:val="000000" w:themeColor="text1"/>
          <w:sz w:val="30"/>
          <w:szCs w:val="30"/>
        </w:rPr>
      </w:pPr>
      <w:r w:rsidRPr="00C1323C">
        <w:rPr>
          <w:color w:val="000000" w:themeColor="text1"/>
          <w:sz w:val="30"/>
          <w:szCs w:val="30"/>
        </w:rPr>
        <w:t>MSc in Applied Computational Science and Engineering</w:t>
      </w:r>
    </w:p>
    <w:p w14:paraId="7A9B8FC9" w14:textId="77777777" w:rsidR="0050626F" w:rsidRPr="00C1323C" w:rsidRDefault="0050626F" w:rsidP="00AE3816">
      <w:pPr>
        <w:spacing w:after="160" w:line="276" w:lineRule="auto"/>
        <w:jc w:val="center"/>
        <w:rPr>
          <w:color w:val="000000" w:themeColor="text1"/>
          <w:sz w:val="32"/>
          <w:szCs w:val="32"/>
        </w:rPr>
      </w:pPr>
    </w:p>
    <w:p w14:paraId="3CE7FDD8"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Independent Research Project</w:t>
      </w:r>
    </w:p>
    <w:p w14:paraId="2B0209A2"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Final Report</w:t>
      </w:r>
    </w:p>
    <w:p w14:paraId="08384E3E" w14:textId="77777777" w:rsidR="0050626F" w:rsidRPr="00C1323C" w:rsidRDefault="0050626F" w:rsidP="00AE3816">
      <w:pPr>
        <w:spacing w:after="160" w:line="276" w:lineRule="auto"/>
        <w:jc w:val="center"/>
        <w:rPr>
          <w:color w:val="000000" w:themeColor="text1"/>
          <w:sz w:val="48"/>
          <w:szCs w:val="48"/>
        </w:rPr>
      </w:pPr>
    </w:p>
    <w:p w14:paraId="731E5173" w14:textId="77777777" w:rsidR="0050626F" w:rsidRPr="00C1323C" w:rsidRDefault="0050626F" w:rsidP="00AE3816">
      <w:pPr>
        <w:spacing w:after="160" w:line="276" w:lineRule="auto"/>
        <w:jc w:val="center"/>
        <w:rPr>
          <w:color w:val="000000" w:themeColor="text1"/>
          <w:sz w:val="44"/>
          <w:szCs w:val="44"/>
        </w:rPr>
      </w:pPr>
      <w:r w:rsidRPr="00C1323C">
        <w:rPr>
          <w:color w:val="000000" w:themeColor="text1"/>
          <w:sz w:val="44"/>
          <w:szCs w:val="44"/>
        </w:rPr>
        <w:t>Origins of Mars’s Moons: Physics-Structured ML Using Asteroid Tidal-Disruption SPH Simulations</w:t>
      </w:r>
    </w:p>
    <w:p w14:paraId="6D279A11" w14:textId="77777777" w:rsidR="0050626F" w:rsidRPr="00C1323C" w:rsidRDefault="0050626F" w:rsidP="005A5F46">
      <w:pPr>
        <w:spacing w:after="160" w:line="276" w:lineRule="auto"/>
        <w:jc w:val="center"/>
        <w:rPr>
          <w:color w:val="000000" w:themeColor="text1"/>
          <w:sz w:val="48"/>
          <w:szCs w:val="48"/>
        </w:rPr>
      </w:pPr>
    </w:p>
    <w:p w14:paraId="234E7098" w14:textId="77777777" w:rsidR="0050626F" w:rsidRPr="00C1323C" w:rsidRDefault="0050626F" w:rsidP="00AE3816">
      <w:pPr>
        <w:spacing w:after="160" w:line="276" w:lineRule="auto"/>
        <w:jc w:val="center"/>
        <w:rPr>
          <w:color w:val="000000" w:themeColor="text1"/>
          <w:sz w:val="32"/>
          <w:szCs w:val="32"/>
        </w:rPr>
      </w:pPr>
      <w:r w:rsidRPr="00C1323C">
        <w:rPr>
          <w:color w:val="000000" w:themeColor="text1"/>
          <w:sz w:val="30"/>
          <w:szCs w:val="30"/>
        </w:rPr>
        <w:t>by</w:t>
      </w:r>
    </w:p>
    <w:p w14:paraId="134238C9" w14:textId="77777777" w:rsidR="0050626F" w:rsidRPr="00C1323C" w:rsidRDefault="0050626F" w:rsidP="00AE3816">
      <w:pPr>
        <w:spacing w:after="160" w:line="276" w:lineRule="auto"/>
        <w:jc w:val="center"/>
        <w:rPr>
          <w:color w:val="000000" w:themeColor="text1"/>
          <w:sz w:val="36"/>
          <w:szCs w:val="36"/>
        </w:rPr>
      </w:pPr>
      <w:r w:rsidRPr="00C1323C">
        <w:rPr>
          <w:color w:val="000000" w:themeColor="text1"/>
          <w:sz w:val="36"/>
          <w:szCs w:val="36"/>
        </w:rPr>
        <w:t>Kristy Natasha Yohanes</w:t>
      </w:r>
    </w:p>
    <w:p w14:paraId="6E892805" w14:textId="77777777" w:rsidR="0050626F" w:rsidRPr="00C1323C" w:rsidRDefault="0050626F" w:rsidP="00AE3816">
      <w:pPr>
        <w:spacing w:after="160" w:line="276" w:lineRule="auto"/>
        <w:jc w:val="center"/>
        <w:rPr>
          <w:color w:val="000000" w:themeColor="text1"/>
          <w:sz w:val="32"/>
          <w:szCs w:val="32"/>
        </w:rPr>
      </w:pPr>
    </w:p>
    <w:p w14:paraId="1ED14014" w14:textId="77777777" w:rsidR="0050626F" w:rsidRPr="00C1323C" w:rsidRDefault="0050626F" w:rsidP="00AE3816">
      <w:pPr>
        <w:spacing w:after="160" w:line="276" w:lineRule="auto"/>
        <w:jc w:val="center"/>
        <w:rPr>
          <w:color w:val="000000" w:themeColor="text1"/>
        </w:rPr>
      </w:pPr>
      <w:r w:rsidRPr="00C1323C">
        <w:rPr>
          <w:color w:val="000000" w:themeColor="text1"/>
        </w:rPr>
        <w:t>Email: natasha.yohanes25@imperial.ac.uk</w:t>
      </w:r>
    </w:p>
    <w:p w14:paraId="5C940745" w14:textId="77777777" w:rsidR="0050626F" w:rsidRPr="00C1323C" w:rsidRDefault="0050626F" w:rsidP="00AE3816">
      <w:pPr>
        <w:spacing w:after="160" w:line="276" w:lineRule="auto"/>
        <w:jc w:val="center"/>
        <w:rPr>
          <w:color w:val="000000" w:themeColor="text1"/>
        </w:rPr>
      </w:pPr>
      <w:r w:rsidRPr="00C1323C">
        <w:rPr>
          <w:color w:val="000000" w:themeColor="text1"/>
        </w:rPr>
        <w:t>GitHub username: ada-nny124</w:t>
      </w:r>
    </w:p>
    <w:p w14:paraId="35E7D143" w14:textId="77777777" w:rsidR="0050626F" w:rsidRPr="00C1323C" w:rsidRDefault="0050626F" w:rsidP="00AE3816">
      <w:pPr>
        <w:spacing w:after="160" w:line="276" w:lineRule="auto"/>
        <w:jc w:val="center"/>
        <w:rPr>
          <w:color w:val="000000" w:themeColor="text1"/>
        </w:rPr>
      </w:pPr>
      <w:r w:rsidRPr="00C1323C">
        <w:rPr>
          <w:color w:val="000000" w:themeColor="text1"/>
        </w:rPr>
        <w:t xml:space="preserve">Repository: </w:t>
      </w:r>
      <w:hyperlink r:id="rId7">
        <w:r w:rsidRPr="00C1323C">
          <w:rPr>
            <w:color w:val="000000" w:themeColor="text1"/>
            <w:u w:val="single"/>
          </w:rPr>
          <w:t>https://github.com/ese-ada-lovelace-2025/irp-nny124</w:t>
        </w:r>
      </w:hyperlink>
    </w:p>
    <w:p w14:paraId="1953C019" w14:textId="77777777" w:rsidR="0050626F" w:rsidRPr="00C1323C" w:rsidRDefault="0050626F" w:rsidP="00AE3816">
      <w:pPr>
        <w:spacing w:after="160" w:line="276" w:lineRule="auto"/>
        <w:jc w:val="center"/>
        <w:rPr>
          <w:color w:val="000000" w:themeColor="text1"/>
          <w:sz w:val="48"/>
          <w:szCs w:val="48"/>
        </w:rPr>
      </w:pPr>
    </w:p>
    <w:p w14:paraId="3CFD40DF" w14:textId="77777777" w:rsidR="0050626F" w:rsidRPr="00C1323C" w:rsidRDefault="0050626F" w:rsidP="00AE3816">
      <w:pPr>
        <w:spacing w:after="160" w:line="276" w:lineRule="auto"/>
        <w:jc w:val="center"/>
        <w:rPr>
          <w:color w:val="000000" w:themeColor="text1"/>
        </w:rPr>
      </w:pPr>
      <w:r w:rsidRPr="00C1323C">
        <w:rPr>
          <w:color w:val="000000" w:themeColor="text1"/>
        </w:rPr>
        <w:t>Supervisors:</w:t>
      </w:r>
    </w:p>
    <w:p w14:paraId="5AAE70EB" w14:textId="77777777" w:rsidR="0050626F" w:rsidRPr="00C1323C" w:rsidRDefault="0050626F" w:rsidP="00AE3816">
      <w:pPr>
        <w:spacing w:after="160" w:line="276" w:lineRule="auto"/>
        <w:jc w:val="center"/>
        <w:rPr>
          <w:color w:val="000000" w:themeColor="text1"/>
        </w:rPr>
      </w:pPr>
      <w:r w:rsidRPr="00C1323C">
        <w:rPr>
          <w:color w:val="000000" w:themeColor="text1"/>
        </w:rPr>
        <w:t>Dr. Jacob Kegerreis</w:t>
      </w:r>
    </w:p>
    <w:p w14:paraId="712ED344" w14:textId="77777777" w:rsidR="0050626F" w:rsidRPr="00C1323C" w:rsidRDefault="0050626F" w:rsidP="00AE3816">
      <w:pPr>
        <w:spacing w:after="160" w:line="276" w:lineRule="auto"/>
        <w:jc w:val="center"/>
        <w:rPr>
          <w:color w:val="000000" w:themeColor="text1"/>
        </w:rPr>
      </w:pPr>
      <w:r w:rsidRPr="00C1323C">
        <w:rPr>
          <w:color w:val="000000" w:themeColor="text1"/>
        </w:rPr>
        <w:t>Dr. Tom Davison</w:t>
      </w:r>
    </w:p>
    <w:p w14:paraId="2C6BC71F" w14:textId="77777777" w:rsidR="0050626F" w:rsidRPr="00C1323C" w:rsidRDefault="0050626F" w:rsidP="005A5F46">
      <w:pPr>
        <w:spacing w:after="160" w:line="276" w:lineRule="auto"/>
        <w:rPr>
          <w:color w:val="000000" w:themeColor="text1"/>
        </w:rPr>
      </w:pPr>
    </w:p>
    <w:p w14:paraId="3DC2CDFF" w14:textId="77777777" w:rsidR="0050626F" w:rsidRPr="00C1323C" w:rsidRDefault="0050626F" w:rsidP="00AE3816">
      <w:pPr>
        <w:spacing w:after="160" w:line="276" w:lineRule="auto"/>
        <w:jc w:val="center"/>
        <w:rPr>
          <w:color w:val="000000" w:themeColor="text1"/>
          <w:sz w:val="30"/>
          <w:szCs w:val="30"/>
        </w:rPr>
      </w:pPr>
      <w:r w:rsidRPr="00C1323C">
        <w:rPr>
          <w:color w:val="000000" w:themeColor="text1"/>
          <w:sz w:val="30"/>
          <w:szCs w:val="30"/>
        </w:rPr>
        <w:t>September 2026</w:t>
      </w:r>
    </w:p>
    <w:p w14:paraId="71F693A3" w14:textId="77777777" w:rsidR="007D1166" w:rsidRDefault="007D1166">
      <w:pPr>
        <w:pStyle w:val="TOC1"/>
        <w:tabs>
          <w:tab w:val="right" w:leader="dot" w:pos="9350"/>
        </w:tabs>
      </w:pPr>
    </w:p>
    <w:p w14:paraId="4343943A" w14:textId="77777777" w:rsidR="002922CE" w:rsidRDefault="007D1166" w:rsidP="002922CE">
      <w:pPr>
        <w:pStyle w:val="Heading1"/>
      </w:pPr>
      <w:bookmarkStart w:id="0" w:name="_Toc238151068"/>
      <w:bookmarkStart w:id="1" w:name="_Toc238392126"/>
      <w:r>
        <w:lastRenderedPageBreak/>
        <w:t>Table of Contents</w:t>
      </w:r>
      <w:bookmarkEnd w:id="0"/>
      <w:bookmarkEnd w:id="1"/>
      <w:r w:rsidR="002922CE">
        <w:rPr>
          <w:b w:val="0"/>
          <w:bCs w:val="0"/>
          <w:sz w:val="24"/>
          <w:szCs w:val="24"/>
        </w:rPr>
        <w:fldChar w:fldCharType="begin"/>
      </w:r>
      <w:r w:rsidR="002922CE">
        <w:rPr>
          <w:b w:val="0"/>
          <w:bCs w:val="0"/>
          <w:sz w:val="24"/>
          <w:szCs w:val="24"/>
        </w:rPr>
        <w:instrText xml:space="preserve"> TOC \o "1-3" \h \z \u </w:instrText>
      </w:r>
      <w:r w:rsidR="002922CE">
        <w:rPr>
          <w:b w:val="0"/>
          <w:bCs w:val="0"/>
          <w:sz w:val="24"/>
          <w:szCs w:val="24"/>
        </w:rPr>
        <w:fldChar w:fldCharType="separate"/>
      </w:r>
    </w:p>
    <w:p w14:paraId="129A6098" w14:textId="50F170AF"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6" w:history="1">
        <w:r w:rsidRPr="0020121E">
          <w:rPr>
            <w:rStyle w:val="Hyperlink"/>
          </w:rPr>
          <w:t>Table of Contents</w:t>
        </w:r>
        <w:r>
          <w:rPr>
            <w:webHidden/>
          </w:rPr>
          <w:tab/>
        </w:r>
        <w:r>
          <w:rPr>
            <w:webHidden/>
          </w:rPr>
          <w:fldChar w:fldCharType="begin"/>
        </w:r>
        <w:r>
          <w:rPr>
            <w:webHidden/>
          </w:rPr>
          <w:instrText xml:space="preserve"> PAGEREF _Toc238392126 \h </w:instrText>
        </w:r>
        <w:r>
          <w:rPr>
            <w:webHidden/>
          </w:rPr>
        </w:r>
        <w:r>
          <w:rPr>
            <w:webHidden/>
          </w:rPr>
          <w:fldChar w:fldCharType="separate"/>
        </w:r>
        <w:r w:rsidR="00742C21">
          <w:rPr>
            <w:webHidden/>
          </w:rPr>
          <w:t>1</w:t>
        </w:r>
        <w:r>
          <w:rPr>
            <w:webHidden/>
          </w:rPr>
          <w:fldChar w:fldCharType="end"/>
        </w:r>
      </w:hyperlink>
    </w:p>
    <w:p w14:paraId="477873CC" w14:textId="23D4D4A8"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7" w:history="1">
        <w:r w:rsidRPr="0020121E">
          <w:rPr>
            <w:rStyle w:val="Hyperlink"/>
          </w:rPr>
          <w:t>List of Tables</w:t>
        </w:r>
        <w:r>
          <w:rPr>
            <w:webHidden/>
          </w:rPr>
          <w:tab/>
        </w:r>
        <w:r>
          <w:rPr>
            <w:webHidden/>
          </w:rPr>
          <w:fldChar w:fldCharType="begin"/>
        </w:r>
        <w:r>
          <w:rPr>
            <w:webHidden/>
          </w:rPr>
          <w:instrText xml:space="preserve"> PAGEREF _Toc238392127 \h </w:instrText>
        </w:r>
        <w:r>
          <w:rPr>
            <w:webHidden/>
          </w:rPr>
        </w:r>
        <w:r>
          <w:rPr>
            <w:webHidden/>
          </w:rPr>
          <w:fldChar w:fldCharType="separate"/>
        </w:r>
        <w:r w:rsidR="00742C21">
          <w:rPr>
            <w:webHidden/>
          </w:rPr>
          <w:t>2</w:t>
        </w:r>
        <w:r>
          <w:rPr>
            <w:webHidden/>
          </w:rPr>
          <w:fldChar w:fldCharType="end"/>
        </w:r>
      </w:hyperlink>
    </w:p>
    <w:p w14:paraId="72FF2502" w14:textId="09059B4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8" w:history="1">
        <w:r w:rsidRPr="0020121E">
          <w:rPr>
            <w:rStyle w:val="Hyperlink"/>
          </w:rPr>
          <w:t>List of Figures</w:t>
        </w:r>
        <w:r>
          <w:rPr>
            <w:webHidden/>
          </w:rPr>
          <w:tab/>
        </w:r>
        <w:r>
          <w:rPr>
            <w:webHidden/>
          </w:rPr>
          <w:fldChar w:fldCharType="begin"/>
        </w:r>
        <w:r>
          <w:rPr>
            <w:webHidden/>
          </w:rPr>
          <w:instrText xml:space="preserve"> PAGEREF _Toc238392128 \h </w:instrText>
        </w:r>
        <w:r>
          <w:rPr>
            <w:webHidden/>
          </w:rPr>
        </w:r>
        <w:r>
          <w:rPr>
            <w:webHidden/>
          </w:rPr>
          <w:fldChar w:fldCharType="separate"/>
        </w:r>
        <w:r w:rsidR="00742C21">
          <w:rPr>
            <w:webHidden/>
          </w:rPr>
          <w:t>2</w:t>
        </w:r>
        <w:r>
          <w:rPr>
            <w:webHidden/>
          </w:rPr>
          <w:fldChar w:fldCharType="end"/>
        </w:r>
      </w:hyperlink>
    </w:p>
    <w:p w14:paraId="413BBE01" w14:textId="3A426D2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29" w:history="1">
        <w:r w:rsidRPr="0020121E">
          <w:rPr>
            <w:rStyle w:val="Hyperlink"/>
          </w:rPr>
          <w:t>1. Introduction</w:t>
        </w:r>
        <w:r>
          <w:rPr>
            <w:webHidden/>
          </w:rPr>
          <w:tab/>
        </w:r>
        <w:r>
          <w:rPr>
            <w:webHidden/>
          </w:rPr>
          <w:fldChar w:fldCharType="begin"/>
        </w:r>
        <w:r>
          <w:rPr>
            <w:webHidden/>
          </w:rPr>
          <w:instrText xml:space="preserve"> PAGEREF _Toc238392129 \h </w:instrText>
        </w:r>
        <w:r>
          <w:rPr>
            <w:webHidden/>
          </w:rPr>
        </w:r>
        <w:r>
          <w:rPr>
            <w:webHidden/>
          </w:rPr>
          <w:fldChar w:fldCharType="separate"/>
        </w:r>
        <w:r w:rsidR="00742C21">
          <w:rPr>
            <w:webHidden/>
          </w:rPr>
          <w:t>3</w:t>
        </w:r>
        <w:r>
          <w:rPr>
            <w:webHidden/>
          </w:rPr>
          <w:fldChar w:fldCharType="end"/>
        </w:r>
      </w:hyperlink>
    </w:p>
    <w:p w14:paraId="2BF50501" w14:textId="46EF072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0" w:history="1">
        <w:r w:rsidRPr="0020121E">
          <w:rPr>
            <w:rStyle w:val="Hyperlink"/>
          </w:rPr>
          <w:t>1.1 Research Problem and Questions</w:t>
        </w:r>
        <w:r>
          <w:rPr>
            <w:webHidden/>
          </w:rPr>
          <w:tab/>
        </w:r>
        <w:r>
          <w:rPr>
            <w:webHidden/>
          </w:rPr>
          <w:fldChar w:fldCharType="begin"/>
        </w:r>
        <w:r>
          <w:rPr>
            <w:webHidden/>
          </w:rPr>
          <w:instrText xml:space="preserve"> PAGEREF _Toc238392130 \h </w:instrText>
        </w:r>
        <w:r>
          <w:rPr>
            <w:webHidden/>
          </w:rPr>
        </w:r>
        <w:r>
          <w:rPr>
            <w:webHidden/>
          </w:rPr>
          <w:fldChar w:fldCharType="separate"/>
        </w:r>
        <w:r w:rsidR="00742C21">
          <w:rPr>
            <w:webHidden/>
          </w:rPr>
          <w:t>3</w:t>
        </w:r>
        <w:r>
          <w:rPr>
            <w:webHidden/>
          </w:rPr>
          <w:fldChar w:fldCharType="end"/>
        </w:r>
      </w:hyperlink>
    </w:p>
    <w:p w14:paraId="71CDCCA1" w14:textId="79DE9AB1"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1" w:history="1">
        <w:r w:rsidRPr="0020121E">
          <w:rPr>
            <w:rStyle w:val="Hyperlink"/>
          </w:rPr>
          <w:t>1.2 Significance and Originality</w:t>
        </w:r>
        <w:r>
          <w:rPr>
            <w:webHidden/>
          </w:rPr>
          <w:tab/>
        </w:r>
        <w:r>
          <w:rPr>
            <w:webHidden/>
          </w:rPr>
          <w:fldChar w:fldCharType="begin"/>
        </w:r>
        <w:r>
          <w:rPr>
            <w:webHidden/>
          </w:rPr>
          <w:instrText xml:space="preserve"> PAGEREF _Toc238392131 \h </w:instrText>
        </w:r>
        <w:r>
          <w:rPr>
            <w:webHidden/>
          </w:rPr>
        </w:r>
        <w:r>
          <w:rPr>
            <w:webHidden/>
          </w:rPr>
          <w:fldChar w:fldCharType="separate"/>
        </w:r>
        <w:r w:rsidR="00742C21">
          <w:rPr>
            <w:webHidden/>
          </w:rPr>
          <w:t>4</w:t>
        </w:r>
        <w:r>
          <w:rPr>
            <w:webHidden/>
          </w:rPr>
          <w:fldChar w:fldCharType="end"/>
        </w:r>
      </w:hyperlink>
    </w:p>
    <w:p w14:paraId="7F303173" w14:textId="4060867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2" w:history="1">
        <w:r w:rsidRPr="0020121E">
          <w:rPr>
            <w:rStyle w:val="Hyperlink"/>
          </w:rPr>
          <w:t>1.3 Literature Review and Research Gaps</w:t>
        </w:r>
        <w:r>
          <w:rPr>
            <w:webHidden/>
          </w:rPr>
          <w:tab/>
        </w:r>
        <w:r>
          <w:rPr>
            <w:webHidden/>
          </w:rPr>
          <w:fldChar w:fldCharType="begin"/>
        </w:r>
        <w:r>
          <w:rPr>
            <w:webHidden/>
          </w:rPr>
          <w:instrText xml:space="preserve"> PAGEREF _Toc238392132 \h </w:instrText>
        </w:r>
        <w:r>
          <w:rPr>
            <w:webHidden/>
          </w:rPr>
        </w:r>
        <w:r>
          <w:rPr>
            <w:webHidden/>
          </w:rPr>
          <w:fldChar w:fldCharType="separate"/>
        </w:r>
        <w:r w:rsidR="00742C21">
          <w:rPr>
            <w:webHidden/>
          </w:rPr>
          <w:t>4</w:t>
        </w:r>
        <w:r>
          <w:rPr>
            <w:webHidden/>
          </w:rPr>
          <w:fldChar w:fldCharType="end"/>
        </w:r>
      </w:hyperlink>
    </w:p>
    <w:p w14:paraId="76E5F772" w14:textId="7AF26F55"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3" w:history="1">
        <w:r w:rsidRPr="0020121E">
          <w:rPr>
            <w:rStyle w:val="Hyperlink"/>
          </w:rPr>
          <w:t>2. Methodology</w:t>
        </w:r>
        <w:r>
          <w:rPr>
            <w:webHidden/>
          </w:rPr>
          <w:tab/>
        </w:r>
        <w:r>
          <w:rPr>
            <w:webHidden/>
          </w:rPr>
          <w:fldChar w:fldCharType="begin"/>
        </w:r>
        <w:r>
          <w:rPr>
            <w:webHidden/>
          </w:rPr>
          <w:instrText xml:space="preserve"> PAGEREF _Toc238392133 \h </w:instrText>
        </w:r>
        <w:r>
          <w:rPr>
            <w:webHidden/>
          </w:rPr>
        </w:r>
        <w:r>
          <w:rPr>
            <w:webHidden/>
          </w:rPr>
          <w:fldChar w:fldCharType="separate"/>
        </w:r>
        <w:r w:rsidR="00742C21">
          <w:rPr>
            <w:webHidden/>
          </w:rPr>
          <w:t>5</w:t>
        </w:r>
        <w:r>
          <w:rPr>
            <w:webHidden/>
          </w:rPr>
          <w:fldChar w:fldCharType="end"/>
        </w:r>
      </w:hyperlink>
    </w:p>
    <w:p w14:paraId="6F52B531" w14:textId="1A22CE9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4" w:history="1">
        <w:r w:rsidRPr="0020121E">
          <w:rPr>
            <w:rStyle w:val="Hyperlink"/>
          </w:rPr>
          <w:t>2.1 Data Archive, Inputs, and Post-Processing</w:t>
        </w:r>
        <w:r>
          <w:rPr>
            <w:webHidden/>
          </w:rPr>
          <w:tab/>
        </w:r>
        <w:r>
          <w:rPr>
            <w:webHidden/>
          </w:rPr>
          <w:fldChar w:fldCharType="begin"/>
        </w:r>
        <w:r>
          <w:rPr>
            <w:webHidden/>
          </w:rPr>
          <w:instrText xml:space="preserve"> PAGEREF _Toc238392134 \h </w:instrText>
        </w:r>
        <w:r>
          <w:rPr>
            <w:webHidden/>
          </w:rPr>
        </w:r>
        <w:r>
          <w:rPr>
            <w:webHidden/>
          </w:rPr>
          <w:fldChar w:fldCharType="separate"/>
        </w:r>
        <w:r w:rsidR="00742C21">
          <w:rPr>
            <w:webHidden/>
          </w:rPr>
          <w:t>5</w:t>
        </w:r>
        <w:r>
          <w:rPr>
            <w:webHidden/>
          </w:rPr>
          <w:fldChar w:fldCharType="end"/>
        </w:r>
      </w:hyperlink>
    </w:p>
    <w:p w14:paraId="52FDFE7A" w14:textId="4DDFD28C"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5" w:history="1">
        <w:r w:rsidRPr="0020121E">
          <w:rPr>
            <w:rStyle w:val="Hyperlink"/>
          </w:rPr>
          <w:t>2.2 Prediction Model Choices and Rationale</w:t>
        </w:r>
        <w:r>
          <w:rPr>
            <w:webHidden/>
          </w:rPr>
          <w:tab/>
        </w:r>
        <w:r>
          <w:rPr>
            <w:webHidden/>
          </w:rPr>
          <w:fldChar w:fldCharType="begin"/>
        </w:r>
        <w:r>
          <w:rPr>
            <w:webHidden/>
          </w:rPr>
          <w:instrText xml:space="preserve"> PAGEREF _Toc238392135 \h </w:instrText>
        </w:r>
        <w:r>
          <w:rPr>
            <w:webHidden/>
          </w:rPr>
        </w:r>
        <w:r>
          <w:rPr>
            <w:webHidden/>
          </w:rPr>
          <w:fldChar w:fldCharType="separate"/>
        </w:r>
        <w:r w:rsidR="00742C21">
          <w:rPr>
            <w:webHidden/>
          </w:rPr>
          <w:t>6</w:t>
        </w:r>
        <w:r>
          <w:rPr>
            <w:webHidden/>
          </w:rPr>
          <w:fldChar w:fldCharType="end"/>
        </w:r>
      </w:hyperlink>
    </w:p>
    <w:p w14:paraId="75187AE3" w14:textId="0B70790F"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6" w:history="1">
        <w:r w:rsidRPr="0020121E">
          <w:rPr>
            <w:rStyle w:val="Hyperlink"/>
          </w:rPr>
          <w:t>2.3 Model Testing and Performance Metrics</w:t>
        </w:r>
        <w:r>
          <w:rPr>
            <w:webHidden/>
          </w:rPr>
          <w:tab/>
        </w:r>
        <w:r>
          <w:rPr>
            <w:webHidden/>
          </w:rPr>
          <w:fldChar w:fldCharType="begin"/>
        </w:r>
        <w:r>
          <w:rPr>
            <w:webHidden/>
          </w:rPr>
          <w:instrText xml:space="preserve"> PAGEREF _Toc238392136 \h </w:instrText>
        </w:r>
        <w:r>
          <w:rPr>
            <w:webHidden/>
          </w:rPr>
        </w:r>
        <w:r>
          <w:rPr>
            <w:webHidden/>
          </w:rPr>
          <w:fldChar w:fldCharType="separate"/>
        </w:r>
        <w:r w:rsidR="00742C21">
          <w:rPr>
            <w:webHidden/>
          </w:rPr>
          <w:t>7</w:t>
        </w:r>
        <w:r>
          <w:rPr>
            <w:webHidden/>
          </w:rPr>
          <w:fldChar w:fldCharType="end"/>
        </w:r>
      </w:hyperlink>
    </w:p>
    <w:p w14:paraId="472F5E3C" w14:textId="72ACE69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7" w:history="1">
        <w:r w:rsidRPr="0020121E">
          <w:rPr>
            <w:rStyle w:val="Hyperlink"/>
          </w:rPr>
          <w:t>2.4 How the Physical Effects Were Analysed</w:t>
        </w:r>
        <w:r>
          <w:rPr>
            <w:webHidden/>
          </w:rPr>
          <w:tab/>
        </w:r>
        <w:r>
          <w:rPr>
            <w:webHidden/>
          </w:rPr>
          <w:fldChar w:fldCharType="begin"/>
        </w:r>
        <w:r>
          <w:rPr>
            <w:webHidden/>
          </w:rPr>
          <w:instrText xml:space="preserve"> PAGEREF _Toc238392137 \h </w:instrText>
        </w:r>
        <w:r>
          <w:rPr>
            <w:webHidden/>
          </w:rPr>
        </w:r>
        <w:r>
          <w:rPr>
            <w:webHidden/>
          </w:rPr>
          <w:fldChar w:fldCharType="separate"/>
        </w:r>
        <w:r w:rsidR="00742C21">
          <w:rPr>
            <w:webHidden/>
          </w:rPr>
          <w:t>7</w:t>
        </w:r>
        <w:r>
          <w:rPr>
            <w:webHidden/>
          </w:rPr>
          <w:fldChar w:fldCharType="end"/>
        </w:r>
      </w:hyperlink>
    </w:p>
    <w:p w14:paraId="7F3F02BA" w14:textId="03B2B20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38" w:history="1">
        <w:r w:rsidRPr="0020121E">
          <w:rPr>
            <w:rStyle w:val="Hyperlink"/>
          </w:rPr>
          <w:t>2.5 When to Trust the Model</w:t>
        </w:r>
        <w:r>
          <w:rPr>
            <w:webHidden/>
          </w:rPr>
          <w:tab/>
        </w:r>
        <w:r>
          <w:rPr>
            <w:webHidden/>
          </w:rPr>
          <w:fldChar w:fldCharType="begin"/>
        </w:r>
        <w:r>
          <w:rPr>
            <w:webHidden/>
          </w:rPr>
          <w:instrText xml:space="preserve"> PAGEREF _Toc238392138 \h </w:instrText>
        </w:r>
        <w:r>
          <w:rPr>
            <w:webHidden/>
          </w:rPr>
        </w:r>
        <w:r>
          <w:rPr>
            <w:webHidden/>
          </w:rPr>
          <w:fldChar w:fldCharType="separate"/>
        </w:r>
        <w:r w:rsidR="00742C21">
          <w:rPr>
            <w:webHidden/>
          </w:rPr>
          <w:t>7</w:t>
        </w:r>
        <w:r>
          <w:rPr>
            <w:webHidden/>
          </w:rPr>
          <w:fldChar w:fldCharType="end"/>
        </w:r>
      </w:hyperlink>
    </w:p>
    <w:p w14:paraId="2F589F18" w14:textId="43968E9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39" w:history="1">
        <w:r w:rsidRPr="0020121E">
          <w:rPr>
            <w:rStyle w:val="Hyperlink"/>
          </w:rPr>
          <w:t>3. Results</w:t>
        </w:r>
        <w:r>
          <w:rPr>
            <w:webHidden/>
          </w:rPr>
          <w:tab/>
        </w:r>
        <w:r>
          <w:rPr>
            <w:webHidden/>
          </w:rPr>
          <w:fldChar w:fldCharType="begin"/>
        </w:r>
        <w:r>
          <w:rPr>
            <w:webHidden/>
          </w:rPr>
          <w:instrText xml:space="preserve"> PAGEREF _Toc238392139 \h </w:instrText>
        </w:r>
        <w:r>
          <w:rPr>
            <w:webHidden/>
          </w:rPr>
        </w:r>
        <w:r>
          <w:rPr>
            <w:webHidden/>
          </w:rPr>
          <w:fldChar w:fldCharType="separate"/>
        </w:r>
        <w:r w:rsidR="00742C21">
          <w:rPr>
            <w:webHidden/>
          </w:rPr>
          <w:t>8</w:t>
        </w:r>
        <w:r>
          <w:rPr>
            <w:webHidden/>
          </w:rPr>
          <w:fldChar w:fldCharType="end"/>
        </w:r>
      </w:hyperlink>
    </w:p>
    <w:p w14:paraId="75DC296B" w14:textId="64075BC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0" w:history="1">
        <w:r w:rsidRPr="0020121E">
          <w:rPr>
            <w:rStyle w:val="Hyperlink"/>
          </w:rPr>
          <w:t>3.1 Exploratory Physical Trends</w:t>
        </w:r>
        <w:r>
          <w:rPr>
            <w:webHidden/>
          </w:rPr>
          <w:tab/>
        </w:r>
        <w:r>
          <w:rPr>
            <w:webHidden/>
          </w:rPr>
          <w:fldChar w:fldCharType="begin"/>
        </w:r>
        <w:r>
          <w:rPr>
            <w:webHidden/>
          </w:rPr>
          <w:instrText xml:space="preserve"> PAGEREF _Toc238392140 \h </w:instrText>
        </w:r>
        <w:r>
          <w:rPr>
            <w:webHidden/>
          </w:rPr>
        </w:r>
        <w:r>
          <w:rPr>
            <w:webHidden/>
          </w:rPr>
          <w:fldChar w:fldCharType="separate"/>
        </w:r>
        <w:r w:rsidR="00742C21">
          <w:rPr>
            <w:webHidden/>
          </w:rPr>
          <w:t>8</w:t>
        </w:r>
        <w:r>
          <w:rPr>
            <w:webHidden/>
          </w:rPr>
          <w:fldChar w:fldCharType="end"/>
        </w:r>
      </w:hyperlink>
    </w:p>
    <w:p w14:paraId="1A2DD593" w14:textId="387B20FE"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1" w:history="1">
        <w:r w:rsidRPr="0020121E">
          <w:rPr>
            <w:rStyle w:val="Hyperlink"/>
          </w:rPr>
          <w:t>3.2 Eccentricity and Bound Retention</w:t>
        </w:r>
        <w:r>
          <w:rPr>
            <w:webHidden/>
          </w:rPr>
          <w:tab/>
        </w:r>
        <w:r>
          <w:rPr>
            <w:webHidden/>
          </w:rPr>
          <w:fldChar w:fldCharType="begin"/>
        </w:r>
        <w:r>
          <w:rPr>
            <w:webHidden/>
          </w:rPr>
          <w:instrText xml:space="preserve"> PAGEREF _Toc238392141 \h </w:instrText>
        </w:r>
        <w:r>
          <w:rPr>
            <w:webHidden/>
          </w:rPr>
        </w:r>
        <w:r>
          <w:rPr>
            <w:webHidden/>
          </w:rPr>
          <w:fldChar w:fldCharType="separate"/>
        </w:r>
        <w:r w:rsidR="00742C21">
          <w:rPr>
            <w:webHidden/>
          </w:rPr>
          <w:t>9</w:t>
        </w:r>
        <w:r>
          <w:rPr>
            <w:webHidden/>
          </w:rPr>
          <w:fldChar w:fldCharType="end"/>
        </w:r>
      </w:hyperlink>
    </w:p>
    <w:p w14:paraId="6B672ADD" w14:textId="2A44EFF6"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2" w:history="1">
        <w:r w:rsidRPr="0020121E">
          <w:rPr>
            <w:rStyle w:val="Hyperlink"/>
          </w:rPr>
          <w:t>3.3 Model Performance and Screening Use</w:t>
        </w:r>
        <w:r>
          <w:rPr>
            <w:webHidden/>
          </w:rPr>
          <w:tab/>
        </w:r>
        <w:r>
          <w:rPr>
            <w:webHidden/>
          </w:rPr>
          <w:fldChar w:fldCharType="begin"/>
        </w:r>
        <w:r>
          <w:rPr>
            <w:webHidden/>
          </w:rPr>
          <w:instrText xml:space="preserve"> PAGEREF _Toc238392142 \h </w:instrText>
        </w:r>
        <w:r>
          <w:rPr>
            <w:webHidden/>
          </w:rPr>
        </w:r>
        <w:r>
          <w:rPr>
            <w:webHidden/>
          </w:rPr>
          <w:fldChar w:fldCharType="separate"/>
        </w:r>
        <w:r w:rsidR="00742C21">
          <w:rPr>
            <w:webHidden/>
          </w:rPr>
          <w:t>10</w:t>
        </w:r>
        <w:r>
          <w:rPr>
            <w:webHidden/>
          </w:rPr>
          <w:fldChar w:fldCharType="end"/>
        </w:r>
      </w:hyperlink>
    </w:p>
    <w:p w14:paraId="6FE43E8B" w14:textId="3DB98049"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3" w:history="1">
        <w:r w:rsidRPr="0020121E">
          <w:rPr>
            <w:rStyle w:val="Hyperlink"/>
          </w:rPr>
          <w:t>3.4 Overall Physical Parameter Importance</w:t>
        </w:r>
        <w:r>
          <w:rPr>
            <w:webHidden/>
          </w:rPr>
          <w:tab/>
        </w:r>
        <w:r>
          <w:rPr>
            <w:webHidden/>
          </w:rPr>
          <w:fldChar w:fldCharType="begin"/>
        </w:r>
        <w:r>
          <w:rPr>
            <w:webHidden/>
          </w:rPr>
          <w:instrText xml:space="preserve"> PAGEREF _Toc238392143 \h </w:instrText>
        </w:r>
        <w:r>
          <w:rPr>
            <w:webHidden/>
          </w:rPr>
        </w:r>
        <w:r>
          <w:rPr>
            <w:webHidden/>
          </w:rPr>
          <w:fldChar w:fldCharType="separate"/>
        </w:r>
        <w:r w:rsidR="00742C21">
          <w:rPr>
            <w:webHidden/>
          </w:rPr>
          <w:t>10</w:t>
        </w:r>
        <w:r>
          <w:rPr>
            <w:webHidden/>
          </w:rPr>
          <w:fldChar w:fldCharType="end"/>
        </w:r>
      </w:hyperlink>
    </w:p>
    <w:p w14:paraId="224047AB" w14:textId="66928990"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4" w:history="1">
        <w:r w:rsidRPr="0020121E">
          <w:rPr>
            <w:rStyle w:val="Hyperlink"/>
          </w:rPr>
          <w:t>3.5 Checking Physical Trends and Condition-Dependent Effects</w:t>
        </w:r>
        <w:r>
          <w:rPr>
            <w:webHidden/>
          </w:rPr>
          <w:tab/>
        </w:r>
        <w:r>
          <w:rPr>
            <w:webHidden/>
          </w:rPr>
          <w:fldChar w:fldCharType="begin"/>
        </w:r>
        <w:r>
          <w:rPr>
            <w:webHidden/>
          </w:rPr>
          <w:instrText xml:space="preserve"> PAGEREF _Toc238392144 \h </w:instrText>
        </w:r>
        <w:r>
          <w:rPr>
            <w:webHidden/>
          </w:rPr>
        </w:r>
        <w:r>
          <w:rPr>
            <w:webHidden/>
          </w:rPr>
          <w:fldChar w:fldCharType="separate"/>
        </w:r>
        <w:r w:rsidR="00742C21">
          <w:rPr>
            <w:webHidden/>
          </w:rPr>
          <w:t>11</w:t>
        </w:r>
        <w:r>
          <w:rPr>
            <w:webHidden/>
          </w:rPr>
          <w:fldChar w:fldCharType="end"/>
        </w:r>
      </w:hyperlink>
    </w:p>
    <w:p w14:paraId="170A37A0" w14:textId="0684DE0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5" w:history="1">
        <w:r w:rsidRPr="0020121E">
          <w:rPr>
            <w:rStyle w:val="Hyperlink"/>
          </w:rPr>
          <w:t>3.6 Where the Model Can and Cannot Be Trusted</w:t>
        </w:r>
        <w:r>
          <w:rPr>
            <w:webHidden/>
          </w:rPr>
          <w:tab/>
        </w:r>
        <w:r>
          <w:rPr>
            <w:webHidden/>
          </w:rPr>
          <w:fldChar w:fldCharType="begin"/>
        </w:r>
        <w:r>
          <w:rPr>
            <w:webHidden/>
          </w:rPr>
          <w:instrText xml:space="preserve"> PAGEREF _Toc238392145 \h </w:instrText>
        </w:r>
        <w:r>
          <w:rPr>
            <w:webHidden/>
          </w:rPr>
        </w:r>
        <w:r>
          <w:rPr>
            <w:webHidden/>
          </w:rPr>
          <w:fldChar w:fldCharType="separate"/>
        </w:r>
        <w:r w:rsidR="00742C21">
          <w:rPr>
            <w:webHidden/>
          </w:rPr>
          <w:t>13</w:t>
        </w:r>
        <w:r>
          <w:rPr>
            <w:webHidden/>
          </w:rPr>
          <w:fldChar w:fldCharType="end"/>
        </w:r>
      </w:hyperlink>
    </w:p>
    <w:p w14:paraId="7E04BA0E" w14:textId="44F4D30D"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6" w:history="1">
        <w:r w:rsidRPr="0020121E">
          <w:rPr>
            <w:rStyle w:val="Hyperlink"/>
          </w:rPr>
          <w:t>3.7 How the Model Supports SPH Decisions</w:t>
        </w:r>
        <w:r>
          <w:rPr>
            <w:webHidden/>
          </w:rPr>
          <w:tab/>
        </w:r>
        <w:r>
          <w:rPr>
            <w:webHidden/>
          </w:rPr>
          <w:fldChar w:fldCharType="begin"/>
        </w:r>
        <w:r>
          <w:rPr>
            <w:webHidden/>
          </w:rPr>
          <w:instrText xml:space="preserve"> PAGEREF _Toc238392146 \h </w:instrText>
        </w:r>
        <w:r>
          <w:rPr>
            <w:webHidden/>
          </w:rPr>
        </w:r>
        <w:r>
          <w:rPr>
            <w:webHidden/>
          </w:rPr>
          <w:fldChar w:fldCharType="separate"/>
        </w:r>
        <w:r w:rsidR="00742C21">
          <w:rPr>
            <w:webHidden/>
          </w:rPr>
          <w:t>15</w:t>
        </w:r>
        <w:r>
          <w:rPr>
            <w:webHidden/>
          </w:rPr>
          <w:fldChar w:fldCharType="end"/>
        </w:r>
      </w:hyperlink>
    </w:p>
    <w:p w14:paraId="1662AF7D" w14:textId="703EAA57"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7" w:history="1">
        <w:r w:rsidRPr="0020121E">
          <w:rPr>
            <w:rStyle w:val="Hyperlink"/>
          </w:rPr>
          <w:t>4. Discussion</w:t>
        </w:r>
        <w:r>
          <w:rPr>
            <w:webHidden/>
          </w:rPr>
          <w:tab/>
        </w:r>
        <w:r>
          <w:rPr>
            <w:webHidden/>
          </w:rPr>
          <w:fldChar w:fldCharType="begin"/>
        </w:r>
        <w:r>
          <w:rPr>
            <w:webHidden/>
          </w:rPr>
          <w:instrText xml:space="preserve"> PAGEREF _Toc238392147 \h </w:instrText>
        </w:r>
        <w:r>
          <w:rPr>
            <w:webHidden/>
          </w:rPr>
        </w:r>
        <w:r>
          <w:rPr>
            <w:webHidden/>
          </w:rPr>
          <w:fldChar w:fldCharType="separate"/>
        </w:r>
        <w:r w:rsidR="00742C21">
          <w:rPr>
            <w:webHidden/>
          </w:rPr>
          <w:t>15</w:t>
        </w:r>
        <w:r>
          <w:rPr>
            <w:webHidden/>
          </w:rPr>
          <w:fldChar w:fldCharType="end"/>
        </w:r>
      </w:hyperlink>
    </w:p>
    <w:p w14:paraId="62F30063" w14:textId="0814BF56"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48" w:history="1">
        <w:r w:rsidRPr="0020121E">
          <w:rPr>
            <w:rStyle w:val="Hyperlink"/>
          </w:rPr>
          <w:t>5. Conclusions, Limitations and Future Work</w:t>
        </w:r>
        <w:r>
          <w:rPr>
            <w:webHidden/>
          </w:rPr>
          <w:tab/>
        </w:r>
        <w:r>
          <w:rPr>
            <w:webHidden/>
          </w:rPr>
          <w:fldChar w:fldCharType="begin"/>
        </w:r>
        <w:r>
          <w:rPr>
            <w:webHidden/>
          </w:rPr>
          <w:instrText xml:space="preserve"> PAGEREF _Toc238392148 \h </w:instrText>
        </w:r>
        <w:r>
          <w:rPr>
            <w:webHidden/>
          </w:rPr>
        </w:r>
        <w:r>
          <w:rPr>
            <w:webHidden/>
          </w:rPr>
          <w:fldChar w:fldCharType="separate"/>
        </w:r>
        <w:r w:rsidR="00742C21">
          <w:rPr>
            <w:webHidden/>
          </w:rPr>
          <w:t>16</w:t>
        </w:r>
        <w:r>
          <w:rPr>
            <w:webHidden/>
          </w:rPr>
          <w:fldChar w:fldCharType="end"/>
        </w:r>
      </w:hyperlink>
    </w:p>
    <w:p w14:paraId="1F62B5BA" w14:textId="676717A5"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49" w:history="1">
        <w:r w:rsidRPr="0020121E">
          <w:rPr>
            <w:rStyle w:val="Hyperlink"/>
          </w:rPr>
          <w:t>5.1 Conclusions and Answers to the Research Questions</w:t>
        </w:r>
        <w:r>
          <w:rPr>
            <w:webHidden/>
          </w:rPr>
          <w:tab/>
        </w:r>
        <w:r>
          <w:rPr>
            <w:webHidden/>
          </w:rPr>
          <w:fldChar w:fldCharType="begin"/>
        </w:r>
        <w:r>
          <w:rPr>
            <w:webHidden/>
          </w:rPr>
          <w:instrText xml:space="preserve"> PAGEREF _Toc238392149 \h </w:instrText>
        </w:r>
        <w:r>
          <w:rPr>
            <w:webHidden/>
          </w:rPr>
        </w:r>
        <w:r>
          <w:rPr>
            <w:webHidden/>
          </w:rPr>
          <w:fldChar w:fldCharType="separate"/>
        </w:r>
        <w:r w:rsidR="00742C21">
          <w:rPr>
            <w:webHidden/>
          </w:rPr>
          <w:t>16</w:t>
        </w:r>
        <w:r>
          <w:rPr>
            <w:webHidden/>
          </w:rPr>
          <w:fldChar w:fldCharType="end"/>
        </w:r>
      </w:hyperlink>
    </w:p>
    <w:p w14:paraId="28E2594B" w14:textId="0668DCF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0" w:history="1">
        <w:r w:rsidRPr="0020121E">
          <w:rPr>
            <w:rStyle w:val="Hyperlink"/>
          </w:rPr>
          <w:t>5.2 Limitations</w:t>
        </w:r>
        <w:r>
          <w:rPr>
            <w:webHidden/>
          </w:rPr>
          <w:tab/>
        </w:r>
        <w:r>
          <w:rPr>
            <w:webHidden/>
          </w:rPr>
          <w:fldChar w:fldCharType="begin"/>
        </w:r>
        <w:r>
          <w:rPr>
            <w:webHidden/>
          </w:rPr>
          <w:instrText xml:space="preserve"> PAGEREF _Toc238392150 \h </w:instrText>
        </w:r>
        <w:r>
          <w:rPr>
            <w:webHidden/>
          </w:rPr>
        </w:r>
        <w:r>
          <w:rPr>
            <w:webHidden/>
          </w:rPr>
          <w:fldChar w:fldCharType="separate"/>
        </w:r>
        <w:r w:rsidR="00742C21">
          <w:rPr>
            <w:webHidden/>
          </w:rPr>
          <w:t>17</w:t>
        </w:r>
        <w:r>
          <w:rPr>
            <w:webHidden/>
          </w:rPr>
          <w:fldChar w:fldCharType="end"/>
        </w:r>
      </w:hyperlink>
    </w:p>
    <w:p w14:paraId="0E8858FB" w14:textId="62F23F04" w:rsidR="002922CE" w:rsidRDefault="002922CE">
      <w:pPr>
        <w:pStyle w:val="TOC2"/>
        <w:tabs>
          <w:tab w:val="right" w:leader="dot" w:pos="9350"/>
        </w:tabs>
        <w:rPr>
          <w:rFonts w:asciiTheme="minorHAnsi" w:eastAsiaTheme="minorEastAsia" w:hAnsiTheme="minorHAnsi" w:cstheme="minorBidi"/>
          <w:kern w:val="2"/>
          <w:lang w:val="en-US"/>
          <w14:ligatures w14:val="standardContextual"/>
        </w:rPr>
      </w:pPr>
      <w:hyperlink w:anchor="_Toc238392151" w:history="1">
        <w:r w:rsidRPr="0020121E">
          <w:rPr>
            <w:rStyle w:val="Hyperlink"/>
          </w:rPr>
          <w:t>5.3 Future Work</w:t>
        </w:r>
        <w:r>
          <w:rPr>
            <w:webHidden/>
          </w:rPr>
          <w:tab/>
        </w:r>
        <w:r>
          <w:rPr>
            <w:webHidden/>
          </w:rPr>
          <w:fldChar w:fldCharType="begin"/>
        </w:r>
        <w:r>
          <w:rPr>
            <w:webHidden/>
          </w:rPr>
          <w:instrText xml:space="preserve"> PAGEREF _Toc238392151 \h </w:instrText>
        </w:r>
        <w:r>
          <w:rPr>
            <w:webHidden/>
          </w:rPr>
        </w:r>
        <w:r>
          <w:rPr>
            <w:webHidden/>
          </w:rPr>
          <w:fldChar w:fldCharType="separate"/>
        </w:r>
        <w:r w:rsidR="00742C21">
          <w:rPr>
            <w:webHidden/>
          </w:rPr>
          <w:t>18</w:t>
        </w:r>
        <w:r>
          <w:rPr>
            <w:webHidden/>
          </w:rPr>
          <w:fldChar w:fldCharType="end"/>
        </w:r>
      </w:hyperlink>
    </w:p>
    <w:p w14:paraId="1FCA5AA5" w14:textId="7BC85E9E"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2" w:history="1">
        <w:r w:rsidRPr="0020121E">
          <w:rPr>
            <w:rStyle w:val="Hyperlink"/>
          </w:rPr>
          <w:t>References</w:t>
        </w:r>
        <w:r>
          <w:rPr>
            <w:webHidden/>
          </w:rPr>
          <w:tab/>
        </w:r>
        <w:r>
          <w:rPr>
            <w:webHidden/>
          </w:rPr>
          <w:fldChar w:fldCharType="begin"/>
        </w:r>
        <w:r>
          <w:rPr>
            <w:webHidden/>
          </w:rPr>
          <w:instrText xml:space="preserve"> PAGEREF _Toc238392152 \h </w:instrText>
        </w:r>
        <w:r>
          <w:rPr>
            <w:webHidden/>
          </w:rPr>
        </w:r>
        <w:r>
          <w:rPr>
            <w:webHidden/>
          </w:rPr>
          <w:fldChar w:fldCharType="separate"/>
        </w:r>
        <w:r w:rsidR="00742C21">
          <w:rPr>
            <w:webHidden/>
          </w:rPr>
          <w:t>18</w:t>
        </w:r>
        <w:r>
          <w:rPr>
            <w:webHidden/>
          </w:rPr>
          <w:fldChar w:fldCharType="end"/>
        </w:r>
      </w:hyperlink>
    </w:p>
    <w:p w14:paraId="31042E08" w14:textId="262AC2A9"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3" w:history="1">
        <w:r w:rsidRPr="0020121E">
          <w:rPr>
            <w:rStyle w:val="Hyperlink"/>
          </w:rPr>
          <w:t>Appendix A. Supporting Model Results</w:t>
        </w:r>
        <w:r>
          <w:rPr>
            <w:webHidden/>
          </w:rPr>
          <w:tab/>
        </w:r>
        <w:r>
          <w:rPr>
            <w:webHidden/>
          </w:rPr>
          <w:fldChar w:fldCharType="begin"/>
        </w:r>
        <w:r>
          <w:rPr>
            <w:webHidden/>
          </w:rPr>
          <w:instrText xml:space="preserve"> PAGEREF _Toc238392153 \h </w:instrText>
        </w:r>
        <w:r>
          <w:rPr>
            <w:webHidden/>
          </w:rPr>
        </w:r>
        <w:r>
          <w:rPr>
            <w:webHidden/>
          </w:rPr>
          <w:fldChar w:fldCharType="separate"/>
        </w:r>
        <w:r w:rsidR="00742C21">
          <w:rPr>
            <w:webHidden/>
          </w:rPr>
          <w:t>20</w:t>
        </w:r>
        <w:r>
          <w:rPr>
            <w:webHidden/>
          </w:rPr>
          <w:fldChar w:fldCharType="end"/>
        </w:r>
      </w:hyperlink>
    </w:p>
    <w:p w14:paraId="0866A454" w14:textId="66BF7960" w:rsidR="002922CE" w:rsidRDefault="002922CE">
      <w:pPr>
        <w:pStyle w:val="TOC1"/>
        <w:tabs>
          <w:tab w:val="right" w:leader="dot" w:pos="9350"/>
        </w:tabs>
        <w:rPr>
          <w:rFonts w:asciiTheme="minorHAnsi" w:eastAsiaTheme="minorEastAsia" w:hAnsiTheme="minorHAnsi" w:cstheme="minorBidi"/>
          <w:kern w:val="2"/>
          <w:lang w:val="en-US"/>
          <w14:ligatures w14:val="standardContextual"/>
        </w:rPr>
      </w:pPr>
      <w:hyperlink w:anchor="_Toc238392154" w:history="1">
        <w:r w:rsidRPr="0020121E">
          <w:rPr>
            <w:rStyle w:val="Hyperlink"/>
          </w:rPr>
          <w:t>Appendix B. AI acknowledgement Statement</w:t>
        </w:r>
        <w:r>
          <w:rPr>
            <w:webHidden/>
          </w:rPr>
          <w:tab/>
        </w:r>
        <w:r>
          <w:rPr>
            <w:webHidden/>
          </w:rPr>
          <w:fldChar w:fldCharType="begin"/>
        </w:r>
        <w:r>
          <w:rPr>
            <w:webHidden/>
          </w:rPr>
          <w:instrText xml:space="preserve"> PAGEREF _Toc238392154 \h </w:instrText>
        </w:r>
        <w:r>
          <w:rPr>
            <w:webHidden/>
          </w:rPr>
        </w:r>
        <w:r>
          <w:rPr>
            <w:webHidden/>
          </w:rPr>
          <w:fldChar w:fldCharType="separate"/>
        </w:r>
        <w:r w:rsidR="00742C21">
          <w:rPr>
            <w:webHidden/>
          </w:rPr>
          <w:t>23</w:t>
        </w:r>
        <w:r>
          <w:rPr>
            <w:webHidden/>
          </w:rPr>
          <w:fldChar w:fldCharType="end"/>
        </w:r>
      </w:hyperlink>
    </w:p>
    <w:p w14:paraId="224CCD73" w14:textId="08D089D0" w:rsidR="007D1166" w:rsidRDefault="002922CE" w:rsidP="002922CE">
      <w:pPr>
        <w:pStyle w:val="Heading1"/>
      </w:pPr>
      <w:r>
        <w:rPr>
          <w:b w:val="0"/>
          <w:bCs w:val="0"/>
          <w:sz w:val="24"/>
          <w:szCs w:val="24"/>
        </w:rPr>
        <w:fldChar w:fldCharType="end"/>
      </w:r>
    </w:p>
    <w:p w14:paraId="66859053" w14:textId="77777777" w:rsidR="007D1166" w:rsidRDefault="007D1166" w:rsidP="007D1166"/>
    <w:p w14:paraId="22FCE74C" w14:textId="1E5715FD" w:rsidR="00755DB6" w:rsidRPr="00755DB6" w:rsidRDefault="009C1801" w:rsidP="00755DB6">
      <w:pPr>
        <w:pStyle w:val="Heading1"/>
      </w:pPr>
      <w:bookmarkStart w:id="2" w:name="_Toc238392127"/>
      <w:r w:rsidRPr="009C1801">
        <w:lastRenderedPageBreak/>
        <w:t>List of Tables</w:t>
      </w:r>
      <w:bookmarkEnd w:id="2"/>
    </w:p>
    <w:bookmarkStart w:id="3" w:name="_Toc238149729"/>
    <w:p w14:paraId="6AE14B48" w14:textId="38EC435A"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rPr>
        <w:fldChar w:fldCharType="begin"/>
      </w:r>
      <w:r>
        <w:rPr>
          <w:b/>
          <w:bCs/>
        </w:rPr>
        <w:instrText xml:space="preserve"> TOC \h \z \c "Table" </w:instrText>
      </w:r>
      <w:r>
        <w:rPr>
          <w:b/>
          <w:bCs/>
        </w:rPr>
        <w:fldChar w:fldCharType="separate"/>
      </w:r>
      <w:hyperlink w:anchor="_Toc238151450" w:history="1">
        <w:r w:rsidRPr="00D000DD">
          <w:rPr>
            <w:rStyle w:val="Hyperlink"/>
          </w:rPr>
          <w:t>Table 1. Main SPH setup and post-processing parameters.  Some parameter values appear much more often than others in the archive.</w:t>
        </w:r>
        <w:r>
          <w:rPr>
            <w:webHidden/>
          </w:rPr>
          <w:tab/>
        </w:r>
        <w:r>
          <w:rPr>
            <w:webHidden/>
          </w:rPr>
          <w:fldChar w:fldCharType="begin"/>
        </w:r>
        <w:r>
          <w:rPr>
            <w:webHidden/>
          </w:rPr>
          <w:instrText xml:space="preserve"> PAGEREF _Toc238151450 \h </w:instrText>
        </w:r>
        <w:r>
          <w:rPr>
            <w:webHidden/>
          </w:rPr>
        </w:r>
        <w:r>
          <w:rPr>
            <w:webHidden/>
          </w:rPr>
          <w:fldChar w:fldCharType="separate"/>
        </w:r>
        <w:r w:rsidR="00742C21">
          <w:rPr>
            <w:webHidden/>
          </w:rPr>
          <w:t>5</w:t>
        </w:r>
        <w:r>
          <w:rPr>
            <w:webHidden/>
          </w:rPr>
          <w:fldChar w:fldCharType="end"/>
        </w:r>
      </w:hyperlink>
    </w:p>
    <w:p w14:paraId="6011EDA2" w14:textId="78EF8C9E"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451" w:history="1">
        <w:r w:rsidRPr="00D000DD">
          <w:rPr>
            <w:rStyle w:val="Hyperlink"/>
          </w:rPr>
          <w:t>Table 2.  Failure case at asteroid mass 10</w:t>
        </w:r>
        <w:r w:rsidRPr="00D000DD">
          <w:rPr>
            <w:rStyle w:val="Hyperlink"/>
            <w:vertAlign w:val="superscript"/>
          </w:rPr>
          <w:t>19.5</w:t>
        </w:r>
        <w:r w:rsidRPr="00D000DD">
          <w:rPr>
            <w:rStyle w:val="Hyperlink"/>
          </w:rPr>
          <w:t xml:space="preserve"> kg: the mass is within the sampled range,  but only two unique physical SPH simulations support these cases.</w:t>
        </w:r>
        <w:r>
          <w:rPr>
            <w:webHidden/>
          </w:rPr>
          <w:tab/>
        </w:r>
        <w:r>
          <w:rPr>
            <w:webHidden/>
          </w:rPr>
          <w:fldChar w:fldCharType="begin"/>
        </w:r>
        <w:r>
          <w:rPr>
            <w:webHidden/>
          </w:rPr>
          <w:instrText xml:space="preserve"> PAGEREF _Toc238151451 \h </w:instrText>
        </w:r>
        <w:r>
          <w:rPr>
            <w:webHidden/>
          </w:rPr>
        </w:r>
        <w:r>
          <w:rPr>
            <w:webHidden/>
          </w:rPr>
          <w:fldChar w:fldCharType="separate"/>
        </w:r>
        <w:r w:rsidR="00742C21">
          <w:rPr>
            <w:webHidden/>
          </w:rPr>
          <w:t>13</w:t>
        </w:r>
        <w:r>
          <w:rPr>
            <w:webHidden/>
          </w:rPr>
          <w:fldChar w:fldCharType="end"/>
        </w:r>
      </w:hyperlink>
    </w:p>
    <w:p w14:paraId="1A3D587B" w14:textId="5B9E20E7" w:rsidR="00A81E8F" w:rsidRDefault="00755DB6" w:rsidP="00755DB6">
      <w:pPr>
        <w:pStyle w:val="Heading1"/>
      </w:pPr>
      <w:r>
        <w:rPr>
          <w:b w:val="0"/>
          <w:bCs w:val="0"/>
          <w:sz w:val="24"/>
          <w:szCs w:val="24"/>
        </w:rPr>
        <w:fldChar w:fldCharType="end"/>
      </w:r>
      <w:bookmarkStart w:id="4" w:name="_Toc238392128"/>
      <w:r w:rsidR="009C1801">
        <w:t>List of Figures</w:t>
      </w:r>
      <w:bookmarkEnd w:id="4"/>
    </w:p>
    <w:p w14:paraId="1B6521F5" w14:textId="2C78C067"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8151303" w:history="1">
        <w:r w:rsidRPr="00796200">
          <w:rPr>
            <w:rStyle w:val="Hyperlink"/>
          </w:rPr>
          <w:t>Figure 1. Exploratory SPH trends and mass-dependent bound-retention regimes. (a) Fragment count versus periapsis. (b) BMF across all sampled encounter conditions. (c-d) The same BMF results separated into 10</w:t>
        </w:r>
        <w:r w:rsidRPr="00796200">
          <w:rPr>
            <w:rStyle w:val="Hyperlink"/>
            <w:vertAlign w:val="superscript"/>
          </w:rPr>
          <w:t>19</w:t>
        </w:r>
        <w:r w:rsidRPr="00796200">
          <w:rPr>
            <w:rStyle w:val="Hyperlink"/>
          </w:rPr>
          <w:t xml:space="preserve"> and 10</w:t>
        </w:r>
        <w:r w:rsidRPr="00796200">
          <w:rPr>
            <w:rStyle w:val="Hyperlink"/>
            <w:vertAlign w:val="superscript"/>
          </w:rPr>
          <w:t>20</w:t>
        </w:r>
        <w:r w:rsidRPr="00796200">
          <w:rPr>
            <w:rStyle w:val="Hyperlink"/>
          </w:rPr>
          <w:t xml:space="preserve"> kg asteroid-mass groups, showing that the combined scatter includes distinct retention regimes.</w:t>
        </w:r>
        <w:r>
          <w:rPr>
            <w:webHidden/>
          </w:rPr>
          <w:tab/>
        </w:r>
        <w:r>
          <w:rPr>
            <w:webHidden/>
          </w:rPr>
          <w:fldChar w:fldCharType="begin"/>
        </w:r>
        <w:r>
          <w:rPr>
            <w:webHidden/>
          </w:rPr>
          <w:instrText xml:space="preserve"> PAGEREF _Toc238151303 \h </w:instrText>
        </w:r>
        <w:r>
          <w:rPr>
            <w:webHidden/>
          </w:rPr>
        </w:r>
        <w:r>
          <w:rPr>
            <w:webHidden/>
          </w:rPr>
          <w:fldChar w:fldCharType="separate"/>
        </w:r>
        <w:r w:rsidR="00742C21">
          <w:rPr>
            <w:webHidden/>
          </w:rPr>
          <w:t>8</w:t>
        </w:r>
        <w:r>
          <w:rPr>
            <w:webHidden/>
          </w:rPr>
          <w:fldChar w:fldCharType="end"/>
        </w:r>
      </w:hyperlink>
    </w:p>
    <w:p w14:paraId="11D47498" w14:textId="74E4FBA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4" w:history="1">
        <w:r w:rsidRPr="00796200">
          <w:rPr>
            <w:rStyle w:val="Hyperlink"/>
          </w:rPr>
          <w:t>Figure 2. Bound mass fraction versus encounter e</w:t>
        </w:r>
        <w:r w:rsidRPr="00796200">
          <w:rPr>
            <w:rStyle w:val="Hyperlink"/>
          </w:rPr>
          <w:t>c</w:t>
        </w:r>
        <w:r w:rsidRPr="00796200">
          <w:rPr>
            <w:rStyle w:val="Hyperlink"/>
          </w:rPr>
          <w:t>centricity proxy. Strong and non-zero retention quickly disappears as the encounter becomes more hyperbolic.</w:t>
        </w:r>
        <w:r>
          <w:rPr>
            <w:webHidden/>
          </w:rPr>
          <w:tab/>
        </w:r>
        <w:r>
          <w:rPr>
            <w:webHidden/>
          </w:rPr>
          <w:fldChar w:fldCharType="begin"/>
        </w:r>
        <w:r>
          <w:rPr>
            <w:webHidden/>
          </w:rPr>
          <w:instrText xml:space="preserve"> PAGEREF _Toc238151304 \h </w:instrText>
        </w:r>
        <w:r>
          <w:rPr>
            <w:webHidden/>
          </w:rPr>
        </w:r>
        <w:r>
          <w:rPr>
            <w:webHidden/>
          </w:rPr>
          <w:fldChar w:fldCharType="separate"/>
        </w:r>
        <w:r w:rsidR="00742C21">
          <w:rPr>
            <w:webHidden/>
          </w:rPr>
          <w:t>10</w:t>
        </w:r>
        <w:r>
          <w:rPr>
            <w:webHidden/>
          </w:rPr>
          <w:fldChar w:fldCharType="end"/>
        </w:r>
      </w:hyperlink>
    </w:p>
    <w:p w14:paraId="1E89B4BA" w14:textId="0B2D1630"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5" w:history="1">
        <w:r w:rsidRPr="00796200">
          <w:rPr>
            <w:rStyle w:val="Hyperlink"/>
          </w:rPr>
          <w:t>Figure 3. BMF checks where one input changes at a time. Dots are available SPH simulation results and curves show tuned Gradient Boosting predictions with the other inputs fixed. Blue background shows the interpolation range, while red background shows the extrapolation range.</w:t>
        </w:r>
        <w:r>
          <w:rPr>
            <w:webHidden/>
          </w:rPr>
          <w:tab/>
        </w:r>
        <w:r>
          <w:rPr>
            <w:webHidden/>
          </w:rPr>
          <w:fldChar w:fldCharType="begin"/>
        </w:r>
        <w:r>
          <w:rPr>
            <w:webHidden/>
          </w:rPr>
          <w:instrText xml:space="preserve"> PAGEREF _Toc238151305 \h </w:instrText>
        </w:r>
        <w:r>
          <w:rPr>
            <w:webHidden/>
          </w:rPr>
        </w:r>
        <w:r>
          <w:rPr>
            <w:webHidden/>
          </w:rPr>
          <w:fldChar w:fldCharType="separate"/>
        </w:r>
        <w:r w:rsidR="00742C21">
          <w:rPr>
            <w:webHidden/>
          </w:rPr>
          <w:t>11</w:t>
        </w:r>
        <w:r>
          <w:rPr>
            <w:webHidden/>
          </w:rPr>
          <w:fldChar w:fldCharType="end"/>
        </w:r>
      </w:hyperlink>
    </w:p>
    <w:p w14:paraId="23E6FE51" w14:textId="5F2259F6"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6" w:history="1">
        <w:r w:rsidRPr="00796200">
          <w:rPr>
            <w:rStyle w:val="Hyperlink"/>
          </w:rPr>
          <w:t>Figure 4. BMF differences within the matched A</w:t>
        </w:r>
        <w:r w:rsidRPr="00796200">
          <w:rPr>
            <w:rStyle w:val="Hyperlink"/>
            <w:vertAlign w:val="subscript"/>
          </w:rPr>
          <w:t>2000</w:t>
        </w:r>
        <w:r w:rsidRPr="00796200">
          <w:rPr>
            <w:rStyle w:val="Hyperlink"/>
          </w:rPr>
          <w:t>, n</w:t>
        </w:r>
        <w:r w:rsidRPr="00796200">
          <w:rPr>
            <w:rStyle w:val="Hyperlink"/>
            <w:vertAlign w:val="subscript"/>
          </w:rPr>
          <w:t>65</w:t>
        </w:r>
        <w:r w:rsidRPr="00796200">
          <w:rPr>
            <w:rStyle w:val="Hyperlink"/>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r>
          <w:rPr>
            <w:webHidden/>
          </w:rPr>
          <w:tab/>
        </w:r>
        <w:r>
          <w:rPr>
            <w:webHidden/>
          </w:rPr>
          <w:fldChar w:fldCharType="begin"/>
        </w:r>
        <w:r>
          <w:rPr>
            <w:webHidden/>
          </w:rPr>
          <w:instrText xml:space="preserve"> PAGEREF _Toc238151306 \h </w:instrText>
        </w:r>
        <w:r>
          <w:rPr>
            <w:webHidden/>
          </w:rPr>
        </w:r>
        <w:r>
          <w:rPr>
            <w:webHidden/>
          </w:rPr>
          <w:fldChar w:fldCharType="separate"/>
        </w:r>
        <w:r w:rsidR="00742C21">
          <w:rPr>
            <w:webHidden/>
          </w:rPr>
          <w:t>12</w:t>
        </w:r>
        <w:r>
          <w:rPr>
            <w:webHidden/>
          </w:rPr>
          <w:fldChar w:fldCharType="end"/>
        </w:r>
      </w:hyperlink>
    </w:p>
    <w:p w14:paraId="6FB72C7C" w14:textId="56310E6D" w:rsidR="00755DB6" w:rsidRDefault="00755DB6" w:rsidP="00755DB6">
      <w:pPr>
        <w:pStyle w:val="TableofFigures"/>
        <w:tabs>
          <w:tab w:val="right" w:leader="dot" w:pos="9350"/>
        </w:tabs>
        <w:spacing w:after="240"/>
        <w:jc w:val="both"/>
        <w:rPr>
          <w:rFonts w:asciiTheme="minorHAnsi" w:eastAsiaTheme="minorEastAsia" w:hAnsiTheme="minorHAnsi" w:cstheme="minorBidi"/>
          <w:kern w:val="2"/>
          <w:lang w:val="en-US"/>
          <w14:ligatures w14:val="standardContextual"/>
        </w:rPr>
      </w:pPr>
      <w:hyperlink w:anchor="_Toc238151307" w:history="1">
        <w:r w:rsidRPr="00796200">
          <w:rPr>
            <w:rStyle w:val="Hyperlink"/>
          </w:rPr>
          <w:t>Figure 5. Checks used to judge prediction trust. (Top: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r>
          <w:rPr>
            <w:webHidden/>
          </w:rPr>
          <w:tab/>
        </w:r>
        <w:r>
          <w:rPr>
            <w:webHidden/>
          </w:rPr>
          <w:fldChar w:fldCharType="begin"/>
        </w:r>
        <w:r>
          <w:rPr>
            <w:webHidden/>
          </w:rPr>
          <w:instrText xml:space="preserve"> PAGEREF _Toc238151307 \h </w:instrText>
        </w:r>
        <w:r>
          <w:rPr>
            <w:webHidden/>
          </w:rPr>
        </w:r>
        <w:r>
          <w:rPr>
            <w:webHidden/>
          </w:rPr>
          <w:fldChar w:fldCharType="separate"/>
        </w:r>
        <w:r w:rsidR="00742C21">
          <w:rPr>
            <w:webHidden/>
          </w:rPr>
          <w:t>14</w:t>
        </w:r>
        <w:r>
          <w:rPr>
            <w:webHidden/>
          </w:rPr>
          <w:fldChar w:fldCharType="end"/>
        </w:r>
      </w:hyperlink>
    </w:p>
    <w:p w14:paraId="7D6409F7" w14:textId="77777777" w:rsidR="00755DB6" w:rsidRDefault="00755DB6" w:rsidP="00755DB6">
      <w:pPr>
        <w:spacing w:after="160" w:line="278" w:lineRule="auto"/>
        <w:jc w:val="both"/>
        <w:rPr>
          <w:b/>
          <w:bCs/>
          <w:sz w:val="28"/>
          <w:szCs w:val="28"/>
        </w:rPr>
      </w:pPr>
      <w:r>
        <w:rPr>
          <w:b/>
          <w:bCs/>
          <w:sz w:val="28"/>
          <w:szCs w:val="28"/>
        </w:rPr>
        <w:fldChar w:fldCharType="end"/>
      </w:r>
    </w:p>
    <w:p w14:paraId="6F091E77" w14:textId="77777777" w:rsidR="00755DB6" w:rsidRDefault="00755DB6">
      <w:pPr>
        <w:spacing w:after="160" w:line="278" w:lineRule="auto"/>
        <w:rPr>
          <w:b/>
          <w:bCs/>
          <w:sz w:val="28"/>
          <w:szCs w:val="28"/>
        </w:rPr>
      </w:pPr>
      <w:r>
        <w:rPr>
          <w:b/>
          <w:bCs/>
          <w:sz w:val="28"/>
          <w:szCs w:val="28"/>
        </w:rPr>
        <w:br w:type="page"/>
      </w:r>
    </w:p>
    <w:p w14:paraId="7B45EF86" w14:textId="01DF4FE8" w:rsidR="00D94EE3" w:rsidRPr="00755DB6" w:rsidRDefault="0050626F" w:rsidP="00755DB6">
      <w:pPr>
        <w:spacing w:after="160" w:line="278" w:lineRule="auto"/>
        <w:jc w:val="both"/>
        <w:rPr>
          <w:b/>
          <w:bCs/>
          <w:sz w:val="28"/>
          <w:szCs w:val="28"/>
        </w:rPr>
      </w:pPr>
      <w:r w:rsidRPr="00C1323C">
        <w:rPr>
          <w:b/>
          <w:bCs/>
        </w:rPr>
        <w:lastRenderedPageBreak/>
        <w:t>Abstract</w:t>
      </w:r>
      <w:bookmarkEnd w:id="3"/>
    </w:p>
    <w:p w14:paraId="56BF20EC" w14:textId="7B0D4932" w:rsidR="00D74C66" w:rsidRPr="00A81E8F" w:rsidRDefault="00D94EE3" w:rsidP="00767285">
      <w:pPr>
        <w:spacing w:line="276" w:lineRule="auto"/>
        <w:jc w:val="both"/>
        <w:rPr>
          <w:i/>
          <w:iCs/>
          <w:sz w:val="20"/>
          <w:szCs w:val="20"/>
        </w:rPr>
      </w:pPr>
      <w:r w:rsidRPr="00A81E8F">
        <w:rPr>
          <w:i/>
          <w:iCs/>
          <w:sz w:val="20"/>
          <w:szCs w:val="20"/>
        </w:rPr>
        <w:t>One theory for the formation of Mars's moons, Phobos and Deimos, is that close collisions between asteroids and Mars can tidally damage the asteroid and leave some debris bonded to the planet. This process is thoroughly modelled by smoothed-particle hydrodynamics (SPH), but testing every possible combination of inputs is computationally costly. In this study, bound mass fraction (BMF) is predicted from the</w:t>
      </w:r>
      <w:r w:rsidR="00CB5BAD">
        <w:rPr>
          <w:i/>
          <w:iCs/>
          <w:sz w:val="20"/>
          <w:szCs w:val="20"/>
        </w:rPr>
        <w:t xml:space="preserve"> scneario</w:t>
      </w:r>
      <w:r w:rsidRPr="00A81E8F">
        <w:rPr>
          <w:i/>
          <w:iCs/>
          <w:sz w:val="20"/>
          <w:szCs w:val="20"/>
        </w:rPr>
        <w:t xml:space="preserve"> inputs using machine learning models after SPH outputs are converted into fragmentation measurements.</w:t>
      </w:r>
      <w:r w:rsidR="00D022B1" w:rsidRPr="00A81E8F">
        <w:rPr>
          <w:i/>
          <w:iCs/>
          <w:sz w:val="20"/>
          <w:szCs w:val="20"/>
        </w:rPr>
        <w:t xml:space="preserve"> </w:t>
      </w:r>
      <w:r w:rsidR="00C9126D" w:rsidRPr="00A81E8F">
        <w:rPr>
          <w:i/>
          <w:iCs/>
          <w:sz w:val="20"/>
          <w:szCs w:val="20"/>
        </w:rPr>
        <w:t xml:space="preserve">The primary model, a tuned Gradient Boosting regressor using the original </w:t>
      </w:r>
      <w:r w:rsidR="00CB5BAD">
        <w:rPr>
          <w:i/>
          <w:iCs/>
          <w:sz w:val="20"/>
          <w:szCs w:val="20"/>
        </w:rPr>
        <w:t>scenario</w:t>
      </w:r>
      <w:r w:rsidR="00C9126D" w:rsidRPr="00A81E8F">
        <w:rPr>
          <w:i/>
          <w:iCs/>
          <w:sz w:val="20"/>
          <w:szCs w:val="20"/>
        </w:rPr>
        <w:t xml:space="preserve"> inputs, achieves a grouped cross-validated R² of 0.9234, MAE of 0.0159, and RMSE of 0.0257. </w:t>
      </w:r>
      <w:r w:rsidR="007456D7" w:rsidRPr="00A81E8F">
        <w:rPr>
          <w:i/>
          <w:iCs/>
          <w:sz w:val="20"/>
          <w:szCs w:val="20"/>
        </w:rPr>
        <w:t xml:space="preserve">Adding physics-derived features gives no meaningful extra improvement, so the simpler tuned raw-input model is retained. </w:t>
      </w:r>
      <w:r w:rsidRPr="00A81E8F">
        <w:rPr>
          <w:i/>
          <w:iCs/>
          <w:sz w:val="20"/>
          <w:szCs w:val="20"/>
        </w:rPr>
        <w:t xml:space="preserve">The models are assessed using grouped cross-validation. </w:t>
      </w:r>
      <w:r w:rsidR="00D022B1" w:rsidRPr="00A81E8F">
        <w:rPr>
          <w:i/>
          <w:iCs/>
          <w:sz w:val="20"/>
          <w:szCs w:val="20"/>
        </w:rPr>
        <w:t xml:space="preserve">In a controlled set, predicted BMF generally decreases from roughly 0.27 at 1.2 Mars radii to approximately zero by about 2.5 Mars radii as periapsis increases. A similarly clear decline occurs as encounter speed increases, from roughly 0.25 at low velocity to approximately zero by about 1.2 km/s. While the impacts of spin and velocity depend on the encounter conditions, periapsis is the strongest overall physical input. As a result, distinct physical inputs may become more significant in different regions of the measured parameter range. </w:t>
      </w:r>
      <w:r w:rsidRPr="00A81E8F">
        <w:rPr>
          <w:i/>
          <w:iCs/>
          <w:sz w:val="20"/>
          <w:szCs w:val="20"/>
        </w:rPr>
        <w:t>Changes in spin in matched cases result in BMF discrepancies of up to 0.24 at bigger periapsis and between 0.06 and 0.09 below 1.5 Mars radii. Despite falling within the numerical training ranges, a sparsely sampled 10</w:t>
      </w:r>
      <w:r w:rsidRPr="00753D4C">
        <w:rPr>
          <w:i/>
          <w:iCs/>
          <w:sz w:val="20"/>
          <w:szCs w:val="20"/>
          <w:vertAlign w:val="superscript"/>
        </w:rPr>
        <w:t>19.5</w:t>
      </w:r>
      <w:r w:rsidRPr="00A81E8F">
        <w:rPr>
          <w:i/>
          <w:iCs/>
          <w:sz w:val="20"/>
          <w:szCs w:val="20"/>
        </w:rPr>
        <w:t xml:space="preserve"> kg instance yields held-out errors close to 0.08 BMF, demonstrating that being within the input range does not ensure a trustworthy prediction. Therefore, the model does not replace SPH or prove physical causality, but it is helpful for quickly screening well-supported encounter circumstances and highlighting parameter correlations that call for additional SPH research.</w:t>
      </w:r>
    </w:p>
    <w:p w14:paraId="2FCDC8BA" w14:textId="391E3409" w:rsidR="0050626F" w:rsidRPr="0044139F" w:rsidRDefault="0050626F" w:rsidP="007D1166">
      <w:pPr>
        <w:pStyle w:val="Heading1"/>
      </w:pPr>
      <w:bookmarkStart w:id="5" w:name="_Toc238149730"/>
      <w:bookmarkStart w:id="6" w:name="_Toc238392129"/>
      <w:r w:rsidRPr="0044139F">
        <w:t>1. Introduction</w:t>
      </w:r>
      <w:bookmarkEnd w:id="5"/>
      <w:bookmarkEnd w:id="6"/>
    </w:p>
    <w:p w14:paraId="049A62FD" w14:textId="77777777" w:rsidR="0050626F" w:rsidRPr="0044139F" w:rsidRDefault="0050626F" w:rsidP="007D1166">
      <w:pPr>
        <w:pStyle w:val="Heading2"/>
      </w:pPr>
      <w:bookmarkStart w:id="7" w:name="_Toc238149731"/>
      <w:bookmarkStart w:id="8" w:name="_Toc238392130"/>
      <w:r w:rsidRPr="0044139F">
        <w:t>1.1 Research Problem and Questions</w:t>
      </w:r>
      <w:bookmarkEnd w:id="7"/>
      <w:bookmarkEnd w:id="8"/>
    </w:p>
    <w:p w14:paraId="4542A816" w14:textId="77777777" w:rsidR="008C19BC" w:rsidRPr="0044139F" w:rsidRDefault="008C19BC" w:rsidP="0044139F">
      <w:pPr>
        <w:spacing w:before="240" w:after="240" w:line="276" w:lineRule="auto"/>
        <w:jc w:val="both"/>
      </w:pPr>
      <w:r w:rsidRPr="0044139F">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76AB18C4" w14:textId="012DA121" w:rsidR="006C0A42" w:rsidRPr="0044139F" w:rsidRDefault="006C0A42" w:rsidP="0044139F">
      <w:pPr>
        <w:spacing w:before="240" w:after="240" w:line="276" w:lineRule="auto"/>
        <w:jc w:val="both"/>
      </w:pPr>
      <w:r w:rsidRPr="0044139F">
        <w:t xml:space="preserve">Smoothed-particle hydrodynamics (SPH) works well in this case because its particles move with the material as it deforms, fragments, and interacts gravitationally. However, simulating each new arrangement is computationally expensive. It is simply not practical to test every possible combination of asteroid mass, closest approach, encounter speed, spin, and numerical </w:t>
      </w:r>
      <w:r w:rsidR="00CB5BAD">
        <w:t>simulation  settings</w:t>
      </w:r>
      <w:r w:rsidRPr="0044139F">
        <w:t>. Using the present simulation archive, this study creates a machine learning (ML) surrogate to filter probable scenarios and identify whether new SPH simulations are necessary.</w:t>
      </w:r>
    </w:p>
    <w:p w14:paraId="0418BEEA" w14:textId="198EAF2F" w:rsidR="0050626F" w:rsidRPr="0044139F" w:rsidRDefault="008C19BC" w:rsidP="0044139F">
      <w:pPr>
        <w:spacing w:before="240" w:after="240" w:line="276" w:lineRule="auto"/>
        <w:jc w:val="both"/>
      </w:pPr>
      <w:r w:rsidRPr="0044139F">
        <w:t>Th</w:t>
      </w:r>
      <w:r w:rsidR="006C0A42" w:rsidRPr="0044139F">
        <w:t>ere a</w:t>
      </w:r>
      <w:r w:rsidRPr="0044139F">
        <w:t>re</w:t>
      </w:r>
      <w:r w:rsidR="006C0A42" w:rsidRPr="0044139F">
        <w:t xml:space="preserve"> three</w:t>
      </w:r>
      <w:r w:rsidRPr="0044139F">
        <w:t xml:space="preserve"> research questions addressed </w:t>
      </w:r>
      <w:r w:rsidR="006C0A42" w:rsidRPr="0044139F">
        <w:t>here</w:t>
      </w:r>
      <w:r w:rsidRPr="0044139F">
        <w:t xml:space="preserve">: </w:t>
      </w:r>
      <w:r w:rsidR="0050626F" w:rsidRPr="0044139F">
        <w:t xml:space="preserve">(1) how do orbital and physical parameters affect disruption and bound retention; (2) which inputs matter most </w:t>
      </w:r>
      <w:r w:rsidR="00827F96">
        <w:t xml:space="preserve">for </w:t>
      </w:r>
      <w:r w:rsidR="0050626F" w:rsidRPr="0044139F">
        <w:t>retained debris; and (3) can machine-learning models predict outcomes within the sampled data while showing when a prediction should or should not be trusted?</w:t>
      </w:r>
    </w:p>
    <w:p w14:paraId="21FA9846" w14:textId="77777777" w:rsidR="00A81E8F" w:rsidRDefault="00A81E8F" w:rsidP="007D1166">
      <w:pPr>
        <w:pStyle w:val="Heading2"/>
      </w:pPr>
      <w:bookmarkStart w:id="9" w:name="_Toc238149732"/>
    </w:p>
    <w:p w14:paraId="4460BF2B" w14:textId="3E78239A" w:rsidR="0050626F" w:rsidRPr="0044139F" w:rsidRDefault="0050626F" w:rsidP="007D1166">
      <w:pPr>
        <w:pStyle w:val="Heading2"/>
      </w:pPr>
      <w:bookmarkStart w:id="10" w:name="_Toc238392131"/>
      <w:r w:rsidRPr="0044139F">
        <w:lastRenderedPageBreak/>
        <w:t>1.2 Significance and Originality</w:t>
      </w:r>
      <w:bookmarkEnd w:id="9"/>
      <w:bookmarkEnd w:id="10"/>
    </w:p>
    <w:p w14:paraId="39FC560D" w14:textId="02C4D9AA" w:rsidR="00144898" w:rsidRPr="0044139F" w:rsidRDefault="0050626F" w:rsidP="0044139F">
      <w:pPr>
        <w:spacing w:before="240" w:after="240" w:line="276" w:lineRule="auto"/>
        <w:jc w:val="both"/>
      </w:pPr>
      <w:r w:rsidRPr="0044139F">
        <w:t xml:space="preserve">The work </w:t>
      </w:r>
      <w:r w:rsidR="004929C8" w:rsidRPr="0044139F">
        <w:t>has</w:t>
      </w:r>
      <w:r w:rsidRPr="0044139F">
        <w:t xml:space="preserve"> both scientific and computationa</w:t>
      </w:r>
      <w:r w:rsidR="004929C8" w:rsidRPr="0044139F">
        <w:t>l significance.</w:t>
      </w:r>
      <w:r w:rsidRPr="0044139F">
        <w:t xml:space="preserve"> </w:t>
      </w:r>
      <w:r w:rsidR="00144898" w:rsidRPr="0044139F">
        <w:t>From a scientific perspective, simulations of a mechanism that might provide debris to the Martian system can be found in the SPH archive. It solves a frequent computational issue in simulation-based science: while a thorough solver can accurately simulate one setup, it is computationally costly to run multiple setups. Full SPH simulations can be concentrated on situations where ML models are most helpful because, once trained, they can swiftly analyse many combinations.</w:t>
      </w:r>
    </w:p>
    <w:p w14:paraId="739C5EF0" w14:textId="41D2405F" w:rsidR="00EC070D" w:rsidRPr="0044139F" w:rsidRDefault="00EC070D" w:rsidP="0044139F">
      <w:pPr>
        <w:spacing w:before="240" w:after="240" w:line="276" w:lineRule="auto"/>
        <w:jc w:val="both"/>
      </w:pPr>
      <w:r w:rsidRPr="0044139F">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44139F" w:rsidRDefault="0050626F" w:rsidP="007D1166">
      <w:pPr>
        <w:pStyle w:val="Heading2"/>
      </w:pPr>
      <w:bookmarkStart w:id="11" w:name="_Toc238149733"/>
      <w:bookmarkStart w:id="12" w:name="_Toc238392132"/>
      <w:r w:rsidRPr="0044139F">
        <w:t>1.3 Literature Review and Research Gaps</w:t>
      </w:r>
      <w:bookmarkEnd w:id="11"/>
      <w:bookmarkEnd w:id="12"/>
    </w:p>
    <w:p w14:paraId="64BBAB48" w14:textId="4901F016" w:rsidR="0017561F" w:rsidRPr="0044139F" w:rsidRDefault="00D74C66" w:rsidP="0044139F">
      <w:pPr>
        <w:spacing w:before="240" w:after="240" w:line="276" w:lineRule="auto"/>
        <w:jc w:val="both"/>
      </w:pPr>
      <w:r w:rsidRPr="0044139F">
        <w:t xml:space="preserve">The formation of Mars’ moons, </w:t>
      </w:r>
      <w:r w:rsidR="0017561F" w:rsidRPr="0044139F">
        <w:t>Phobos and Deimos</w:t>
      </w:r>
      <w:r w:rsidRPr="0044139F">
        <w:t>,</w:t>
      </w:r>
      <w:r w:rsidR="0017561F" w:rsidRPr="0044139F">
        <w:t xml:space="preserve"> have been explained in </w:t>
      </w:r>
      <w:r w:rsidR="000F0F1A" w:rsidRPr="0044139F">
        <w:t>several</w:t>
      </w:r>
      <w:r w:rsidR="0017561F" w:rsidRPr="0044139F">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w:t>
      </w:r>
      <w:r w:rsidRPr="0044139F">
        <w:t>So, by</w:t>
      </w:r>
      <w:r w:rsidR="0017561F" w:rsidRPr="0044139F">
        <w:t xml:space="preserve">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Pr="0044139F" w:rsidRDefault="0017561F" w:rsidP="0044139F">
      <w:pPr>
        <w:spacing w:before="240" w:after="240" w:line="276" w:lineRule="auto"/>
        <w:jc w:val="both"/>
      </w:pPr>
      <w:r w:rsidRPr="0044139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44139F">
        <w:t>neighbouring</w:t>
      </w:r>
      <w:r w:rsidRPr="0044139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Pr="0044139F" w:rsidRDefault="009D5FB8" w:rsidP="0044139F">
      <w:pPr>
        <w:spacing w:before="240" w:after="240" w:line="276" w:lineRule="auto"/>
        <w:jc w:val="both"/>
      </w:pPr>
      <w:r w:rsidRPr="0044139F">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(Grinsztajn et al., 2022). In the past, outcomes from comparable SPH collision and giant-impact simulations have also been predicted using tree-based ML surrogate models (Cambioni et al., 2019; Timpe et al., 2020). They are still not widely used for asteroid tidal-disruption encounters, though.</w:t>
      </w:r>
    </w:p>
    <w:p w14:paraId="2B6A5E65" w14:textId="3A6B6E4D" w:rsidR="0050626F" w:rsidRPr="0044139F" w:rsidRDefault="0050626F" w:rsidP="007D1166">
      <w:pPr>
        <w:pStyle w:val="Heading1"/>
      </w:pPr>
      <w:bookmarkStart w:id="13" w:name="_Toc238149734"/>
      <w:bookmarkStart w:id="14" w:name="_Toc238392133"/>
      <w:r w:rsidRPr="0044139F">
        <w:t>2. Methodology</w:t>
      </w:r>
      <w:bookmarkEnd w:id="13"/>
      <w:bookmarkEnd w:id="14"/>
    </w:p>
    <w:p w14:paraId="2AB4084F" w14:textId="77777777" w:rsidR="0050626F" w:rsidRPr="0044139F" w:rsidRDefault="0050626F" w:rsidP="007D1166">
      <w:pPr>
        <w:pStyle w:val="Heading2"/>
      </w:pPr>
      <w:bookmarkStart w:id="15" w:name="_Toc238149735"/>
      <w:bookmarkStart w:id="16" w:name="_Toc238392134"/>
      <w:r w:rsidRPr="0044139F">
        <w:t>2.1 Data Archive, Inputs, and Post-Processing</w:t>
      </w:r>
      <w:bookmarkEnd w:id="15"/>
      <w:bookmarkEnd w:id="16"/>
    </w:p>
    <w:p w14:paraId="2A88E254" w14:textId="12CF9F18" w:rsidR="00A81E8F" w:rsidRPr="00A81E8F" w:rsidRDefault="000F0F1A" w:rsidP="00A81E8F">
      <w:pPr>
        <w:spacing w:before="240" w:after="240" w:line="276" w:lineRule="auto"/>
        <w:jc w:val="both"/>
        <w:rPr>
          <w:i/>
          <w:iCs/>
        </w:rPr>
      </w:pPr>
      <w:r w:rsidRPr="0044139F">
        <w:t xml:space="preserve">489 SPH outputs </w:t>
      </w:r>
      <w:r w:rsidR="00EC070D" w:rsidRPr="0044139F">
        <w:t>totalling</w:t>
      </w:r>
      <w:r w:rsidRPr="0044139F">
        <w:t xml:space="preserve"> over 218 GB of HDF5 particle data are included in the collection. These particle outputs are transformed into fragment and bound-mass measurements through post-processing. </w:t>
      </w:r>
      <w:r w:rsidR="00CB5BAD" w:rsidRPr="00CB5BAD">
        <w:t>The physical scenario inputs and numerical simulation settings are provided by the SPH setup, while bound-mass measurements are calculated during post-processing</w:t>
      </w:r>
      <w:r w:rsidRPr="0044139F">
        <w:t xml:space="preserve">. </w:t>
      </w:r>
      <w:r w:rsidR="0050626F" w:rsidRPr="0044139F">
        <w:t>The main outcome</w:t>
      </w:r>
      <w:r w:rsidR="00D74C66" w:rsidRPr="0044139F">
        <w:t xml:space="preserve">/model target </w:t>
      </w:r>
      <w:r w:rsidR="0050626F" w:rsidRPr="0044139F">
        <w:t xml:space="preserve">in this project is the bound mass fraction, represented by fbound​, which is the fraction of the original asteroid mass that remains gravitationaly bound to Mars after the encounter, this will be referred to as BMF throughout this report. </w:t>
      </w:r>
    </w:p>
    <w:p w14:paraId="5D424F7D" w14:textId="372F312B" w:rsidR="009C1801" w:rsidRPr="009C1801" w:rsidRDefault="00A81E8F" w:rsidP="009C1801">
      <w:pPr>
        <w:pStyle w:val="Caption"/>
        <w:keepNext/>
        <w:jc w:val="center"/>
        <w:rPr>
          <w:sz w:val="20"/>
          <w:szCs w:val="20"/>
        </w:rPr>
      </w:pPr>
      <w:bookmarkStart w:id="17" w:name="_Toc238151450"/>
      <w:r w:rsidRPr="00A81E8F">
        <w:rPr>
          <w:color w:val="000000" w:themeColor="text1"/>
          <w:sz w:val="20"/>
          <w:szCs w:val="20"/>
        </w:rPr>
        <w:t xml:space="preserve">Table </w:t>
      </w:r>
      <w:r w:rsidR="009C1801">
        <w:rPr>
          <w:color w:val="000000" w:themeColor="text1"/>
          <w:sz w:val="20"/>
          <w:szCs w:val="20"/>
        </w:rPr>
        <w:fldChar w:fldCharType="begin"/>
      </w:r>
      <w:r w:rsidR="009C1801">
        <w:rPr>
          <w:color w:val="000000" w:themeColor="text1"/>
          <w:sz w:val="20"/>
          <w:szCs w:val="20"/>
        </w:rPr>
        <w:instrText xml:space="preserve"> SEQ Table \* ARABIC </w:instrText>
      </w:r>
      <w:r w:rsidR="009C1801">
        <w:rPr>
          <w:color w:val="000000" w:themeColor="text1"/>
          <w:sz w:val="20"/>
          <w:szCs w:val="20"/>
        </w:rPr>
        <w:fldChar w:fldCharType="separate"/>
      </w:r>
      <w:r w:rsidR="00742C21">
        <w:rPr>
          <w:color w:val="000000" w:themeColor="text1"/>
          <w:sz w:val="20"/>
          <w:szCs w:val="20"/>
        </w:rPr>
        <w:t>1</w:t>
      </w:r>
      <w:r w:rsidR="009C1801">
        <w:rPr>
          <w:color w:val="000000" w:themeColor="text1"/>
          <w:sz w:val="20"/>
          <w:szCs w:val="20"/>
        </w:rPr>
        <w:fldChar w:fldCharType="end"/>
      </w:r>
      <w:r w:rsidRPr="00A81E8F">
        <w:rPr>
          <w:color w:val="000000" w:themeColor="text1"/>
          <w:sz w:val="20"/>
          <w:szCs w:val="20"/>
        </w:rPr>
        <w:t xml:space="preserve">. Main SPH setup and post-processing parameters. </w:t>
      </w:r>
      <w:r w:rsidRPr="00A81E8F">
        <w:rPr>
          <w:color w:val="000000" w:themeColor="text1"/>
          <w:sz w:val="20"/>
          <w:szCs w:val="20"/>
        </w:rPr>
        <w:br/>
        <w:t>Some parameter values appear much more often than others in the archive</w:t>
      </w:r>
      <w:r w:rsidRPr="00A81E8F">
        <w:rPr>
          <w:sz w:val="20"/>
          <w:szCs w:val="20"/>
        </w:rPr>
        <w:t>.</w:t>
      </w:r>
      <w:bookmarkEnd w:id="17"/>
    </w:p>
    <w:tbl>
      <w:tblPr>
        <w:tblStyle w:val="TableGrid"/>
        <w:tblW w:w="0" w:type="auto"/>
        <w:tblLook w:val="04A0" w:firstRow="1" w:lastRow="0" w:firstColumn="1" w:lastColumn="0" w:noHBand="0" w:noVBand="1"/>
      </w:tblPr>
      <w:tblGrid>
        <w:gridCol w:w="1975"/>
        <w:gridCol w:w="1890"/>
        <w:gridCol w:w="5483"/>
      </w:tblGrid>
      <w:tr w:rsidR="00101125" w:rsidRPr="0044139F" w14:paraId="2E6ACF79" w14:textId="77777777" w:rsidTr="00BA2F26">
        <w:trPr>
          <w:trHeight w:val="611"/>
        </w:trPr>
        <w:tc>
          <w:tcPr>
            <w:tcW w:w="1975" w:type="dxa"/>
          </w:tcPr>
          <w:p w14:paraId="6F75094E" w14:textId="56F0A6B0" w:rsidR="00101125" w:rsidRPr="00D562B7" w:rsidRDefault="00101125" w:rsidP="00BA2F26">
            <w:pPr>
              <w:spacing w:before="240" w:after="240" w:line="276" w:lineRule="auto"/>
              <w:jc w:val="both"/>
              <w:rPr>
                <w:b/>
                <w:bCs/>
              </w:rPr>
            </w:pPr>
            <w:r w:rsidRPr="00D562B7">
              <w:rPr>
                <w:b/>
                <w:bCs/>
              </w:rPr>
              <w:t>Parameter</w:t>
            </w:r>
          </w:p>
        </w:tc>
        <w:tc>
          <w:tcPr>
            <w:tcW w:w="1890" w:type="dxa"/>
          </w:tcPr>
          <w:p w14:paraId="77F2F696" w14:textId="6937854D" w:rsidR="00101125" w:rsidRPr="00D562B7" w:rsidRDefault="00101125" w:rsidP="00BA2F26">
            <w:pPr>
              <w:spacing w:before="240" w:after="240" w:line="276" w:lineRule="auto"/>
              <w:jc w:val="both"/>
              <w:rPr>
                <w:b/>
                <w:bCs/>
              </w:rPr>
            </w:pPr>
            <w:r w:rsidRPr="00D562B7">
              <w:rPr>
                <w:b/>
                <w:bCs/>
              </w:rPr>
              <w:t>Coverage range</w:t>
            </w:r>
          </w:p>
        </w:tc>
        <w:tc>
          <w:tcPr>
            <w:tcW w:w="5483" w:type="dxa"/>
          </w:tcPr>
          <w:p w14:paraId="3EEABF12" w14:textId="1201D33C" w:rsidR="00101125" w:rsidRPr="00D562B7" w:rsidRDefault="00101125" w:rsidP="00BA2F26">
            <w:pPr>
              <w:spacing w:before="240" w:after="240" w:line="276" w:lineRule="auto"/>
              <w:jc w:val="both"/>
              <w:rPr>
                <w:b/>
                <w:bCs/>
              </w:rPr>
            </w:pPr>
            <w:r w:rsidRPr="00D562B7">
              <w:rPr>
                <w:b/>
                <w:bCs/>
              </w:rPr>
              <w:t>What it means</w:t>
            </w:r>
          </w:p>
        </w:tc>
      </w:tr>
      <w:tr w:rsidR="00101125" w:rsidRPr="0044139F" w14:paraId="742FAEDA" w14:textId="77777777" w:rsidTr="00101125">
        <w:tc>
          <w:tcPr>
            <w:tcW w:w="1975" w:type="dxa"/>
          </w:tcPr>
          <w:p w14:paraId="72F383E5" w14:textId="6B116CBA" w:rsidR="00101125" w:rsidRPr="0044139F" w:rsidRDefault="00101125" w:rsidP="00BA2F26">
            <w:pPr>
              <w:spacing w:before="240" w:after="240" w:line="276" w:lineRule="auto"/>
              <w:jc w:val="both"/>
            </w:pPr>
            <w:r w:rsidRPr="0044139F">
              <w:t>Asteroid mass</w:t>
            </w:r>
          </w:p>
        </w:tc>
        <w:tc>
          <w:tcPr>
            <w:tcW w:w="1890" w:type="dxa"/>
          </w:tcPr>
          <w:p w14:paraId="0317CBA0" w14:textId="5DB62A54" w:rsidR="00101125" w:rsidRPr="0044139F" w:rsidRDefault="00753D4C" w:rsidP="00BA2F26">
            <w:pPr>
              <w:spacing w:before="240" w:after="240" w:line="276" w:lineRule="auto"/>
            </w:pPr>
            <w:r w:rsidRPr="0044139F">
              <w:t>10</w:t>
            </w:r>
            <w:r w:rsidRPr="00753D4C">
              <w:rPr>
                <w:vertAlign w:val="superscript"/>
              </w:rPr>
              <w:t>18</w:t>
            </w:r>
            <w:r w:rsidRPr="00753D4C">
              <w:rPr>
                <w:vertAlign w:val="superscript"/>
              </w:rPr>
              <w:t xml:space="preserve"> </w:t>
            </w:r>
            <w:r>
              <w:t>to 1</w:t>
            </w:r>
            <w:r w:rsidRPr="0044139F">
              <w:t>0</w:t>
            </w:r>
            <w:r w:rsidRPr="00755DB6">
              <w:rPr>
                <w:vertAlign w:val="superscript"/>
              </w:rPr>
              <w:t>20</w:t>
            </w:r>
            <w:r w:rsidRPr="0044139F">
              <w:t xml:space="preserve"> </w:t>
            </w:r>
            <w:r>
              <w:t xml:space="preserve"> kg</w:t>
            </w:r>
            <w:r w:rsidR="00101125" w:rsidRPr="0044139F">
              <w:t xml:space="preserve">; </w:t>
            </w:r>
            <w:r w:rsidRPr="0044139F">
              <w:t>10</w:t>
            </w:r>
            <w:r w:rsidRPr="00755DB6">
              <w:rPr>
                <w:vertAlign w:val="superscript"/>
              </w:rPr>
              <w:t>20</w:t>
            </w:r>
            <w:r w:rsidRPr="0044139F">
              <w:t xml:space="preserve"> </w:t>
            </w:r>
            <w:r w:rsidR="00101125" w:rsidRPr="0044139F">
              <w:t>dominates</w:t>
            </w:r>
          </w:p>
        </w:tc>
        <w:tc>
          <w:tcPr>
            <w:tcW w:w="5483" w:type="dxa"/>
          </w:tcPr>
          <w:p w14:paraId="42EB6E19" w14:textId="341E76E3" w:rsidR="00101125" w:rsidRPr="0044139F" w:rsidRDefault="00101125" w:rsidP="00BA2F26">
            <w:pPr>
              <w:spacing w:before="240" w:after="240" w:line="276" w:lineRule="auto"/>
              <w:jc w:val="both"/>
            </w:pPr>
            <w:r w:rsidRPr="0044139F">
              <w:t>Mass of the incoming asteroid. Its effect on BMF also depends on the other encounter conditions.</w:t>
            </w:r>
          </w:p>
        </w:tc>
      </w:tr>
      <w:tr w:rsidR="00101125" w:rsidRPr="0044139F" w14:paraId="7B50F3D4" w14:textId="77777777" w:rsidTr="00101125">
        <w:tc>
          <w:tcPr>
            <w:tcW w:w="1975" w:type="dxa"/>
          </w:tcPr>
          <w:p w14:paraId="5640E09A" w14:textId="08910C32" w:rsidR="00101125" w:rsidRPr="0044139F" w:rsidRDefault="00101125" w:rsidP="00BA2F26">
            <w:pPr>
              <w:spacing w:before="240" w:after="240" w:line="276" w:lineRule="auto"/>
              <w:jc w:val="both"/>
            </w:pPr>
            <w:r w:rsidRPr="0044139F">
              <w:t>Periapsis</w:t>
            </w:r>
          </w:p>
        </w:tc>
        <w:tc>
          <w:tcPr>
            <w:tcW w:w="1890" w:type="dxa"/>
          </w:tcPr>
          <w:p w14:paraId="11F566F7" w14:textId="24D90195" w:rsidR="00101125" w:rsidRPr="0044139F" w:rsidRDefault="00753D4C" w:rsidP="00BA2F26">
            <w:pPr>
              <w:spacing w:before="240" w:after="240" w:line="276" w:lineRule="auto"/>
            </w:pPr>
            <w:r>
              <w:t>1.1 to 3.0 Mars radii</w:t>
            </w:r>
            <w:r w:rsidR="00101125" w:rsidRPr="0044139F">
              <w:t xml:space="preserve">; </w:t>
            </w:r>
            <w:r>
              <w:t>1.2</w:t>
            </w:r>
            <w:r w:rsidR="00101125" w:rsidRPr="0044139F">
              <w:t xml:space="preserve"> and </w:t>
            </w:r>
            <w:r>
              <w:t>1.6 Mars radii</w:t>
            </w:r>
            <w:r w:rsidR="00101125" w:rsidRPr="0044139F">
              <w:t xml:space="preserve"> common</w:t>
            </w:r>
          </w:p>
        </w:tc>
        <w:tc>
          <w:tcPr>
            <w:tcW w:w="5483" w:type="dxa"/>
          </w:tcPr>
          <w:p w14:paraId="0E7BBE3E" w14:textId="6DDBBC1A" w:rsidR="00101125" w:rsidRPr="0044139F" w:rsidRDefault="00101125" w:rsidP="00BA2F26">
            <w:pPr>
              <w:spacing w:before="240" w:after="240" w:line="276" w:lineRule="auto"/>
              <w:jc w:val="both"/>
            </w:pPr>
            <w:r w:rsidRPr="0044139F">
              <w:t>Closest distance between the asteroid and Mars.</w:t>
            </w:r>
            <w:r w:rsidR="00753D4C">
              <w:t xml:space="preserve"> </w:t>
            </w:r>
            <w:r w:rsidRPr="0044139F">
              <w:t>Smaller values mean a closer encounter and stronger tidal forces.</w:t>
            </w:r>
          </w:p>
        </w:tc>
      </w:tr>
      <w:tr w:rsidR="00101125" w:rsidRPr="0044139F" w14:paraId="4F620752" w14:textId="77777777" w:rsidTr="00101125">
        <w:tc>
          <w:tcPr>
            <w:tcW w:w="1975" w:type="dxa"/>
          </w:tcPr>
          <w:p w14:paraId="31910CA8" w14:textId="245D489F" w:rsidR="00101125" w:rsidRPr="0044139F" w:rsidRDefault="00101125" w:rsidP="00BA2F26">
            <w:pPr>
              <w:spacing w:before="240" w:after="240" w:line="276" w:lineRule="auto"/>
              <w:jc w:val="both"/>
            </w:pPr>
            <w:r w:rsidRPr="0044139F">
              <w:t>Encounter speed</w:t>
            </w:r>
          </w:p>
        </w:tc>
        <w:tc>
          <w:tcPr>
            <w:tcW w:w="1890" w:type="dxa"/>
          </w:tcPr>
          <w:p w14:paraId="249F5AC8" w14:textId="5056E2A2" w:rsidR="00101125" w:rsidRPr="0044139F" w:rsidRDefault="00753D4C" w:rsidP="00BA2F26">
            <w:pPr>
              <w:spacing w:before="240" w:after="240" w:line="276" w:lineRule="auto"/>
            </w:pPr>
            <w:r>
              <w:t>0 to 3.0 km/s</w:t>
            </w:r>
            <w:r w:rsidR="00101125" w:rsidRPr="0044139F">
              <w:t xml:space="preserve">; </w:t>
            </w:r>
            <w:r w:rsidRPr="00C1323C">
              <w:rPr>
                <w:color w:val="000000" w:themeColor="text1"/>
              </w:rPr>
              <w:t>v</w:t>
            </w:r>
            <w:r w:rsidRPr="00C1323C">
              <w:rPr>
                <w:color w:val="000000" w:themeColor="text1"/>
                <w:vertAlign w:val="subscript"/>
              </w:rPr>
              <w:t>∞</w:t>
            </w:r>
            <w:r>
              <w:t xml:space="preserve">=0 km/s </w:t>
            </w:r>
            <w:r w:rsidR="00101125" w:rsidRPr="0044139F">
              <w:t>dominates</w:t>
            </w:r>
          </w:p>
        </w:tc>
        <w:tc>
          <w:tcPr>
            <w:tcW w:w="5483" w:type="dxa"/>
          </w:tcPr>
          <w:p w14:paraId="106A64A7" w14:textId="48C74083" w:rsidR="00101125" w:rsidRPr="0044139F" w:rsidRDefault="00753D4C" w:rsidP="00BA2F26">
            <w:pPr>
              <w:spacing w:before="240" w:after="240" w:line="276" w:lineRule="auto"/>
              <w:jc w:val="both"/>
            </w:pPr>
            <w:r>
              <w:t>Asteroid speed far from Mars before the encounter. Higher encounter speeds generally reduce the time available for tidal interaction and capture.</w:t>
            </w:r>
          </w:p>
        </w:tc>
      </w:tr>
      <w:tr w:rsidR="00101125" w:rsidRPr="0044139F" w14:paraId="7BA6F2C0" w14:textId="77777777" w:rsidTr="00101125">
        <w:tc>
          <w:tcPr>
            <w:tcW w:w="1975" w:type="dxa"/>
          </w:tcPr>
          <w:p w14:paraId="20238C0F" w14:textId="5FF6B990" w:rsidR="00101125" w:rsidRPr="0044139F" w:rsidRDefault="00101125" w:rsidP="00BA2F26">
            <w:pPr>
              <w:spacing w:before="240" w:after="240" w:line="276" w:lineRule="auto"/>
              <w:jc w:val="both"/>
            </w:pPr>
            <w:r w:rsidRPr="0044139F">
              <w:lastRenderedPageBreak/>
              <w:t>Spin</w:t>
            </w:r>
          </w:p>
        </w:tc>
        <w:tc>
          <w:tcPr>
            <w:tcW w:w="1890" w:type="dxa"/>
          </w:tcPr>
          <w:p w14:paraId="0EC0E3E9" w14:textId="191D5E1C" w:rsidR="00101125" w:rsidRPr="0044139F" w:rsidRDefault="00753D4C" w:rsidP="00BA2F26">
            <w:pPr>
              <w:spacing w:before="240" w:after="240" w:line="276" w:lineRule="auto"/>
            </w:pPr>
            <w:r>
              <w:t>No spin; equatorial x- or y-axis spin; prograde z-axis spin; retrograde z-axis spin; unevenly sampled</w:t>
            </w:r>
          </w:p>
        </w:tc>
        <w:tc>
          <w:tcPr>
            <w:tcW w:w="5483" w:type="dxa"/>
          </w:tcPr>
          <w:p w14:paraId="18F40790" w14:textId="0F2CE016" w:rsidR="00101125" w:rsidRPr="0044139F" w:rsidRDefault="00753D4C" w:rsidP="00BA2F26">
            <w:pPr>
              <w:spacing w:before="240" w:after="240" w:line="276" w:lineRule="auto"/>
              <w:jc w:val="both"/>
            </w:pPr>
            <w:r>
              <w:t>Rotation state of the asteroid. Spin can alter the disruption and bound-retention outcome, and the available spin states are unevenly sampled.</w:t>
            </w:r>
          </w:p>
        </w:tc>
      </w:tr>
      <w:tr w:rsidR="00101125" w:rsidRPr="0044139F" w14:paraId="001336E2" w14:textId="77777777" w:rsidTr="00101125">
        <w:tc>
          <w:tcPr>
            <w:tcW w:w="1975" w:type="dxa"/>
          </w:tcPr>
          <w:p w14:paraId="06692702" w14:textId="15F4DC73" w:rsidR="00101125" w:rsidRPr="0044139F" w:rsidRDefault="00101125" w:rsidP="00BA2F26">
            <w:pPr>
              <w:spacing w:before="240" w:after="240" w:line="276" w:lineRule="auto"/>
              <w:jc w:val="both"/>
            </w:pPr>
            <w:r w:rsidRPr="0044139F">
              <w:t>Resolution</w:t>
            </w:r>
          </w:p>
        </w:tc>
        <w:tc>
          <w:tcPr>
            <w:tcW w:w="1890" w:type="dxa"/>
          </w:tcPr>
          <w:p w14:paraId="0B0A2882" w14:textId="14315964" w:rsidR="00101125" w:rsidRPr="0044139F" w:rsidRDefault="00753D4C" w:rsidP="00BA2F26">
            <w:pPr>
              <w:spacing w:before="240" w:after="240" w:line="276" w:lineRule="auto"/>
            </w:pPr>
            <w:r>
              <w:t>Approximately</w:t>
            </w:r>
            <w:r>
              <w:t xml:space="preserve"> </w:t>
            </w:r>
            <w:r w:rsidRPr="0044139F">
              <w:t>10</w:t>
            </w:r>
            <w:r w:rsidRPr="00755DB6">
              <w:rPr>
                <w:vertAlign w:val="superscript"/>
              </w:rPr>
              <w:t>5</w:t>
            </w:r>
            <w:r>
              <w:t xml:space="preserve"> to </w:t>
            </w:r>
            <w:r w:rsidRPr="0044139F">
              <w:t>10</w:t>
            </w:r>
            <w:r>
              <w:rPr>
                <w:vertAlign w:val="superscript"/>
              </w:rPr>
              <w:t xml:space="preserve">7 </w:t>
            </w:r>
            <w:r>
              <w:t xml:space="preserve">particles; </w:t>
            </w:r>
            <w:r w:rsidRPr="0044139F">
              <w:t>10</w:t>
            </w:r>
            <w:r w:rsidRPr="00755DB6">
              <w:rPr>
                <w:vertAlign w:val="superscript"/>
              </w:rPr>
              <w:t>6.5</w:t>
            </w:r>
            <w:r>
              <w:rPr>
                <w:vertAlign w:val="superscript"/>
              </w:rPr>
              <w:t xml:space="preserve"> </w:t>
            </w:r>
            <w:r>
              <w:t>particles dominates</w:t>
            </w:r>
          </w:p>
        </w:tc>
        <w:tc>
          <w:tcPr>
            <w:tcW w:w="5483" w:type="dxa"/>
          </w:tcPr>
          <w:p w14:paraId="1FC0C038" w14:textId="0951118B" w:rsidR="00101125" w:rsidRPr="0044139F" w:rsidRDefault="00753D4C" w:rsidP="00BA2F26">
            <w:pPr>
              <w:spacing w:before="240" w:after="240" w:line="276" w:lineRule="auto"/>
              <w:jc w:val="both"/>
            </w:pPr>
            <w:r>
              <w:t>Number of SPH particles used in the simulation. This is a numerical simulation setting rather than a physical property of the encounter.</w:t>
            </w:r>
          </w:p>
        </w:tc>
      </w:tr>
      <w:tr w:rsidR="00101125" w:rsidRPr="0044139F" w14:paraId="1E42185F" w14:textId="77777777" w:rsidTr="00101125">
        <w:tc>
          <w:tcPr>
            <w:tcW w:w="1975" w:type="dxa"/>
          </w:tcPr>
          <w:p w14:paraId="14416C52" w14:textId="019E51A5" w:rsidR="00101125" w:rsidRPr="0044139F" w:rsidRDefault="00101125" w:rsidP="00BA2F26">
            <w:pPr>
              <w:spacing w:before="240" w:after="240" w:line="276" w:lineRule="auto"/>
              <w:jc w:val="both"/>
            </w:pPr>
            <w:r w:rsidRPr="0044139F">
              <w:t xml:space="preserve">FoF linking length </w:t>
            </w:r>
            <w:r w:rsidRPr="00D562B7">
              <w:rPr>
                <w:i/>
                <w:iCs/>
              </w:rPr>
              <w:t>(post-processing)</w:t>
            </w:r>
          </w:p>
        </w:tc>
        <w:tc>
          <w:tcPr>
            <w:tcW w:w="1890" w:type="dxa"/>
          </w:tcPr>
          <w:p w14:paraId="2CE536DE" w14:textId="31AEC690" w:rsidR="00101125" w:rsidRPr="0044139F" w:rsidRDefault="00101125" w:rsidP="00BA2F26">
            <w:pPr>
              <w:spacing w:before="240" w:after="240" w:line="276" w:lineRule="auto"/>
            </w:pPr>
            <w:r w:rsidRPr="0044139F">
              <w:t>0.0001-0.0126; 0.004 common</w:t>
            </w:r>
          </w:p>
        </w:tc>
        <w:tc>
          <w:tcPr>
            <w:tcW w:w="5483" w:type="dxa"/>
          </w:tcPr>
          <w:p w14:paraId="7076BB83" w14:textId="326EBF85" w:rsidR="00101125" w:rsidRPr="0044139F" w:rsidRDefault="00753D4C" w:rsidP="00BA2F26">
            <w:pPr>
              <w:spacing w:before="240" w:after="240" w:line="276" w:lineRule="auto"/>
              <w:jc w:val="both"/>
            </w:pPr>
            <w:r w:rsidRPr="00753D4C">
              <w:t>Maximum separation used by the friends-of-friends algorithm to assign nearby particles to the same fragment. It can change the measured fragment properties but does not change the physical encounter.</w:t>
            </w:r>
          </w:p>
        </w:tc>
      </w:tr>
    </w:tbl>
    <w:p w14:paraId="2F02DE05" w14:textId="72DD30A2" w:rsidR="002922CE" w:rsidRDefault="0050626F" w:rsidP="0044139F">
      <w:pPr>
        <w:spacing w:before="240" w:after="240" w:line="276" w:lineRule="auto"/>
        <w:jc w:val="both"/>
      </w:pPr>
      <w:r w:rsidRPr="0044139F">
        <w:t xml:space="preserve">How the post-processing works is that FoF first groups nearby debris particles into fragments. </w:t>
      </w:r>
      <w:r w:rsidR="00EC070D" w:rsidRPr="0044139F">
        <w:t xml:space="preserve">The mass of each group g is equal to the sum of the particle masses, </w:t>
      </w:r>
      <w:r w:rsidRPr="0044139F">
        <w:t>Mg = Σ</w:t>
      </w:r>
      <w:r w:rsidRPr="00D562B7">
        <w:rPr>
          <w:vertAlign w:val="subscript"/>
        </w:rPr>
        <w:t>i</w:t>
      </w:r>
      <w:r w:rsidRPr="0044139F">
        <w:t>m</w:t>
      </w:r>
      <w:r w:rsidRPr="00D562B7">
        <w:rPr>
          <w:vertAlign w:val="subscript"/>
        </w:rPr>
        <w:t>i</w:t>
      </w:r>
      <w:r w:rsidRPr="0044139F">
        <w:t xml:space="preserve">. </w:t>
      </w:r>
      <w:r w:rsidR="00EC070D" w:rsidRPr="0044139F">
        <w:t xml:space="preserve">The group's particular orbital energy with respect to Mars is then determined using its centre-of-mass position and velocity. </w:t>
      </w:r>
      <w:r w:rsidRPr="0044139F">
        <w:t>A group is bound when ε</w:t>
      </w:r>
      <w:r w:rsidRPr="00D562B7">
        <w:rPr>
          <w:vertAlign w:val="subscript"/>
        </w:rPr>
        <w:t>g</w:t>
      </w:r>
      <w:r w:rsidRPr="0044139F">
        <w:t xml:space="preserve"> &lt; 0 and unbound when ε</w:t>
      </w:r>
      <w:r w:rsidRPr="00D562B7">
        <w:rPr>
          <w:vertAlign w:val="subscript"/>
        </w:rPr>
        <w:t>g</w:t>
      </w:r>
      <w:r w:rsidRPr="0044139F">
        <w:t xml:space="preserve"> ≥ 0.</w:t>
      </w:r>
      <w:r w:rsidR="00EC070D" w:rsidRPr="0044139F">
        <w:t xml:space="preserve"> </w:t>
      </w:r>
      <w:r w:rsidR="002922CE">
        <w:t xml:space="preserve">The bound percentage compared to all fragments is the Bound Mass Fraction (BMF). </w:t>
      </w:r>
      <w:r w:rsidR="002922CE" w:rsidRPr="0044139F">
        <w:t xml:space="preserve">It's also crucial to remember that </w:t>
      </w:r>
      <w:r w:rsidR="002922CE">
        <w:t>this</w:t>
      </w:r>
      <w:r w:rsidR="002922CE" w:rsidRPr="0044139F">
        <w:t xml:space="preserve"> does not yet determine later disk or moon development, it merely measures gravitational retention.</w:t>
      </w:r>
    </w:p>
    <w:p w14:paraId="14BD8120" w14:textId="435E9990" w:rsidR="0050626F" w:rsidRPr="0044139F" w:rsidRDefault="0050626F" w:rsidP="007D1166">
      <w:pPr>
        <w:pStyle w:val="Heading2"/>
      </w:pPr>
      <w:bookmarkStart w:id="18" w:name="_Toc238149736"/>
      <w:bookmarkStart w:id="19" w:name="_Toc238392135"/>
      <w:r w:rsidRPr="0044139F">
        <w:t>2.2 Prediction Model Choices and Rationale</w:t>
      </w:r>
      <w:bookmarkEnd w:id="18"/>
      <w:bookmarkEnd w:id="19"/>
    </w:p>
    <w:p w14:paraId="2D01152B" w14:textId="1F4D015A" w:rsidR="000F0F1A" w:rsidRPr="0044139F" w:rsidRDefault="0050626F" w:rsidP="0044139F">
      <w:pPr>
        <w:spacing w:before="240" w:after="240" w:line="276" w:lineRule="auto"/>
        <w:jc w:val="both"/>
      </w:pPr>
      <w:r w:rsidRPr="0044139F">
        <w:t xml:space="preserve">The main ML task is to predict the BMF value, </w:t>
      </w:r>
      <w:r w:rsidR="000F0F1A" w:rsidRPr="0044139F">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w:t>
      </w:r>
      <w:r w:rsidR="00D562B7">
        <w:t>,</w:t>
      </w:r>
      <w:r w:rsidR="000F0F1A" w:rsidRPr="0044139F">
        <w:t xml:space="preserve"> a 10% BMF threshold is used as a straightforward screening criterion for higher-retention instances. Therefore, the 10% barrier is not a real physical limitation for moon formation, rather it is only utilized to classify and prioritize occurrences. </w:t>
      </w:r>
    </w:p>
    <w:p w14:paraId="1F4EB701" w14:textId="23CFAA4F" w:rsidR="000F0F1A" w:rsidRPr="0044139F" w:rsidRDefault="000F0F1A" w:rsidP="0044139F">
      <w:pPr>
        <w:spacing w:before="240" w:after="240" w:line="276" w:lineRule="auto"/>
        <w:jc w:val="both"/>
      </w:pPr>
      <w:r w:rsidRPr="0044139F">
        <w:lastRenderedPageBreak/>
        <w:t xml:space="preserve">For the prediction tasks, </w:t>
      </w:r>
      <w:r w:rsidR="00EC070D" w:rsidRPr="0044139F">
        <w:t>several</w:t>
      </w:r>
      <w:r w:rsidRPr="0044139F">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w:t>
      </w:r>
      <w:r w:rsidR="00CB5BAD">
        <w:t xml:space="preserve">scenario inputs </w:t>
      </w:r>
      <w:r w:rsidRPr="0044139F">
        <w:t>while averaging numerous trees to lessen susceptibility to specific cases, it is tried for continuous BMF prediction (Breiman, 2001; Cambioni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12545869" w14:textId="027002A0" w:rsidR="00AE3816" w:rsidRPr="0044139F" w:rsidRDefault="00AE3816" w:rsidP="0044139F">
      <w:pPr>
        <w:spacing w:before="240" w:after="240" w:line="276" w:lineRule="auto"/>
        <w:jc w:val="both"/>
      </w:pPr>
      <w:r w:rsidRPr="0044139F">
        <w:t>To determine whether prediction performance could be improved beyond the baseline models, Gradient Boosting hyperparameters were tuned and physics-derived attributes calculated from the original s</w:t>
      </w:r>
      <w:r w:rsidR="00CB5BAD">
        <w:t xml:space="preserve">cenario </w:t>
      </w:r>
      <w:r w:rsidRPr="0044139F">
        <w:t>inputs were tested as a separate feature-engineering experiment. The tuned Gradient Boosting model using the original inputs was retained as the primary model because the derived features produced no meaningful additional gain (Appendix A</w:t>
      </w:r>
      <w:r w:rsidR="005A5F46" w:rsidRPr="0044139F">
        <w:t>, Tables A1-A2</w:t>
      </w:r>
      <w:r w:rsidRPr="0044139F">
        <w:t>).</w:t>
      </w:r>
    </w:p>
    <w:p w14:paraId="3121A5F9" w14:textId="38A16948" w:rsidR="0050626F" w:rsidRPr="0044139F" w:rsidRDefault="0050626F" w:rsidP="007D1166">
      <w:pPr>
        <w:pStyle w:val="Heading2"/>
      </w:pPr>
      <w:bookmarkStart w:id="20" w:name="_Toc238149737"/>
      <w:bookmarkStart w:id="21" w:name="_Toc238392136"/>
      <w:r w:rsidRPr="0044139F">
        <w:t>2.3 Model Testing and Performance Metrics</w:t>
      </w:r>
      <w:bookmarkEnd w:id="20"/>
      <w:bookmarkEnd w:id="21"/>
    </w:p>
    <w:p w14:paraId="134ADC00" w14:textId="77777777" w:rsidR="000F0F1A" w:rsidRPr="0044139F" w:rsidRDefault="000F0F1A" w:rsidP="0044139F">
      <w:pPr>
        <w:spacing w:before="240" w:after="240" w:line="276" w:lineRule="auto"/>
        <w:jc w:val="both"/>
      </w:pPr>
      <w:r w:rsidRPr="0044139F">
        <w:t xml:space="preserve">One of the main issues with the archive is that it contains repeated rows from the same physical SPH simulation, for example when the same simulation is post-processed using different FoF linking lengths. Therefore, the model might be trained on one processed version of a simulation and tested on another version of the same simulation using a random row split. 5-fold GroupKFold cross-validation was employed to prevent this. Every out-of-fold (OOF) prediction is made by a model that has not been trained on that physical simulation since all rows from the same physical simulation file are stored in the same fold. </w:t>
      </w:r>
    </w:p>
    <w:p w14:paraId="26D02C2A" w14:textId="2D2381A7" w:rsidR="00A81E8F" w:rsidRPr="0044139F" w:rsidRDefault="0050626F" w:rsidP="0044139F">
      <w:pPr>
        <w:spacing w:before="240" w:after="240" w:line="276" w:lineRule="auto"/>
        <w:jc w:val="both"/>
      </w:pPr>
      <w:r w:rsidRPr="0044139F">
        <w:t xml:space="preserve">Regression performance is measured using </w:t>
      </w:r>
      <w:r w:rsidR="00755DB6" w:rsidRPr="0044139F">
        <w:t>R²</w:t>
      </w:r>
      <w:r w:rsidRPr="0044139F">
        <w:t xml:space="preserve">, mean absolute error (MAE), and root mean squared error (RMSE). Classification performance is measured using balanced accuracy, F1, and ROC AUC. </w:t>
      </w:r>
    </w:p>
    <w:p w14:paraId="2B798191" w14:textId="77777777" w:rsidR="0050626F" w:rsidRPr="0044139F" w:rsidRDefault="0050626F" w:rsidP="007D1166">
      <w:pPr>
        <w:pStyle w:val="Heading2"/>
      </w:pPr>
      <w:bookmarkStart w:id="22" w:name="_Toc238149738"/>
      <w:bookmarkStart w:id="23" w:name="_Toc238392137"/>
      <w:r w:rsidRPr="0044139F">
        <w:t>2.4 How the Physical Effects Were Analysed</w:t>
      </w:r>
      <w:bookmarkEnd w:id="22"/>
      <w:bookmarkEnd w:id="23"/>
    </w:p>
    <w:p w14:paraId="09E4427B" w14:textId="1703C95B" w:rsidR="000F0F1A" w:rsidRPr="0044139F" w:rsidRDefault="000F0F1A" w:rsidP="0044139F">
      <w:pPr>
        <w:spacing w:before="240" w:after="240" w:line="276" w:lineRule="auto"/>
        <w:jc w:val="both"/>
      </w:pPr>
      <w:r w:rsidRPr="0044139F">
        <w:t xml:space="preserve">Although overall scores are helpful, they do not demonstrate whether the model exhibits reasonable physical behaviour in various scenarios. Three complimentary analyses are employed to verify this. </w:t>
      </w:r>
      <w:r w:rsidR="00AE3816" w:rsidRPr="0044139F">
        <w:t xml:space="preserve">To determine how heavily the model depends on each physical input across the dataset, an input-removal test, also known as ablation, first eliminates one original input from the model and analyses how much model performance declines </w:t>
      </w:r>
      <w:r w:rsidRPr="0044139F">
        <w:t>(Section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44139F" w:rsidRDefault="0050626F" w:rsidP="007D1166">
      <w:pPr>
        <w:pStyle w:val="Heading2"/>
      </w:pPr>
      <w:bookmarkStart w:id="24" w:name="_Toc238149739"/>
      <w:bookmarkStart w:id="25" w:name="_Toc238392138"/>
      <w:r w:rsidRPr="0044139F">
        <w:lastRenderedPageBreak/>
        <w:t>2.5 When to Trust the Model</w:t>
      </w:r>
      <w:bookmarkEnd w:id="24"/>
      <w:bookmarkEnd w:id="25"/>
    </w:p>
    <w:p w14:paraId="1D0C0D7F" w14:textId="77777777" w:rsidR="000F0F1A" w:rsidRPr="0044139F" w:rsidRDefault="000F0F1A" w:rsidP="0044139F">
      <w:pPr>
        <w:spacing w:before="240" w:after="240" w:line="276" w:lineRule="auto"/>
        <w:jc w:val="both"/>
      </w:pPr>
      <w:r w:rsidRPr="0044139F">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6DDDD34F" w14:textId="6052C4BC" w:rsidR="002922CE" w:rsidRDefault="0050626F" w:rsidP="002922CE">
      <w:pPr>
        <w:spacing w:before="240" w:after="240" w:line="276" w:lineRule="auto"/>
        <w:jc w:val="both"/>
      </w:pPr>
      <w:r w:rsidRPr="0044139F">
        <w:t>The final decision then separates two questions: (1) how strongly the asteroid breaks up, and (2) how much material remains bound to Mars. Breakup is described by the largest-remnant fraction f</w:t>
      </w:r>
      <w:r w:rsidRPr="00D56BFF">
        <w:rPr>
          <w:vertAlign w:val="subscript"/>
        </w:rPr>
        <w:t>LR</w:t>
      </w:r>
      <w:r w:rsidRPr="0044139F">
        <w:t xml:space="preserve"> = M</w:t>
      </w:r>
      <w:r w:rsidRPr="00D56BFF">
        <w:rPr>
          <w:vertAlign w:val="subscript"/>
        </w:rPr>
        <w:t>largest</w:t>
      </w:r>
      <w:r w:rsidRPr="0044139F">
        <w:t>/M</w:t>
      </w:r>
      <w:r w:rsidRPr="00D56BFF">
        <w:rPr>
          <w:vertAlign w:val="subscript"/>
        </w:rPr>
        <w:t>parent</w:t>
      </w:r>
      <w:r w:rsidRPr="0044139F">
        <w:t xml:space="preserve"> where score above 0.90 is mostly intact, 0.50-0.90 is partial breakup, and at or below 0.50 is severe disruption. Retention is measured separately with BMF and Mars-bound mass, M</w:t>
      </w:r>
      <w:r w:rsidRPr="00D56BFF">
        <w:rPr>
          <w:vertAlign w:val="subscript"/>
        </w:rPr>
        <w:t>bound</w:t>
      </w:r>
      <w:r w:rsidRPr="0044139F">
        <w:t xml:space="preserve"> = BMF × M</w:t>
      </w:r>
      <w:r w:rsidRPr="00D56BFF">
        <w:rPr>
          <w:vertAlign w:val="subscript"/>
        </w:rPr>
        <w:t>parent</w:t>
      </w:r>
      <w:r w:rsidRPr="0044139F">
        <w:t xml:space="preserve">, this is important because severe breakup can still leave almost no material bound to Mars (Richardson et al., 1998; Walsh &amp; Richardson, 2006). </w:t>
      </w:r>
      <w:bookmarkStart w:id="26" w:name="_Toc238149740"/>
    </w:p>
    <w:p w14:paraId="211A0AC2" w14:textId="3B6FB808" w:rsidR="0050626F" w:rsidRPr="0044139F" w:rsidRDefault="0050626F" w:rsidP="007D1166">
      <w:pPr>
        <w:pStyle w:val="Heading1"/>
      </w:pPr>
      <w:bookmarkStart w:id="27" w:name="_Toc238392139"/>
      <w:r w:rsidRPr="0044139F">
        <w:t>3. Results</w:t>
      </w:r>
      <w:bookmarkEnd w:id="26"/>
      <w:bookmarkEnd w:id="27"/>
    </w:p>
    <w:p w14:paraId="7F1B7C8E" w14:textId="77777777" w:rsidR="0050626F" w:rsidRPr="0044139F" w:rsidRDefault="0050626F" w:rsidP="007D1166">
      <w:pPr>
        <w:pStyle w:val="Heading2"/>
      </w:pPr>
      <w:bookmarkStart w:id="28" w:name="_Toc238149741"/>
      <w:bookmarkStart w:id="29" w:name="_Toc238392140"/>
      <w:r w:rsidRPr="0044139F">
        <w:t>3.1 Exploratory Physical Trends</w:t>
      </w:r>
      <w:bookmarkEnd w:id="28"/>
      <w:bookmarkEnd w:id="29"/>
    </w:p>
    <w:p w14:paraId="732EE5EE" w14:textId="77777777" w:rsidR="00A81E8F" w:rsidRDefault="00937303" w:rsidP="00A81E8F">
      <w:pPr>
        <w:keepNext/>
        <w:spacing w:before="240" w:after="240" w:line="276" w:lineRule="auto"/>
        <w:jc w:val="center"/>
      </w:pPr>
      <w:r w:rsidRPr="0044139F">
        <w:rPr>
          <w:lang w:val="en-US"/>
        </w:rPr>
        <w:drawing>
          <wp:inline distT="0" distB="0" distL="0" distR="0" wp14:anchorId="3D017574" wp14:editId="47E936BA">
            <wp:extent cx="4373599" cy="3253562"/>
            <wp:effectExtent l="0" t="0" r="0" b="0"/>
            <wp:docPr id="58923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6429" name=""/>
                    <pic:cNvPicPr/>
                  </pic:nvPicPr>
                  <pic:blipFill>
                    <a:blip r:embed="rId8"/>
                    <a:stretch>
                      <a:fillRect/>
                    </a:stretch>
                  </pic:blipFill>
                  <pic:spPr>
                    <a:xfrm>
                      <a:off x="0" y="0"/>
                      <a:ext cx="4555725" cy="3389047"/>
                    </a:xfrm>
                    <a:prstGeom prst="rect">
                      <a:avLst/>
                    </a:prstGeom>
                  </pic:spPr>
                </pic:pic>
              </a:graphicData>
            </a:graphic>
          </wp:inline>
        </w:drawing>
      </w:r>
    </w:p>
    <w:p w14:paraId="5C8649BF" w14:textId="0CBF3616" w:rsidR="0050626F" w:rsidRPr="00A81E8F" w:rsidRDefault="00A81E8F" w:rsidP="00A81E8F">
      <w:pPr>
        <w:pStyle w:val="Caption"/>
        <w:jc w:val="center"/>
        <w:rPr>
          <w:sz w:val="20"/>
          <w:szCs w:val="20"/>
        </w:rPr>
      </w:pPr>
      <w:bookmarkStart w:id="30" w:name="_Toc238151303"/>
      <w:r w:rsidRPr="00A81E8F">
        <w:rPr>
          <w:sz w:val="20"/>
          <w:szCs w:val="20"/>
        </w:rPr>
        <w:t xml:space="preserve">Figure </w:t>
      </w:r>
      <w:r w:rsidRPr="00A81E8F">
        <w:rPr>
          <w:sz w:val="20"/>
          <w:szCs w:val="20"/>
        </w:rPr>
        <w:fldChar w:fldCharType="begin"/>
      </w:r>
      <w:r w:rsidRPr="00A81E8F">
        <w:rPr>
          <w:sz w:val="20"/>
          <w:szCs w:val="20"/>
        </w:rPr>
        <w:instrText xml:space="preserve"> SEQ Figure \* ARABIC </w:instrText>
      </w:r>
      <w:r w:rsidRPr="00A81E8F">
        <w:rPr>
          <w:sz w:val="20"/>
          <w:szCs w:val="20"/>
        </w:rPr>
        <w:fldChar w:fldCharType="separate"/>
      </w:r>
      <w:r w:rsidR="00742C21">
        <w:rPr>
          <w:sz w:val="20"/>
          <w:szCs w:val="20"/>
        </w:rPr>
        <w:t>1</w:t>
      </w:r>
      <w:r w:rsidRPr="00A81E8F">
        <w:rPr>
          <w:sz w:val="20"/>
          <w:szCs w:val="20"/>
        </w:rPr>
        <w:fldChar w:fldCharType="end"/>
      </w:r>
      <w:r w:rsidRPr="00A81E8F">
        <w:rPr>
          <w:sz w:val="20"/>
          <w:szCs w:val="20"/>
        </w:rPr>
        <w:t>. Exploratory SPH trends and mass-dependent bound-retention regimes. (a) Fragment count versus periapsis. (b) BMF across all sampled encounter conditions. (c-d) The same BMF results separated into 10</w:t>
      </w:r>
      <w:r w:rsidRPr="00A81E8F">
        <w:rPr>
          <w:sz w:val="20"/>
          <w:szCs w:val="20"/>
          <w:vertAlign w:val="superscript"/>
        </w:rPr>
        <w:t>19</w:t>
      </w:r>
      <w:r w:rsidRPr="00A81E8F">
        <w:rPr>
          <w:sz w:val="20"/>
          <w:szCs w:val="20"/>
        </w:rPr>
        <w:t xml:space="preserve"> and </w:t>
      </w:r>
      <w:r w:rsidR="00753D4C">
        <w:rPr>
          <w:sz w:val="20"/>
          <w:szCs w:val="20"/>
        </w:rPr>
        <w:t xml:space="preserve"> </w:t>
      </w:r>
      <w:r w:rsidRPr="00A81E8F">
        <w:rPr>
          <w:sz w:val="20"/>
          <w:szCs w:val="20"/>
        </w:rPr>
        <w:t xml:space="preserve"> kg asteroid-mass groups, showing that the combined scatter includes distinct retention regimes.</w:t>
      </w:r>
      <w:bookmarkEnd w:id="30"/>
    </w:p>
    <w:p w14:paraId="593A0136" w14:textId="0AE669C4" w:rsidR="00937303" w:rsidRPr="0044139F" w:rsidRDefault="00937303" w:rsidP="0044139F">
      <w:pPr>
        <w:spacing w:before="240" w:after="240" w:line="276" w:lineRule="auto"/>
        <w:jc w:val="both"/>
      </w:pPr>
      <w:r w:rsidRPr="0044139F">
        <w:lastRenderedPageBreak/>
        <w:t xml:space="preserve">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1.7-2.0 Mars radii, whereas velocity differences are more noticeable at roughly 1.1-1.6 Mars radii. The region is too rarely sampled to draw firm conclusions, but one prograde-spin case maintains roughly 3-4% BMF at 2.6 Mars radii whereas the other sampled cases are close to zero. </w:t>
      </w:r>
    </w:p>
    <w:p w14:paraId="21529440" w14:textId="476BAEE5" w:rsidR="00937303" w:rsidRPr="0044139F" w:rsidRDefault="000640B9" w:rsidP="0044139F">
      <w:pPr>
        <w:spacing w:before="240" w:after="240" w:line="276" w:lineRule="auto"/>
        <w:jc w:val="both"/>
      </w:pPr>
      <w:r w:rsidRPr="0044139F">
        <w:t xml:space="preserve">The combined BMF graph is highly irregular because it has simulations from different asteroid-mass regimes, and separating the mass cases shows that this apparent scatter shows that the bound mass is regime-dependant rather than following a single periapsis trend. </w:t>
      </w:r>
      <w:r w:rsidR="007F196C" w:rsidRPr="0044139F">
        <w:t>The mass-separated panels also show a strong asymmetry in the sampled archive: the 10</w:t>
      </w:r>
      <w:r w:rsidR="007F196C" w:rsidRPr="00753D4C">
        <w:rPr>
          <w:vertAlign w:val="superscript"/>
        </w:rPr>
        <w:t>20</w:t>
      </w:r>
      <w:r w:rsidR="007F196C" w:rsidRPr="0044139F">
        <w:t xml:space="preserve"> kg cases are much more heavily represented (n=271) than the 10</w:t>
      </w:r>
      <w:r w:rsidR="007F196C" w:rsidRPr="001B2748">
        <w:rPr>
          <w:vertAlign w:val="superscript"/>
        </w:rPr>
        <w:t xml:space="preserve">19 </w:t>
      </w:r>
      <w:r w:rsidR="007F196C" w:rsidRPr="0044139F">
        <w:t>kg cases (n=81), and they span substantially higher BMF and remain non-zero over a wider periapsis range. Th</w:t>
      </w:r>
      <w:r w:rsidR="00937303" w:rsidRPr="0044139F">
        <w:t>e 10</w:t>
      </w:r>
      <w:r w:rsidR="00937303" w:rsidRPr="00D56BFF">
        <w:rPr>
          <w:vertAlign w:val="superscript"/>
        </w:rPr>
        <w:t>19</w:t>
      </w:r>
      <w:r w:rsidR="00A27A01" w:rsidRPr="0044139F">
        <w:t xml:space="preserve"> </w:t>
      </w:r>
      <w:r w:rsidR="00937303" w:rsidRPr="0044139F">
        <w:t>kg cases are mostly in a low-retention regime. However, because the two mass groups do not contain the same combinations of velocity, spin, and periapsis, this should not be interpreted as a direct causal mass effect. Overall, the results show regime-dependent behaviour, where distinct bound-mass outcomes result from varying relative effects of parameters across the parameter space rather than a single parameter acting independently.</w:t>
      </w:r>
    </w:p>
    <w:p w14:paraId="52151D44" w14:textId="33F1EAF2" w:rsidR="0050626F" w:rsidRPr="0044139F" w:rsidRDefault="0050626F" w:rsidP="007D1166">
      <w:pPr>
        <w:pStyle w:val="Heading2"/>
      </w:pPr>
      <w:bookmarkStart w:id="31" w:name="_Toc238149742"/>
      <w:bookmarkStart w:id="32" w:name="_Toc238392141"/>
      <w:r w:rsidRPr="0044139F">
        <w:t>3.2 Eccentricity and Bound Retention</w:t>
      </w:r>
      <w:bookmarkEnd w:id="31"/>
      <w:bookmarkEnd w:id="32"/>
    </w:p>
    <w:p w14:paraId="1EF2F183" w14:textId="573AEBE8" w:rsidR="00A26EAB" w:rsidRPr="0044139F" w:rsidRDefault="00A26EAB" w:rsidP="0044139F">
      <w:pPr>
        <w:spacing w:before="240" w:after="240" w:line="276" w:lineRule="auto"/>
        <w:jc w:val="both"/>
      </w:pPr>
      <w:r w:rsidRPr="0044139F">
        <w:t>It was previously demonstrated that fragmentation and BMF do not follow a single, straightforward input trend, thus I want to see if relevant physical parameters can more accurately characterize this behaviour. To provide a single physically significant measure of the orbit shape and enable retention to be analysed using the entire encounter trajectory rather than as distinct factors, periapsis and encounter speed are combined to form an encounter eccentricity.</w:t>
      </w:r>
    </w:p>
    <w:p w14:paraId="7EA23BC1" w14:textId="035F1EE2" w:rsidR="00A26EAB" w:rsidRPr="0044139F" w:rsidRDefault="00A26EAB" w:rsidP="0044139F">
      <w:pPr>
        <w:spacing w:before="240" w:after="240" w:line="276" w:lineRule="auto"/>
        <w:jc w:val="both"/>
      </w:pPr>
      <w:r w:rsidRPr="0044139F">
        <w:t>The outcome demonstrates that retention is concentrated close to the parabolic limit, where the eccentricity</w:t>
      </w:r>
      <w:r w:rsidR="005F6BA5">
        <w:t xml:space="preserve"> </w:t>
      </w:r>
      <w:r w:rsidRPr="0044139F">
        <w:t>is almost equal to 1. Any non-zero BMF extends to around 1.127, although 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5455A0BD" w14:textId="77777777" w:rsidR="009C1801" w:rsidRDefault="0050626F" w:rsidP="009C1801">
      <w:pPr>
        <w:keepNext/>
        <w:spacing w:before="240" w:after="240" w:line="276" w:lineRule="auto"/>
        <w:jc w:val="center"/>
      </w:pPr>
      <w:r w:rsidRPr="0044139F">
        <w:lastRenderedPageBreak/>
        <w:drawing>
          <wp:inline distT="0" distB="0" distL="114300" distR="114300" wp14:anchorId="485CF5A0" wp14:editId="2C25327C">
            <wp:extent cx="3529965" cy="2222500"/>
            <wp:effectExtent l="0" t="0" r="635"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9"/>
                    <a:stretch>
                      <a:fillRect/>
                    </a:stretch>
                  </pic:blipFill>
                  <pic:spPr>
                    <a:xfrm>
                      <a:off x="0" y="0"/>
                      <a:ext cx="3626439" cy="2283241"/>
                    </a:xfrm>
                    <a:prstGeom prst="rect">
                      <a:avLst/>
                    </a:prstGeom>
                  </pic:spPr>
                </pic:pic>
              </a:graphicData>
            </a:graphic>
          </wp:inline>
        </w:drawing>
      </w:r>
    </w:p>
    <w:p w14:paraId="3481052F" w14:textId="5C2EEC5C" w:rsidR="0050626F" w:rsidRPr="0044139F" w:rsidRDefault="009C1801" w:rsidP="009C1801">
      <w:pPr>
        <w:pStyle w:val="Caption"/>
        <w:jc w:val="center"/>
        <w:rPr>
          <w:sz w:val="24"/>
          <w:szCs w:val="24"/>
        </w:rPr>
      </w:pPr>
      <w:bookmarkStart w:id="33" w:name="_Toc238151304"/>
      <w:r>
        <w:t xml:space="preserve">Figure </w:t>
      </w:r>
      <w:r>
        <w:fldChar w:fldCharType="begin"/>
      </w:r>
      <w:r>
        <w:instrText xml:space="preserve"> SEQ Figure \* ARABIC </w:instrText>
      </w:r>
      <w:r>
        <w:fldChar w:fldCharType="separate"/>
      </w:r>
      <w:r w:rsidR="00742C21">
        <w:t>2</w:t>
      </w:r>
      <w:r>
        <w:fldChar w:fldCharType="end"/>
      </w:r>
      <w:r>
        <w:t xml:space="preserve">. </w:t>
      </w:r>
      <w:r w:rsidRPr="0049658C">
        <w:t>Bound mass fraction versus encounter eccentricity.</w:t>
      </w:r>
      <w:r>
        <w:br/>
      </w:r>
      <w:r w:rsidRPr="0049658C">
        <w:t>Strong and non-zero retention quickly disappears as the encounter becomes more hyperbolic.</w:t>
      </w:r>
      <w:bookmarkEnd w:id="33"/>
    </w:p>
    <w:p w14:paraId="16E14A7B" w14:textId="77777777" w:rsidR="0050626F" w:rsidRPr="0044139F" w:rsidRDefault="0050626F" w:rsidP="007D1166">
      <w:pPr>
        <w:pStyle w:val="Heading2"/>
      </w:pPr>
      <w:bookmarkStart w:id="34" w:name="_Toc238149743"/>
      <w:bookmarkStart w:id="35" w:name="_Toc238392142"/>
      <w:r w:rsidRPr="0044139F">
        <w:t>3.3 Model Performance and Screening Use</w:t>
      </w:r>
      <w:bookmarkEnd w:id="34"/>
      <w:bookmarkEnd w:id="35"/>
    </w:p>
    <w:p w14:paraId="51938E6A" w14:textId="77777777" w:rsidR="00C9126D" w:rsidRPr="0044139F" w:rsidRDefault="00C9126D" w:rsidP="0044139F">
      <w:pPr>
        <w:spacing w:before="240" w:after="240" w:line="276" w:lineRule="auto"/>
        <w:jc w:val="both"/>
      </w:pPr>
      <w:r w:rsidRPr="0044139F">
        <w:t xml:space="preserve">The baseline model comparisons support Gradient Boosting for continuous BMF prediction. Random Forest produces R² = 0.8977, MAE = 0.0187, and RMSE = 0.0298, while Gradient Boosting achieves R² = 0.9142, MAE = 0.0175, and RMSE = 0.0272. Gradient Boosting is therefore the stronger baseline model for this dataset. </w:t>
      </w:r>
    </w:p>
    <w:p w14:paraId="071E8023" w14:textId="40672F6F" w:rsidR="00D85035" w:rsidRPr="0044139F" w:rsidRDefault="00D85035" w:rsidP="0044139F">
      <w:pPr>
        <w:spacing w:before="240" w:after="240" w:line="276" w:lineRule="auto"/>
        <w:jc w:val="both"/>
      </w:pPr>
      <w:r w:rsidRPr="0044139F">
        <w:t>For the BMF</w:t>
      </w:r>
      <w:r w:rsidR="00D94EE3" w:rsidRPr="0044139F">
        <w:t xml:space="preserve"> </w:t>
      </w:r>
      <w:r w:rsidRPr="0044139F">
        <w:t>≥</w:t>
      </w:r>
      <w:r w:rsidR="00D94EE3" w:rsidRPr="0044139F">
        <w:t xml:space="preserve"> </w:t>
      </w:r>
      <w:r w:rsidRPr="0044139F">
        <w:t>10% screening task, Logistic Regression obtains aggregated balanced accuracy of 0.849 and ROC AUC of 0.925, indicating that the two retention groups are reasonably separable. Continuous BMF continues to be the main output; the threshold is simply utilized for prioritisation.</w:t>
      </w:r>
    </w:p>
    <w:p w14:paraId="4D74E355" w14:textId="0A34CCC6" w:rsidR="00C9126D" w:rsidRPr="0044139F" w:rsidRDefault="00C9126D" w:rsidP="0044139F">
      <w:pPr>
        <w:spacing w:before="240" w:after="240" w:line="276" w:lineRule="auto"/>
        <w:jc w:val="both"/>
      </w:pPr>
      <w:r w:rsidRPr="0044139F">
        <w:t xml:space="preserve">Tuning Gradient Boosting improves performance from R² = 0.9142, MAE = 0.0175, and RMSE = 0.0272 to R² = 0.9234, MAE = 0.0159, and RMSE = 0.0257 (Appendix A, Tables A1-A2). Adding the tested physics-derived features produces only a small further change to R² = 0.9240, MAE = 0.0155, and RMSE = 0.0257. This additional gain is not meaningful, so the tuned Gradient Boosting model using the original </w:t>
      </w:r>
      <w:r w:rsidR="00CB5BAD">
        <w:t>scenario</w:t>
      </w:r>
      <w:r w:rsidRPr="0044139F">
        <w:t xml:space="preserve"> inputs is selected as the primary model. </w:t>
      </w:r>
    </w:p>
    <w:p w14:paraId="41C1CEB5" w14:textId="24A79E69" w:rsidR="0050626F" w:rsidRPr="0044139F" w:rsidRDefault="0050626F" w:rsidP="007D1166">
      <w:pPr>
        <w:pStyle w:val="Heading2"/>
      </w:pPr>
      <w:bookmarkStart w:id="36" w:name="_Toc238149744"/>
      <w:bookmarkStart w:id="37" w:name="_Toc238392143"/>
      <w:commentRangeStart w:id="38"/>
      <w:r w:rsidRPr="0044139F">
        <w:t>3.4 Overall Physical Parameter Importance</w:t>
      </w:r>
      <w:bookmarkEnd w:id="36"/>
      <w:bookmarkEnd w:id="37"/>
      <w:commentRangeEnd w:id="38"/>
      <w:r w:rsidR="002D4DDB" w:rsidRPr="0044139F">
        <w:rPr>
          <w:rStyle w:val="CommentReference"/>
          <w:sz w:val="24"/>
          <w:szCs w:val="24"/>
        </w:rPr>
        <w:commentReference w:id="38"/>
      </w:r>
    </w:p>
    <w:p w14:paraId="5C3BFA93" w14:textId="77777777" w:rsidR="00B447CE" w:rsidRPr="0044139F" w:rsidRDefault="00B447CE" w:rsidP="0044139F">
      <w:pPr>
        <w:spacing w:before="240" w:after="240" w:line="276" w:lineRule="auto"/>
        <w:jc w:val="both"/>
      </w:pPr>
      <w:r w:rsidRPr="0044139F">
        <w:t xml:space="preserve">The input-removal test yields the most understandable overall result. The amount of predictive information lost is indicated by the decrease in R² when each original physical input is removed from the tuned Gradient Boosting model. Removing periapsis causes the biggest drop (ΔR² = -0.574). Removing spin gives ΔR² = -0.316, and removing velocity gives ΔR² = -0.296. The overall effect of asteroid mass is smaller and less reliable. These values are separate ablation experiments and should not be added together. They display the degree to which the model depends on each input, not whether increasing that input directly raises or lowers BMF. Periapsis is the strongest overall, followed by spin and velocity, although this order may vary locally. </w:t>
      </w:r>
    </w:p>
    <w:p w14:paraId="0690B46A" w14:textId="44E69056" w:rsidR="00B974A5" w:rsidRPr="0044139F" w:rsidRDefault="00B974A5" w:rsidP="0044139F">
      <w:pPr>
        <w:spacing w:before="240" w:after="240" w:line="276" w:lineRule="auto"/>
        <w:jc w:val="both"/>
      </w:pPr>
      <w:r w:rsidRPr="0044139F">
        <w:lastRenderedPageBreak/>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44139F" w:rsidRDefault="0050626F" w:rsidP="007D1166">
      <w:pPr>
        <w:pStyle w:val="Heading2"/>
      </w:pPr>
      <w:bookmarkStart w:id="39" w:name="_Toc238149745"/>
      <w:bookmarkStart w:id="40" w:name="_Toc238392144"/>
      <w:r w:rsidRPr="0044139F">
        <w:t>3.5 Checking Physical Trends and Condition-Dependent Effects</w:t>
      </w:r>
      <w:bookmarkEnd w:id="39"/>
      <w:bookmarkEnd w:id="40"/>
    </w:p>
    <w:p w14:paraId="18A500FD" w14:textId="77777777" w:rsidR="00B974A5" w:rsidRPr="0044139F" w:rsidRDefault="00B974A5" w:rsidP="0044139F">
      <w:pPr>
        <w:spacing w:before="240" w:after="240" w:line="276" w:lineRule="auto"/>
        <w:jc w:val="both"/>
      </w:pPr>
      <w:r w:rsidRPr="0044139F">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18FFB053" w14:textId="116C3134" w:rsidR="009C1801" w:rsidRDefault="00DE73A6" w:rsidP="009C1801">
      <w:pPr>
        <w:keepNext/>
        <w:spacing w:before="240" w:after="240" w:line="276" w:lineRule="auto"/>
        <w:jc w:val="center"/>
      </w:pPr>
      <w:r w:rsidRPr="00DE73A6">
        <w:drawing>
          <wp:inline distT="0" distB="0" distL="0" distR="0" wp14:anchorId="7EA8534E" wp14:editId="518664B9">
            <wp:extent cx="5728938" cy="3891516"/>
            <wp:effectExtent l="0" t="0" r="0" b="0"/>
            <wp:docPr id="45390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00512" name=""/>
                    <pic:cNvPicPr/>
                  </pic:nvPicPr>
                  <pic:blipFill>
                    <a:blip r:embed="rId14"/>
                    <a:stretch>
                      <a:fillRect/>
                    </a:stretch>
                  </pic:blipFill>
                  <pic:spPr>
                    <a:xfrm>
                      <a:off x="0" y="0"/>
                      <a:ext cx="5735514" cy="3895983"/>
                    </a:xfrm>
                    <a:prstGeom prst="rect">
                      <a:avLst/>
                    </a:prstGeom>
                  </pic:spPr>
                </pic:pic>
              </a:graphicData>
            </a:graphic>
          </wp:inline>
        </w:drawing>
      </w:r>
    </w:p>
    <w:p w14:paraId="2E8EB7F9" w14:textId="30882AF2" w:rsidR="0050626F" w:rsidRPr="009C1801" w:rsidRDefault="009C1801" w:rsidP="009C1801">
      <w:pPr>
        <w:pStyle w:val="Caption"/>
        <w:jc w:val="center"/>
        <w:rPr>
          <w:sz w:val="28"/>
          <w:szCs w:val="28"/>
        </w:rPr>
      </w:pPr>
      <w:bookmarkStart w:id="41" w:name="_Toc238151305"/>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3</w:t>
      </w:r>
      <w:r w:rsidRPr="009C1801">
        <w:rPr>
          <w:sz w:val="20"/>
          <w:szCs w:val="20"/>
        </w:rPr>
        <w:fldChar w:fldCharType="end"/>
      </w:r>
      <w:r w:rsidRPr="009C1801">
        <w:rPr>
          <w:sz w:val="20"/>
          <w:szCs w:val="20"/>
        </w:rPr>
        <w:t>. BMF checks where one input changes at a time. Dots are available SPH simulation results and curves show tuned Gradient Boosting predictions with the other inputs fixed. Blue background shows the interpolation range, while red background shows the extrapolation range.</w:t>
      </w:r>
      <w:bookmarkEnd w:id="41"/>
    </w:p>
    <w:p w14:paraId="744A5B9F"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Figure 3 compares controlled profiles in which one scenario input is varied while the others are fixed to a representative, well-supported combination. The fixed conditions may differ between panels, so the profiles show conditional responses rather than directly comparable effect sizes.</w:t>
      </w:r>
    </w:p>
    <w:p w14:paraId="63A9DF37" w14:textId="2897F3B3" w:rsidR="002E418D" w:rsidRPr="002E418D" w:rsidRDefault="002E418D" w:rsidP="002E418D">
      <w:pPr>
        <w:spacing w:before="100" w:beforeAutospacing="1" w:after="100" w:afterAutospacing="1"/>
        <w:jc w:val="both"/>
        <w:rPr>
          <w:noProof w:val="0"/>
          <w:lang w:val="en-US"/>
        </w:rPr>
      </w:pPr>
      <w:r w:rsidRPr="002E418D">
        <w:rPr>
          <w:noProof w:val="0"/>
          <w:lang w:val="en-US"/>
        </w:rPr>
        <w:lastRenderedPageBreak/>
        <w:t>Predicted BMF decreases with increasing periapsis, reaching approximately zero by 2.5</w:t>
      </w:r>
      <w:r>
        <w:rPr>
          <w:noProof w:val="0"/>
          <w:lang w:val="en-US"/>
        </w:rPr>
        <w:t>-</w:t>
      </w:r>
      <w:r w:rsidRPr="002E418D">
        <w:rPr>
          <w:noProof w:val="0"/>
          <w:lang w:val="en-US"/>
        </w:rPr>
        <w:t>2.6 Mars radii. Around 2.2</w:t>
      </w:r>
      <w:r>
        <w:rPr>
          <w:noProof w:val="0"/>
          <w:lang w:val="en-US"/>
        </w:rPr>
        <w:t>-</w:t>
      </w:r>
      <w:r w:rsidRPr="002E418D">
        <w:rPr>
          <w:noProof w:val="0"/>
          <w:lang w:val="en-US"/>
        </w:rPr>
        <w:t>2.4 Mars radii, the model remains slightly above the available SPH results because it reflects patterns learned from the wider training data. BMF also decreases with encounter velocity, from about 0.18 at low velocity to near zero by 1.0</w:t>
      </w:r>
      <w:r>
        <w:rPr>
          <w:noProof w:val="0"/>
          <w:lang w:val="en-US"/>
        </w:rPr>
        <w:t>-</w:t>
      </w:r>
      <w:r w:rsidRPr="002E418D">
        <w:rPr>
          <w:noProof w:val="0"/>
          <w:lang w:val="en-US"/>
        </w:rPr>
        <w:t>1.2 km/s.</w:t>
      </w:r>
    </w:p>
    <w:p w14:paraId="06E535F3" w14:textId="77777777" w:rsidR="002E418D" w:rsidRPr="002E418D" w:rsidRDefault="002E418D" w:rsidP="002E418D">
      <w:pPr>
        <w:spacing w:before="100" w:beforeAutospacing="1" w:after="100" w:afterAutospacing="1"/>
        <w:jc w:val="both"/>
        <w:rPr>
          <w:noProof w:val="0"/>
          <w:lang w:val="en-US"/>
        </w:rPr>
      </w:pPr>
      <w:r w:rsidRPr="002E418D">
        <w:rPr>
          <w:noProof w:val="0"/>
          <w:lang w:val="en-US"/>
        </w:rPr>
        <w:t>For asteroid mass, seven matched physical scenarios show an overall increase in BMF with mass, although the Gradient Boosting response is stepwise and should not be interpreted as a physical threshold. Spin period has a smaller effect in the selected z-axis-spin scenario, showing that an input's influence depends on the other encounter conditions.</w:t>
      </w:r>
    </w:p>
    <w:p w14:paraId="6ADC711D" w14:textId="33CA479C" w:rsidR="005A5F46" w:rsidRPr="0044139F" w:rsidRDefault="005A5F46" w:rsidP="0044139F">
      <w:pPr>
        <w:spacing w:before="240" w:after="240" w:line="276" w:lineRule="auto"/>
        <w:jc w:val="both"/>
      </w:pPr>
      <w:r w:rsidRPr="0044139F">
        <w:t>Far outside the sampled parameter ranges, tree-based predictions become stepwise or constant and need not represent physical trends (Appendix Figure A1)</w:t>
      </w:r>
      <w:r w:rsidR="007F196C" w:rsidRPr="0044139F">
        <w:t>.</w:t>
      </w:r>
    </w:p>
    <w:p w14:paraId="0C4A6AF0" w14:textId="77777777" w:rsidR="009C1801" w:rsidRDefault="0050626F" w:rsidP="00064E28">
      <w:pPr>
        <w:keepNext/>
        <w:spacing w:before="240" w:after="240" w:line="276" w:lineRule="auto"/>
        <w:jc w:val="center"/>
      </w:pPr>
      <w:r w:rsidRPr="0044139F">
        <w:drawing>
          <wp:inline distT="0" distB="0" distL="114300" distR="114300" wp14:anchorId="3B7A9855" wp14:editId="62D9BA92">
            <wp:extent cx="5473700" cy="20447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5"/>
                    <a:srcRect t="16637"/>
                    <a:stretch>
                      <a:fillRect/>
                    </a:stretch>
                  </pic:blipFill>
                  <pic:spPr>
                    <a:xfrm>
                      <a:off x="0" y="0"/>
                      <a:ext cx="5474225" cy="2044896"/>
                    </a:xfrm>
                    <a:prstGeom prst="rect">
                      <a:avLst/>
                    </a:prstGeom>
                  </pic:spPr>
                </pic:pic>
              </a:graphicData>
            </a:graphic>
          </wp:inline>
        </w:drawing>
      </w:r>
    </w:p>
    <w:p w14:paraId="4C32EF22" w14:textId="6C91C5D5" w:rsidR="0050626F" w:rsidRPr="009C1801" w:rsidRDefault="009C1801" w:rsidP="009C1801">
      <w:pPr>
        <w:pStyle w:val="Caption"/>
        <w:jc w:val="center"/>
        <w:rPr>
          <w:sz w:val="28"/>
          <w:szCs w:val="28"/>
        </w:rPr>
      </w:pPr>
      <w:bookmarkStart w:id="42" w:name="_Toc238151306"/>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4</w:t>
      </w:r>
      <w:r w:rsidRPr="009C1801">
        <w:rPr>
          <w:sz w:val="20"/>
          <w:szCs w:val="20"/>
        </w:rPr>
        <w:fldChar w:fldCharType="end"/>
      </w:r>
      <w:r w:rsidRPr="009C1801">
        <w:rPr>
          <w:sz w:val="20"/>
          <w:szCs w:val="20"/>
        </w:rPr>
        <w:t xml:space="preserve">. BMF differences within the matched </w:t>
      </w:r>
      <w:r w:rsidR="001B2748">
        <w:t>1</w:t>
      </w:r>
      <w:r w:rsidR="001B2748" w:rsidRPr="0044139F">
        <w:t>0</w:t>
      </w:r>
      <w:r w:rsidR="001B2748" w:rsidRPr="00755DB6">
        <w:rPr>
          <w:vertAlign w:val="superscript"/>
        </w:rPr>
        <w:t>20</w:t>
      </w:r>
      <w:r w:rsidRPr="009C1801">
        <w:rPr>
          <w:sz w:val="20"/>
          <w:szCs w:val="20"/>
        </w:rPr>
        <w:t>, n</w:t>
      </w:r>
      <w:r w:rsidRPr="009C1801">
        <w:rPr>
          <w:sz w:val="20"/>
          <w:szCs w:val="20"/>
          <w:vertAlign w:val="subscript"/>
        </w:rPr>
        <w:t>65</w:t>
      </w:r>
      <w:r w:rsidRPr="009C1801">
        <w:rPr>
          <w:sz w:val="20"/>
          <w:szCs w:val="20"/>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bookmarkEnd w:id="42"/>
    </w:p>
    <w:p w14:paraId="5735F384" w14:textId="364F7739" w:rsidR="00BC1010" w:rsidRPr="0044139F" w:rsidRDefault="00BC1010" w:rsidP="0044139F">
      <w:pPr>
        <w:spacing w:before="240" w:after="240" w:line="276" w:lineRule="auto"/>
        <w:jc w:val="both"/>
      </w:pPr>
      <w:r w:rsidRPr="0044139F">
        <w:t>Because the archive contains matching situations where these parameters can be changed while mass and other numerical and post-processing settings remain unchanged, spin and velocity are used in Figure 4. Next, periapsis is changed throughout the comparison. When velocity is fixed, the difference between the largest and smallest BMF over all possible spin states is represented by ΔBMF</w:t>
      </w:r>
      <w:r w:rsidRPr="009C1801">
        <w:rPr>
          <w:vertAlign w:val="subscript"/>
        </w:rPr>
        <w:t>spin</w:t>
      </w:r>
      <w:r w:rsidRPr="0044139F">
        <w:t xml:space="preserve"> in the left panel. In the right panel, spin is fixed and ΔBMF</w:t>
      </w:r>
      <w:r w:rsidRPr="009C1801">
        <w:rPr>
          <w:vertAlign w:val="subscript"/>
        </w:rPr>
        <w:t>velocity</w:t>
      </w:r>
      <w:r w:rsidRPr="0044139F">
        <w:t xml:space="preserve"> falls within the same range across all possible velocities. A higher ΔBMF indicates that, in certain circumstances, altering that parameter has a greater impact on the retained mass. </w:t>
      </w:r>
    </w:p>
    <w:p w14:paraId="683AF53D" w14:textId="6393D808" w:rsidR="00BC1010" w:rsidRPr="0044139F" w:rsidRDefault="00BC1010" w:rsidP="0044139F">
      <w:pPr>
        <w:spacing w:before="240" w:after="240" w:line="276" w:lineRule="auto"/>
        <w:jc w:val="both"/>
      </w:pPr>
      <w:r w:rsidRPr="0044139F">
        <w:t>The outcome makes it abundantly evident that each parameter's intensity varies. Changing spin results in a BMF range of around 0.06-0.09 below about 1.5 Mars-radii. This can grow much stronger at bigger periapsis: the spin-related range increases to around 0.24 at 1.8 Mars-radii for v</w:t>
      </w:r>
      <w:r w:rsidRPr="009C1801">
        <w:rPr>
          <w:vertAlign w:val="subscript"/>
        </w:rPr>
        <w:t>∞</w:t>
      </w:r>
      <w:r w:rsidRPr="0044139F">
        <w:t xml:space="preserve">=0, while various other velocity groups reach approximately 0.14-0.22 between 1.6 and 2.0 Mars-radii. The pattern of velocity is distinct. The velocity-related BMF range for the no-spin instances is approximately 0.18 at 1.2-1.4 Mars radii, decreases to approximately 0.14 at 1.6 Mars </w:t>
      </w:r>
      <w:r w:rsidRPr="0044139F">
        <w:lastRenderedPageBreak/>
        <w:t>radii, and reaches zero by 1.8 Mars radii. On the other hand, velocity-related ranges of roughly 0.15-0.19 between 1.6 and 2.0 Mars-radii are still seen in the sampled prograde z-spin situations.</w:t>
      </w:r>
    </w:p>
    <w:p w14:paraId="410C5802" w14:textId="77777777" w:rsidR="00BC1010" w:rsidRPr="0044139F" w:rsidRDefault="00BC1010" w:rsidP="0044139F">
      <w:pPr>
        <w:spacing w:before="240" w:after="240" w:line="276" w:lineRule="auto"/>
        <w:jc w:val="both"/>
      </w:pPr>
      <w:r w:rsidRPr="0044139F">
        <w:t>These findings support the importance of regime-dependent parameters: the overall ablation ranking is not universal because spin predominates under some situations while velocity predominates under others.</w:t>
      </w:r>
    </w:p>
    <w:p w14:paraId="0FB39603" w14:textId="7AA257B9" w:rsidR="0050626F" w:rsidRPr="0044139F" w:rsidRDefault="0050626F" w:rsidP="007D1166">
      <w:pPr>
        <w:pStyle w:val="Heading2"/>
      </w:pPr>
      <w:bookmarkStart w:id="43" w:name="_Toc238149746"/>
      <w:bookmarkStart w:id="44" w:name="_Toc238392145"/>
      <w:r w:rsidRPr="0044139F">
        <w:t>3.6 Where the Model Can and Cannot Be Trusted</w:t>
      </w:r>
      <w:bookmarkEnd w:id="43"/>
      <w:bookmarkEnd w:id="44"/>
    </w:p>
    <w:p w14:paraId="29876AE4" w14:textId="77777777" w:rsidR="00167476" w:rsidRPr="0044139F" w:rsidRDefault="00167476" w:rsidP="0044139F">
      <w:pPr>
        <w:spacing w:before="240" w:after="240" w:line="276" w:lineRule="auto"/>
        <w:jc w:val="both"/>
      </w:pPr>
      <w:r w:rsidRPr="0044139F">
        <w:t>The quantity of local SPH data and prediction error both influence trust. Instead of counting repeated FoF rows, the coverage-error maps count distinct physical simulations and compare that number to the average held-out absolute error in the same area. While sparse or fringe regions can have significantly worse error, regions with many simulations typically have lower error. Low error is insufficient on its own; certain poorly sampled locations appear simple simply because the true BMF is typically zero.</w:t>
      </w:r>
    </w:p>
    <w:p w14:paraId="153AD04E" w14:textId="77777777" w:rsidR="00101125" w:rsidRDefault="00167476" w:rsidP="0044139F">
      <w:pPr>
        <w:spacing w:before="240" w:after="240" w:line="276" w:lineRule="auto"/>
        <w:jc w:val="both"/>
      </w:pPr>
      <w:r w:rsidRPr="0044139F">
        <w:t>Because the model depends on input combinations, a case may fall inside the range of each individual input and yet have inadequate support. Thus, held-out error and pairwise parameter coverage are compared with local simulation coverage in Figure 5. Individual input ranges conceal unsampled combinations, which are revealed by pairwise mapping. Only when comparable SPH cases are close by in the input space is a prediction regarded as interpolation.</w:t>
      </w:r>
    </w:p>
    <w:p w14:paraId="314841DD" w14:textId="77777777" w:rsidR="00BA2F26" w:rsidRPr="009C1801" w:rsidRDefault="00BA2F26" w:rsidP="00BA2F26">
      <w:pPr>
        <w:spacing w:before="240" w:after="240" w:line="276" w:lineRule="auto"/>
        <w:jc w:val="both"/>
      </w:pPr>
      <w:r w:rsidRPr="0044139F">
        <w:t>A specific illustration of this issue for the sparsely sampled 10</w:t>
      </w:r>
      <w:r w:rsidRPr="009C1801">
        <w:rPr>
          <w:vertAlign w:val="superscript"/>
        </w:rPr>
        <w:t>19.5</w:t>
      </w:r>
      <w:r w:rsidRPr="0044139F">
        <w:t xml:space="preserve"> kg asteroid mass is provided in Table 2. At periapsis 1.2 and 1.6 Mars radii, when five post-processing rows are provided but only one independent physical SPH simulation supports each periapsis, it compares the true BMF, held-out prediction, and absolute error.</w:t>
      </w:r>
    </w:p>
    <w:p w14:paraId="3C137727" w14:textId="5F869077" w:rsidR="00BA2F26" w:rsidRPr="009C1801" w:rsidRDefault="00BA2F26" w:rsidP="00BA2F26">
      <w:pPr>
        <w:pStyle w:val="Caption"/>
        <w:keepNext/>
        <w:jc w:val="center"/>
        <w:rPr>
          <w:sz w:val="20"/>
          <w:szCs w:val="20"/>
        </w:rPr>
      </w:pPr>
      <w:bookmarkStart w:id="45" w:name="_Toc238151451"/>
      <w:r w:rsidRPr="009C1801">
        <w:rPr>
          <w:sz w:val="20"/>
          <w:szCs w:val="20"/>
        </w:rPr>
        <w:t xml:space="preserve">Table </w:t>
      </w:r>
      <w:r w:rsidRPr="009C1801">
        <w:rPr>
          <w:sz w:val="20"/>
          <w:szCs w:val="20"/>
        </w:rPr>
        <w:fldChar w:fldCharType="begin"/>
      </w:r>
      <w:r w:rsidRPr="009C1801">
        <w:rPr>
          <w:sz w:val="20"/>
          <w:szCs w:val="20"/>
        </w:rPr>
        <w:instrText xml:space="preserve"> SEQ Table \* ARABIC </w:instrText>
      </w:r>
      <w:r w:rsidRPr="009C1801">
        <w:rPr>
          <w:sz w:val="20"/>
          <w:szCs w:val="20"/>
        </w:rPr>
        <w:fldChar w:fldCharType="separate"/>
      </w:r>
      <w:r w:rsidR="00742C21">
        <w:rPr>
          <w:sz w:val="20"/>
          <w:szCs w:val="20"/>
        </w:rPr>
        <w:t>2</w:t>
      </w:r>
      <w:r w:rsidRPr="009C1801">
        <w:rPr>
          <w:sz w:val="20"/>
          <w:szCs w:val="20"/>
        </w:rPr>
        <w:fldChar w:fldCharType="end"/>
      </w:r>
      <w:r w:rsidRPr="009C1801">
        <w:rPr>
          <w:sz w:val="20"/>
          <w:szCs w:val="20"/>
        </w:rPr>
        <w:t>.  Failure case at asteroid mass 10</w:t>
      </w:r>
      <w:r w:rsidRPr="00755DB6">
        <w:rPr>
          <w:sz w:val="20"/>
          <w:szCs w:val="20"/>
          <w:vertAlign w:val="superscript"/>
        </w:rPr>
        <w:t>19.5</w:t>
      </w:r>
      <w:r w:rsidRPr="009C1801">
        <w:rPr>
          <w:sz w:val="20"/>
          <w:szCs w:val="20"/>
        </w:rPr>
        <w:t xml:space="preserve"> kg: the mass is within the sampled range, </w:t>
      </w:r>
      <w:r>
        <w:rPr>
          <w:sz w:val="20"/>
          <w:szCs w:val="20"/>
        </w:rPr>
        <w:br/>
      </w:r>
      <w:r w:rsidRPr="009C1801">
        <w:rPr>
          <w:sz w:val="20"/>
          <w:szCs w:val="20"/>
        </w:rPr>
        <w:t>but only two unique physical SPH simulations support these cases.</w:t>
      </w:r>
      <w:bookmarkEnd w:id="45"/>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BA2F26" w:rsidRPr="0044139F" w14:paraId="1C1A5A97" w14:textId="77777777" w:rsidTr="001E0083">
        <w:trPr>
          <w:cantSplit/>
          <w:trHeight w:val="617"/>
          <w:tblHeader/>
          <w:jc w:val="center"/>
        </w:trPr>
        <w:tc>
          <w:tcPr>
            <w:tcW w:w="1245" w:type="dxa"/>
            <w:tcMar>
              <w:top w:w="60" w:type="dxa"/>
              <w:bottom w:w="60" w:type="dxa"/>
            </w:tcMar>
            <w:vAlign w:val="center"/>
          </w:tcPr>
          <w:p w14:paraId="51CEF207" w14:textId="77777777" w:rsidR="00BA2F26" w:rsidRPr="00D562B7" w:rsidRDefault="00BA2F26" w:rsidP="00BA2F26">
            <w:pPr>
              <w:jc w:val="both"/>
              <w:rPr>
                <w:b/>
                <w:bCs/>
              </w:rPr>
            </w:pPr>
            <w:r w:rsidRPr="00D562B7">
              <w:rPr>
                <w:b/>
                <w:bCs/>
              </w:rPr>
              <w:t>Periapsis</w:t>
            </w:r>
          </w:p>
        </w:tc>
        <w:tc>
          <w:tcPr>
            <w:tcW w:w="1155" w:type="dxa"/>
            <w:tcMar>
              <w:top w:w="60" w:type="dxa"/>
              <w:bottom w:w="60" w:type="dxa"/>
            </w:tcMar>
            <w:vAlign w:val="center"/>
          </w:tcPr>
          <w:p w14:paraId="0B27CEBD" w14:textId="77777777" w:rsidR="00BA2F26" w:rsidRPr="00D562B7" w:rsidRDefault="00BA2F26" w:rsidP="00BA2F26">
            <w:pPr>
              <w:jc w:val="both"/>
              <w:rPr>
                <w:b/>
                <w:bCs/>
              </w:rPr>
            </w:pPr>
            <w:r w:rsidRPr="00D562B7">
              <w:rPr>
                <w:b/>
                <w:bCs/>
              </w:rPr>
              <w:t>Actual BMF</w:t>
            </w:r>
          </w:p>
        </w:tc>
        <w:tc>
          <w:tcPr>
            <w:tcW w:w="1365" w:type="dxa"/>
            <w:tcMar>
              <w:top w:w="60" w:type="dxa"/>
              <w:bottom w:w="60" w:type="dxa"/>
            </w:tcMar>
            <w:vAlign w:val="center"/>
          </w:tcPr>
          <w:p w14:paraId="1132D41F" w14:textId="77777777" w:rsidR="00BA2F26" w:rsidRPr="00D562B7" w:rsidRDefault="00BA2F26" w:rsidP="00BA2F26">
            <w:pPr>
              <w:jc w:val="both"/>
              <w:rPr>
                <w:b/>
                <w:bCs/>
              </w:rPr>
            </w:pPr>
            <w:r w:rsidRPr="00D562B7">
              <w:rPr>
                <w:b/>
                <w:bCs/>
              </w:rPr>
              <w:t>OOF prediction</w:t>
            </w:r>
          </w:p>
        </w:tc>
        <w:tc>
          <w:tcPr>
            <w:tcW w:w="1155" w:type="dxa"/>
            <w:tcMar>
              <w:top w:w="60" w:type="dxa"/>
              <w:bottom w:w="60" w:type="dxa"/>
            </w:tcMar>
            <w:vAlign w:val="center"/>
          </w:tcPr>
          <w:p w14:paraId="66006A39" w14:textId="77777777" w:rsidR="00BA2F26" w:rsidRPr="00D562B7" w:rsidRDefault="00BA2F26" w:rsidP="00BA2F26">
            <w:pPr>
              <w:jc w:val="both"/>
              <w:rPr>
                <w:b/>
                <w:bCs/>
              </w:rPr>
            </w:pPr>
            <w:r w:rsidRPr="00D562B7">
              <w:rPr>
                <w:b/>
                <w:bCs/>
              </w:rPr>
              <w:t>Abs. error</w:t>
            </w:r>
          </w:p>
        </w:tc>
        <w:tc>
          <w:tcPr>
            <w:tcW w:w="2370" w:type="dxa"/>
            <w:tcMar>
              <w:top w:w="60" w:type="dxa"/>
              <w:bottom w:w="60" w:type="dxa"/>
            </w:tcMar>
            <w:vAlign w:val="center"/>
          </w:tcPr>
          <w:p w14:paraId="38F7F90E" w14:textId="77777777" w:rsidR="00BA2F26" w:rsidRPr="00D562B7" w:rsidRDefault="00BA2F26" w:rsidP="00BA2F26">
            <w:pPr>
              <w:jc w:val="both"/>
              <w:rPr>
                <w:b/>
                <w:bCs/>
              </w:rPr>
            </w:pPr>
            <w:r w:rsidRPr="00D562B7">
              <w:rPr>
                <w:b/>
                <w:bCs/>
              </w:rPr>
              <w:t>Failure</w:t>
            </w:r>
          </w:p>
        </w:tc>
      </w:tr>
      <w:tr w:rsidR="00BA2F26" w:rsidRPr="0044139F" w14:paraId="248E02C5" w14:textId="77777777" w:rsidTr="00BA2F26">
        <w:trPr>
          <w:cantSplit/>
          <w:trHeight w:val="384"/>
          <w:jc w:val="center"/>
        </w:trPr>
        <w:tc>
          <w:tcPr>
            <w:tcW w:w="1245" w:type="dxa"/>
            <w:tcMar>
              <w:top w:w="60" w:type="dxa"/>
              <w:bottom w:w="60" w:type="dxa"/>
            </w:tcMar>
            <w:vAlign w:val="center"/>
          </w:tcPr>
          <w:p w14:paraId="3A1217CA" w14:textId="77777777" w:rsidR="00BA2F26" w:rsidRPr="0044139F" w:rsidRDefault="00BA2F26" w:rsidP="00BA2F26">
            <w:pPr>
              <w:jc w:val="both"/>
            </w:pPr>
            <w:r w:rsidRPr="0044139F">
              <w:t>1.2</w:t>
            </w:r>
          </w:p>
        </w:tc>
        <w:tc>
          <w:tcPr>
            <w:tcW w:w="1155" w:type="dxa"/>
            <w:tcMar>
              <w:top w:w="60" w:type="dxa"/>
              <w:bottom w:w="60" w:type="dxa"/>
            </w:tcMar>
            <w:vAlign w:val="center"/>
          </w:tcPr>
          <w:p w14:paraId="63277E6A" w14:textId="77777777" w:rsidR="00BA2F26" w:rsidRPr="0044139F" w:rsidRDefault="00BA2F26" w:rsidP="00BA2F26">
            <w:pPr>
              <w:jc w:val="both"/>
            </w:pPr>
            <w:r w:rsidRPr="0044139F">
              <w:t>0.0913</w:t>
            </w:r>
          </w:p>
        </w:tc>
        <w:tc>
          <w:tcPr>
            <w:tcW w:w="1365" w:type="dxa"/>
            <w:tcMar>
              <w:top w:w="60" w:type="dxa"/>
              <w:bottom w:w="60" w:type="dxa"/>
            </w:tcMar>
            <w:vAlign w:val="center"/>
          </w:tcPr>
          <w:p w14:paraId="7D29A722" w14:textId="77777777" w:rsidR="00BA2F26" w:rsidRPr="0044139F" w:rsidRDefault="00BA2F26" w:rsidP="00BA2F26">
            <w:pPr>
              <w:jc w:val="both"/>
            </w:pPr>
            <w:r w:rsidRPr="0044139F">
              <w:t>0.0134</w:t>
            </w:r>
          </w:p>
        </w:tc>
        <w:tc>
          <w:tcPr>
            <w:tcW w:w="1155" w:type="dxa"/>
            <w:tcMar>
              <w:top w:w="60" w:type="dxa"/>
              <w:bottom w:w="60" w:type="dxa"/>
            </w:tcMar>
            <w:vAlign w:val="center"/>
          </w:tcPr>
          <w:p w14:paraId="41FDC281" w14:textId="77777777" w:rsidR="00BA2F26" w:rsidRPr="0044139F" w:rsidRDefault="00BA2F26" w:rsidP="00BA2F26">
            <w:pPr>
              <w:jc w:val="both"/>
            </w:pPr>
            <w:r w:rsidRPr="0044139F">
              <w:t>0.0779</w:t>
            </w:r>
          </w:p>
        </w:tc>
        <w:tc>
          <w:tcPr>
            <w:tcW w:w="2370" w:type="dxa"/>
            <w:tcMar>
              <w:top w:w="60" w:type="dxa"/>
              <w:bottom w:w="60" w:type="dxa"/>
            </w:tcMar>
            <w:vAlign w:val="center"/>
          </w:tcPr>
          <w:p w14:paraId="3F1BB225" w14:textId="77777777" w:rsidR="00BA2F26" w:rsidRPr="0044139F" w:rsidRDefault="00BA2F26" w:rsidP="00BA2F26">
            <w:pPr>
              <w:jc w:val="both"/>
            </w:pPr>
            <w:r w:rsidRPr="0044139F">
              <w:t>Underpredicts</w:t>
            </w:r>
          </w:p>
        </w:tc>
      </w:tr>
      <w:tr w:rsidR="00BA2F26" w:rsidRPr="0044139F" w14:paraId="2FFBAC7C" w14:textId="77777777" w:rsidTr="00BA2F26">
        <w:trPr>
          <w:cantSplit/>
          <w:trHeight w:val="438"/>
          <w:jc w:val="center"/>
        </w:trPr>
        <w:tc>
          <w:tcPr>
            <w:tcW w:w="1245" w:type="dxa"/>
            <w:tcMar>
              <w:top w:w="60" w:type="dxa"/>
              <w:bottom w:w="60" w:type="dxa"/>
            </w:tcMar>
            <w:vAlign w:val="center"/>
          </w:tcPr>
          <w:p w14:paraId="770D046C" w14:textId="77777777" w:rsidR="00BA2F26" w:rsidRPr="0044139F" w:rsidRDefault="00BA2F26" w:rsidP="00BA2F26">
            <w:pPr>
              <w:jc w:val="both"/>
            </w:pPr>
            <w:r w:rsidRPr="0044139F">
              <w:t>1.6</w:t>
            </w:r>
          </w:p>
        </w:tc>
        <w:tc>
          <w:tcPr>
            <w:tcW w:w="1155" w:type="dxa"/>
            <w:tcMar>
              <w:top w:w="60" w:type="dxa"/>
              <w:bottom w:w="60" w:type="dxa"/>
            </w:tcMar>
            <w:vAlign w:val="center"/>
          </w:tcPr>
          <w:p w14:paraId="496FA0AA" w14:textId="77777777" w:rsidR="00BA2F26" w:rsidRPr="0044139F" w:rsidRDefault="00BA2F26" w:rsidP="00BA2F26">
            <w:pPr>
              <w:jc w:val="both"/>
            </w:pPr>
            <w:r w:rsidRPr="0044139F">
              <w:t>0.000204</w:t>
            </w:r>
          </w:p>
        </w:tc>
        <w:tc>
          <w:tcPr>
            <w:tcW w:w="1365" w:type="dxa"/>
            <w:tcMar>
              <w:top w:w="60" w:type="dxa"/>
              <w:bottom w:w="60" w:type="dxa"/>
            </w:tcMar>
            <w:vAlign w:val="center"/>
          </w:tcPr>
          <w:p w14:paraId="5A737625" w14:textId="77777777" w:rsidR="00BA2F26" w:rsidRPr="0044139F" w:rsidRDefault="00BA2F26" w:rsidP="00BA2F26">
            <w:pPr>
              <w:jc w:val="both"/>
            </w:pPr>
            <w:r w:rsidRPr="0044139F">
              <w:t>0.0827</w:t>
            </w:r>
          </w:p>
        </w:tc>
        <w:tc>
          <w:tcPr>
            <w:tcW w:w="1155" w:type="dxa"/>
            <w:tcMar>
              <w:top w:w="60" w:type="dxa"/>
              <w:bottom w:w="60" w:type="dxa"/>
            </w:tcMar>
            <w:vAlign w:val="center"/>
          </w:tcPr>
          <w:p w14:paraId="1A8841DC" w14:textId="77777777" w:rsidR="00BA2F26" w:rsidRPr="0044139F" w:rsidRDefault="00BA2F26" w:rsidP="00BA2F26">
            <w:pPr>
              <w:jc w:val="both"/>
            </w:pPr>
            <w:r w:rsidRPr="0044139F">
              <w:t>0.0825</w:t>
            </w:r>
          </w:p>
        </w:tc>
        <w:tc>
          <w:tcPr>
            <w:tcW w:w="2370" w:type="dxa"/>
            <w:tcMar>
              <w:top w:w="60" w:type="dxa"/>
              <w:bottom w:w="60" w:type="dxa"/>
            </w:tcMar>
            <w:vAlign w:val="center"/>
          </w:tcPr>
          <w:p w14:paraId="78535548" w14:textId="77777777" w:rsidR="00BA2F26" w:rsidRPr="0044139F" w:rsidRDefault="00BA2F26" w:rsidP="00BA2F26">
            <w:pPr>
              <w:jc w:val="both"/>
            </w:pPr>
            <w:r w:rsidRPr="0044139F">
              <w:t>Overpredicts</w:t>
            </w:r>
          </w:p>
        </w:tc>
      </w:tr>
    </w:tbl>
    <w:p w14:paraId="7640DC16" w14:textId="77777777" w:rsidR="00BA2F26" w:rsidRPr="0044139F" w:rsidRDefault="00BA2F26" w:rsidP="0044139F">
      <w:pPr>
        <w:spacing w:before="240" w:after="240" w:line="276" w:lineRule="auto"/>
        <w:jc w:val="both"/>
      </w:pPr>
    </w:p>
    <w:p w14:paraId="2DB984E2" w14:textId="77777777" w:rsidR="009C1801" w:rsidRDefault="0050626F" w:rsidP="009C1801">
      <w:pPr>
        <w:keepNext/>
        <w:spacing w:before="240" w:after="240" w:line="276" w:lineRule="auto"/>
        <w:jc w:val="center"/>
      </w:pPr>
      <w:r w:rsidRPr="0044139F">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6"/>
                    <a:stretch>
                      <a:fillRect/>
                    </a:stretch>
                  </pic:blipFill>
                  <pic:spPr>
                    <a:xfrm>
                      <a:off x="0" y="0"/>
                      <a:ext cx="4268788" cy="6836818"/>
                    </a:xfrm>
                    <a:prstGeom prst="rect">
                      <a:avLst/>
                    </a:prstGeom>
                  </pic:spPr>
                </pic:pic>
              </a:graphicData>
            </a:graphic>
          </wp:inline>
        </w:drawing>
      </w:r>
    </w:p>
    <w:p w14:paraId="05F1DF9F" w14:textId="2FE524F7" w:rsidR="0050626F" w:rsidRPr="009C1801" w:rsidRDefault="009C1801" w:rsidP="009C1801">
      <w:pPr>
        <w:pStyle w:val="Caption"/>
        <w:jc w:val="center"/>
        <w:rPr>
          <w:sz w:val="20"/>
          <w:szCs w:val="20"/>
        </w:rPr>
      </w:pPr>
      <w:bookmarkStart w:id="46" w:name="_Toc238151307"/>
      <w:r w:rsidRPr="009C1801">
        <w:rPr>
          <w:sz w:val="20"/>
          <w:szCs w:val="20"/>
        </w:rPr>
        <w:t xml:space="preserve">Figure </w:t>
      </w:r>
      <w:r w:rsidRPr="009C1801">
        <w:rPr>
          <w:sz w:val="20"/>
          <w:szCs w:val="20"/>
        </w:rPr>
        <w:fldChar w:fldCharType="begin"/>
      </w:r>
      <w:r w:rsidRPr="009C1801">
        <w:rPr>
          <w:sz w:val="20"/>
          <w:szCs w:val="20"/>
        </w:rPr>
        <w:instrText xml:space="preserve"> SEQ Figure \* ARABIC </w:instrText>
      </w:r>
      <w:r w:rsidRPr="009C1801">
        <w:rPr>
          <w:sz w:val="20"/>
          <w:szCs w:val="20"/>
        </w:rPr>
        <w:fldChar w:fldCharType="separate"/>
      </w:r>
      <w:r w:rsidR="00742C21">
        <w:rPr>
          <w:sz w:val="20"/>
          <w:szCs w:val="20"/>
        </w:rPr>
        <w:t>5</w:t>
      </w:r>
      <w:r w:rsidRPr="009C1801">
        <w:rPr>
          <w:sz w:val="20"/>
          <w:szCs w:val="20"/>
        </w:rPr>
        <w:fldChar w:fldCharType="end"/>
      </w:r>
      <w:r w:rsidRPr="009C1801">
        <w:rPr>
          <w:sz w:val="20"/>
          <w:szCs w:val="20"/>
        </w:rPr>
        <w:t>. Checks used to judge prediction trust.</w:t>
      </w:r>
      <w:r>
        <w:rPr>
          <w:sz w:val="20"/>
          <w:szCs w:val="20"/>
        </w:rPr>
        <w:br/>
      </w:r>
      <w:r w:rsidRPr="009C1801">
        <w:rPr>
          <w:sz w:val="20"/>
          <w:szCs w:val="20"/>
        </w:rPr>
        <w:t>(Top: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exists, but the mean observed BMF is 0, while other coloured cells mean that SPH data exists and mean observed BMF is &gt; 0.</w:t>
      </w:r>
      <w:bookmarkEnd w:id="46"/>
    </w:p>
    <w:p w14:paraId="7C20ACD3" w14:textId="6B0ABB4A" w:rsidR="00167476" w:rsidRPr="0044139F" w:rsidRDefault="00167476" w:rsidP="0044139F">
      <w:pPr>
        <w:spacing w:before="240" w:after="240" w:line="276" w:lineRule="auto"/>
        <w:jc w:val="both"/>
      </w:pPr>
      <w:r w:rsidRPr="0044139F">
        <w:lastRenderedPageBreak/>
        <w:t>This demonstrates that the held-out model overpredicts the 1.6 Mars-radii scenario by 0.0825 BMF and underpredicts the 1.2 Mars-radii case by 0.0779 BMF. The local relationship has not been successfully learned because the errors are both substantial and have opposite signs. Therefore, a new instance in this region should not be believed just because its mass falls between sampled masses; instead, it should be verified with more SPH.</w:t>
      </w:r>
    </w:p>
    <w:p w14:paraId="7F7A68A4" w14:textId="6F8C803E" w:rsidR="0050626F" w:rsidRPr="0044139F" w:rsidRDefault="0050626F" w:rsidP="007D1166">
      <w:pPr>
        <w:pStyle w:val="Heading2"/>
      </w:pPr>
      <w:bookmarkStart w:id="47" w:name="_Toc238149747"/>
      <w:bookmarkStart w:id="48" w:name="_Toc238392146"/>
      <w:r w:rsidRPr="0044139F">
        <w:t>3.7 How the Model Supports SPH Decisions</w:t>
      </w:r>
      <w:bookmarkEnd w:id="47"/>
      <w:bookmarkEnd w:id="48"/>
    </w:p>
    <w:p w14:paraId="160D59FC" w14:textId="46C4B5B6" w:rsidR="0050626F" w:rsidRPr="0044139F" w:rsidRDefault="001D3F3E" w:rsidP="0044139F">
      <w:pPr>
        <w:spacing w:before="240" w:after="240" w:line="276" w:lineRule="auto"/>
        <w:jc w:val="both"/>
      </w:pPr>
      <w:r w:rsidRPr="0044139F">
        <w:t>So,</w:t>
      </w:r>
      <w:r w:rsidR="0050626F" w:rsidRPr="0044139F">
        <w:t xml:space="preserve"> what is the model </w:t>
      </w:r>
      <w:r w:rsidRPr="0044139F">
        <w:t>actually useful</w:t>
      </w:r>
      <w:r w:rsidR="0050626F" w:rsidRPr="0044139F">
        <w:t xml:space="preserve"> for? The screening process separates disruption from retention. </w:t>
      </w:r>
      <w:r w:rsidR="00167476" w:rsidRPr="0044139F">
        <w:t>While BMF calculates the amount of material that is still attached to Mars, the largest-remnant fraction indicates whether the asteroid is largely intact, breaks apart somewhat, or is seriously disturbed. Strong disruption can nevertheless result in primarily fleeing debris, which is why both outcomes are distinct.</w:t>
      </w:r>
      <w:r w:rsidR="00827F96">
        <w:t xml:space="preserve"> </w:t>
      </w:r>
    </w:p>
    <w:p w14:paraId="22F4E41B" w14:textId="4C5DCE0F" w:rsidR="000A30AA" w:rsidRPr="0044139F" w:rsidRDefault="001B2748" w:rsidP="0044139F">
      <w:pPr>
        <w:spacing w:before="240" w:after="240" w:line="276" w:lineRule="auto"/>
        <w:jc w:val="both"/>
      </w:pPr>
      <w:r w:rsidRPr="001B2748">
        <w:t>The resulting screening workflow provides the breakup class, estimated Mars-bound mass, expected BMF, data coverage, and a recommendation about whether another SPH simulation is required.</w:t>
      </w:r>
      <w:r>
        <w:t xml:space="preserve"> </w:t>
      </w:r>
      <w:r w:rsidR="00167476" w:rsidRPr="0044139F">
        <w:t>While sparse, edge, transition, or doubtful instances should be examined with SPH, well-supported cases can be swiftly evaluated with ML.</w:t>
      </w:r>
    </w:p>
    <w:p w14:paraId="591B2B88" w14:textId="0071A5DE" w:rsidR="0050626F" w:rsidRPr="0044139F" w:rsidRDefault="0050626F" w:rsidP="007D1166">
      <w:pPr>
        <w:pStyle w:val="Heading1"/>
      </w:pPr>
      <w:bookmarkStart w:id="49" w:name="_Toc238149748"/>
      <w:bookmarkStart w:id="50" w:name="_Toc238392147"/>
      <w:r w:rsidRPr="0044139F">
        <w:t>4. Discussion</w:t>
      </w:r>
      <w:bookmarkEnd w:id="49"/>
      <w:bookmarkEnd w:id="50"/>
    </w:p>
    <w:p w14:paraId="03027ECF" w14:textId="77777777" w:rsidR="00827F96" w:rsidRDefault="00827F96" w:rsidP="0044139F">
      <w:pPr>
        <w:spacing w:before="240" w:after="240" w:line="276" w:lineRule="auto"/>
        <w:jc w:val="both"/>
      </w:pPr>
      <w:r w:rsidRPr="00827F96">
        <w:t>The clearest periapsis and velocity trends are seen in the controlled experiments, while the matched comparisons show that the effects of spin and velocity vary with encounter conditions. The behaviour in Figure 3 is consistent with the other analyses: although most larger-periapsis cases have near-zero BMF, Figures 1, 4, and 5 show that non-zero retention can still occur under particular combinations of spin, velocity, and mass. This indicates that similar periapsis values can produce different outcomes depending on the full encounter conditions. These relationships are learned from SPH outputs and support interpretation rather than proving physical causality.</w:t>
      </w:r>
    </w:p>
    <w:p w14:paraId="631D875D" w14:textId="52362A52" w:rsidR="00E80DEF" w:rsidRPr="0044139F" w:rsidRDefault="001079DA" w:rsidP="0044139F">
      <w:pPr>
        <w:spacing w:before="240" w:after="240" w:line="276" w:lineRule="auto"/>
        <w:jc w:val="both"/>
      </w:pPr>
      <w:r w:rsidRPr="0044139F">
        <w:t>The primary physical outcome is that each parameter's impact is contingent upon the other encounter conditions. Within those parameters, periapsis determines the overall strength of the tidal encounter, encounter speed influences the duration of the contact and the favourable capture, and mass and spin alter the outcome. The most obvious periapsis and speed directions are found in the controlled experiments. The paired simulations demonstrate how periapsis and spin state affect the magnitude of the spin and velocity impacts.</w:t>
      </w:r>
    </w:p>
    <w:p w14:paraId="20FAE192" w14:textId="3E1B9CFA" w:rsidR="002C2255" w:rsidRPr="0044139F" w:rsidRDefault="001079DA" w:rsidP="0044139F">
      <w:pPr>
        <w:spacing w:before="240" w:after="240" w:line="276" w:lineRule="auto"/>
        <w:jc w:val="both"/>
      </w:pPr>
      <w:r w:rsidRPr="0044139F">
        <w:t>Though these associations are acquired from SPH outputs rather than from physical laws, the ML model replicates general trends and reveals interactions throughout the archive. As a result, matched comparisons, controlled tests, and group validation support interpretation but do not prove causality.</w:t>
      </w:r>
    </w:p>
    <w:p w14:paraId="15ABBC06" w14:textId="0985303E" w:rsidR="002C2255" w:rsidRPr="0044139F" w:rsidRDefault="001079DA" w:rsidP="0044139F">
      <w:pPr>
        <w:spacing w:before="240" w:after="240" w:line="276" w:lineRule="auto"/>
        <w:jc w:val="both"/>
      </w:pPr>
      <w:r w:rsidRPr="0044139F">
        <w:lastRenderedPageBreak/>
        <w:t>As a result, ML's usefulness is restricted. It can swiftly filter well-supported input combinations, identify transition zones, uncover situations that yield promising retained mass, and indicate areas where more simulation could yield valuable information. Long-term debris survivability, precise fragment shapes and distributions from BMF alone, and forecasts for inadequately sampled input combinations cannot all be determined by it. This is evident from the 10</w:t>
      </w:r>
      <w:r w:rsidRPr="00755DB6">
        <w:rPr>
          <w:vertAlign w:val="superscript"/>
        </w:rPr>
        <w:t>19.5</w:t>
      </w:r>
      <w:r w:rsidRPr="0044139F">
        <w:t xml:space="preserve"> kg example: when only two independent simulations support the local combination, being numerically inside the training range is insufficient.</w:t>
      </w:r>
    </w:p>
    <w:p w14:paraId="0677A3CF" w14:textId="7011E25C" w:rsidR="002C2255" w:rsidRPr="0044139F" w:rsidRDefault="001079DA" w:rsidP="0044139F">
      <w:pPr>
        <w:spacing w:before="240" w:after="240" w:line="276" w:lineRule="auto"/>
        <w:jc w:val="both"/>
      </w:pPr>
      <w:r w:rsidRPr="0044139F">
        <w:t>Different questions are addressed by the matching and ablation analysis. Although matching cases demonstrate that spin or velocity can become more significant under specific encounter settings, periapsis is generally the strongest.</w:t>
      </w:r>
    </w:p>
    <w:p w14:paraId="0CDFA445" w14:textId="4D2DC601" w:rsidR="002C2255" w:rsidRPr="0044139F" w:rsidRDefault="001079DA" w:rsidP="0044139F">
      <w:pPr>
        <w:spacing w:before="240" w:after="240" w:line="276" w:lineRule="auto"/>
        <w:jc w:val="both"/>
      </w:pPr>
      <w:r w:rsidRPr="0044139F">
        <w:t>Compared to BMF, fragmentation requires more prudence. Strong fragmentation is possible but not guaranteed by close periapsis, and the number of pieces is directly altered by the FoF connecting length. Therefore, rather than taking the place of BMF, fragment count and largest-remnant metrics offer additional information. Strong breakup does not always result in much bound debris, therefore the procedure separates breakup severity from Mars-bound retention.</w:t>
      </w:r>
    </w:p>
    <w:p w14:paraId="55675B3E" w14:textId="100E3A4F" w:rsidR="001079DA" w:rsidRPr="0044139F" w:rsidRDefault="001079DA" w:rsidP="0044139F">
      <w:pPr>
        <w:spacing w:before="240" w:after="240" w:line="276" w:lineRule="auto"/>
        <w:jc w:val="both"/>
      </w:pPr>
      <w:r w:rsidRPr="0044139F">
        <w:t>All things considered, the ML model is a quick screening method for the current SPH archive. Poorly sampled cases, transition regions, and issues requiring certain fragment attributes still require SPH.</w:t>
      </w:r>
    </w:p>
    <w:p w14:paraId="63868422" w14:textId="289774C4" w:rsidR="0050626F" w:rsidRPr="007D1166" w:rsidRDefault="0050626F" w:rsidP="007D1166">
      <w:pPr>
        <w:pStyle w:val="Heading1"/>
      </w:pPr>
      <w:bookmarkStart w:id="51" w:name="_Toc238149749"/>
      <w:bookmarkStart w:id="52" w:name="_Toc238392148"/>
      <w:r w:rsidRPr="007D1166">
        <w:t>5. Conclusions, Limitations and Future Work</w:t>
      </w:r>
      <w:bookmarkEnd w:id="51"/>
      <w:bookmarkEnd w:id="52"/>
    </w:p>
    <w:p w14:paraId="3A87E7C4" w14:textId="77777777" w:rsidR="0050626F" w:rsidRPr="0044139F" w:rsidRDefault="0050626F" w:rsidP="007D1166">
      <w:pPr>
        <w:pStyle w:val="Heading2"/>
      </w:pPr>
      <w:bookmarkStart w:id="53" w:name="_Toc238149750"/>
      <w:bookmarkStart w:id="54" w:name="_Toc238392149"/>
      <w:r w:rsidRPr="0044139F">
        <w:t>5.1 Conclusions and Answers to the Research Questions</w:t>
      </w:r>
      <w:bookmarkEnd w:id="53"/>
      <w:bookmarkEnd w:id="54"/>
    </w:p>
    <w:p w14:paraId="612FB374" w14:textId="59452874" w:rsidR="002C2255" w:rsidRPr="0044139F" w:rsidRDefault="00165EDF" w:rsidP="0044139F">
      <w:pPr>
        <w:spacing w:before="240" w:after="240" w:line="276" w:lineRule="auto"/>
        <w:jc w:val="both"/>
      </w:pPr>
      <w:r w:rsidRPr="0044139F">
        <w:t>This study sought to determine which inputs are most important for fragment creation and retained debris, how orbital and physical characteristics affect disruption and bound retention, and whether machine learning (ML) can forecast outcomes while indicating when its predictions should be believed. Below is a summary of the responses.</w:t>
      </w:r>
    </w:p>
    <w:p w14:paraId="08A67987" w14:textId="4C58173A" w:rsidR="002C2255" w:rsidRPr="0044139F" w:rsidRDefault="0050626F" w:rsidP="0044139F">
      <w:pPr>
        <w:spacing w:before="240" w:after="240" w:line="276" w:lineRule="auto"/>
        <w:jc w:val="both"/>
      </w:pPr>
      <w:r w:rsidRPr="0044139F">
        <w:t>Q</w:t>
      </w:r>
      <w:r w:rsidR="009C1801">
        <w:t>uestion 1:</w:t>
      </w:r>
      <w:r w:rsidRPr="0044139F">
        <w:t xml:space="preserve"> How do orbital and physical parameters </w:t>
      </w:r>
      <w:r w:rsidR="00165EDF" w:rsidRPr="0044139F">
        <w:t>affect disruption and bound retention</w:t>
      </w:r>
      <w:r w:rsidRPr="0044139F">
        <w:t xml:space="preserve">? </w:t>
      </w:r>
      <w:r w:rsidR="00165EDF" w:rsidRPr="0044139F">
        <w:t xml:space="preserve">Although the impact varies depending on the other inputs, closer and slower contacts typically retain more debris. In the representative controlled test, </w:t>
      </w:r>
      <w:r w:rsidR="00C1323C" w:rsidRPr="0044139F">
        <w:t>predicted BMF generally decreases from roughly 27% at 1.2 Mars radii to approximately zero by about 2.5 Mars radii as periapsis increases. A similarly clear decline occurs as encounter speed increases, from roughly 25% at low velocity to approximately zero by about 1.2 km/s. Rather than being universal thresholds, these reactions are condition specific. Mass and spin alter the outcome, speed alters the encounter and capture conditions, and periapsis regulates tidal power.</w:t>
      </w:r>
    </w:p>
    <w:p w14:paraId="79868FC7" w14:textId="211B9B9C" w:rsidR="00C9126D" w:rsidRPr="0044139F" w:rsidRDefault="009C1801" w:rsidP="0044139F">
      <w:pPr>
        <w:spacing w:before="240" w:after="240" w:line="276" w:lineRule="auto"/>
        <w:jc w:val="both"/>
      </w:pPr>
      <w:r w:rsidRPr="0044139F">
        <w:t>Q</w:t>
      </w:r>
      <w:r>
        <w:t>uestion 2:</w:t>
      </w:r>
      <w:r w:rsidRPr="0044139F">
        <w:t xml:space="preserve"> </w:t>
      </w:r>
      <w:r w:rsidR="0050626F" w:rsidRPr="0044139F">
        <w:t>Which</w:t>
      </w:r>
      <w:r w:rsidR="00165EDF" w:rsidRPr="0044139F">
        <w:t xml:space="preserve"> inputs matter most for retained debris? </w:t>
      </w:r>
      <w:r w:rsidR="00C9126D" w:rsidRPr="0044139F">
        <w:t xml:space="preserve">There is no single universal ranking under all encounter conditions. </w:t>
      </w:r>
      <w:r w:rsidR="00827F96" w:rsidRPr="00827F96">
        <w:t xml:space="preserve">For BMF, the tuned Gradient Boosting input-removal analysis </w:t>
      </w:r>
      <w:r w:rsidR="00827F96" w:rsidRPr="00827F96">
        <w:lastRenderedPageBreak/>
        <w:t xml:space="preserve">identifies periapsis as the strongest overall physical input, with its removal causing the largest decrease in performance (ΔR² = </w:t>
      </w:r>
      <w:r w:rsidR="00827F96">
        <w:t>-</w:t>
      </w:r>
      <w:r w:rsidR="00827F96" w:rsidRPr="00827F96">
        <w:t>0.574), followed by spin (</w:t>
      </w:r>
      <w:r w:rsidR="00827F96">
        <w:t>-</w:t>
      </w:r>
      <w:r w:rsidR="00827F96" w:rsidRPr="00827F96">
        <w:t>0.316) and velocity (</w:t>
      </w:r>
      <w:r w:rsidR="00827F96">
        <w:t>-</w:t>
      </w:r>
      <w:r w:rsidR="00827F96" w:rsidRPr="00827F96">
        <w:t>0.296). However, matched cases show that their relative importance changes locally.</w:t>
      </w:r>
    </w:p>
    <w:p w14:paraId="6C4BF321" w14:textId="6795976E" w:rsidR="002C2255" w:rsidRPr="0044139F" w:rsidRDefault="009C1801" w:rsidP="0044139F">
      <w:pPr>
        <w:spacing w:before="240" w:after="240" w:line="276" w:lineRule="auto"/>
        <w:jc w:val="both"/>
      </w:pPr>
      <w:r w:rsidRPr="0044139F">
        <w:t>Q</w:t>
      </w:r>
      <w:r>
        <w:t>uestion 3:</w:t>
      </w:r>
      <w:r w:rsidRPr="0044139F">
        <w:t xml:space="preserve"> </w:t>
      </w:r>
      <w:r w:rsidR="00165EDF" w:rsidRPr="0044139F">
        <w:t>Can machine-learning models predict outcomes within the sampled data while showing when a prediction should or should not be trusted</w:t>
      </w:r>
      <w:r w:rsidR="0050626F" w:rsidRPr="0044139F">
        <w:t xml:space="preserve">? </w:t>
      </w:r>
      <w:r w:rsidR="00C9126D" w:rsidRPr="0044139F">
        <w:t xml:space="preserve">Yes, in cases where the SPH archive supports comparable input combinations. The primary tuned Gradient Boosting model using the original </w:t>
      </w:r>
      <w:r w:rsidR="00CB5BAD">
        <w:t>scenario</w:t>
      </w:r>
      <w:r w:rsidR="00C9126D" w:rsidRPr="0044139F">
        <w:t xml:space="preserve"> inputs obtains a grouped cross-validated R² of 0.9234, MAE of 0.0159, and RMSE of 0.0257. Adding physics-derived features produces only a small further change to R² = 0.9240 and MAE = 0.0155, with RMSE unchanged at 0.0257, so the simpler tuned model is retained. Performance is not equally dependable everywhere, however. Despite the input values falling within the numerical training ranges, held-out errors increase to roughly 0.08 BMF, or 8 percentage points, in the sparsely sampled 10</w:t>
      </w:r>
      <w:r w:rsidR="00C9126D" w:rsidRPr="00755DB6">
        <w:rPr>
          <w:vertAlign w:val="superscript"/>
        </w:rPr>
        <w:t>19.5</w:t>
      </w:r>
      <w:r w:rsidR="00C9126D" w:rsidRPr="0044139F">
        <w:t xml:space="preserve"> kg example. This demonstrates that being within the overall input range is insufficient for a reliable prediction; comparable SPH cases must also exist nearby in the sampled parameter space. Thus, ML can support rapid screening and simulation prioritisation, while sparse, edge, transition, or poorly supported cases still require additional SPH investigation.</w:t>
      </w:r>
    </w:p>
    <w:p w14:paraId="01DE5AEE" w14:textId="4AFAF10D" w:rsidR="002C2255" w:rsidRPr="0044139F" w:rsidRDefault="0050626F" w:rsidP="0044139F">
      <w:pPr>
        <w:spacing w:before="240" w:after="240" w:line="276" w:lineRule="auto"/>
        <w:jc w:val="both"/>
      </w:pPr>
      <w:r w:rsidRPr="0044139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7D1166" w:rsidRDefault="0050626F" w:rsidP="007D1166">
      <w:pPr>
        <w:pStyle w:val="Heading2"/>
      </w:pPr>
      <w:bookmarkStart w:id="55" w:name="_Toc238149751"/>
      <w:bookmarkStart w:id="56" w:name="_Toc238392150"/>
      <w:r w:rsidRPr="007D1166">
        <w:t>5.2 Limitations</w:t>
      </w:r>
      <w:bookmarkEnd w:id="55"/>
      <w:bookmarkEnd w:id="56"/>
    </w:p>
    <w:p w14:paraId="7085D120" w14:textId="6CF673A9" w:rsidR="002C2255" w:rsidRPr="0044139F" w:rsidRDefault="00165EDF" w:rsidP="0044139F">
      <w:pPr>
        <w:spacing w:before="240" w:after="240" w:line="276" w:lineRule="auto"/>
        <w:jc w:val="both"/>
      </w:pPr>
      <w:r w:rsidRPr="0044139F">
        <w:t>The simulation archive's short size and uneven sampling are its primary drawbacks. A single SPH simulation can be analysed in multiple ways, hence many rows are not independent physical evidence. Although it is unable to produce missing simulations, group validation keeps the test score from becoming unduly optimistic. Even when each individual input value falls between its reported minimum and maximum, predictions are still unclear for combinations that are poorly sampled, close to the data's edges, or outside the combinations observed during training.</w:t>
      </w:r>
    </w:p>
    <w:p w14:paraId="797FCCFD" w14:textId="77777777" w:rsidR="00165EDF" w:rsidRPr="0044139F" w:rsidRDefault="00165EDF" w:rsidP="0044139F">
      <w:pPr>
        <w:spacing w:before="240" w:after="240" w:line="276" w:lineRule="auto"/>
        <w:jc w:val="both"/>
      </w:pPr>
      <w:r w:rsidRPr="0044139F">
        <w:t xml:space="preserve">Additionally, instead of solving the physical laws directly, the ML model learns patterns from SPH results. It does not follow the subsequent orbits of fragments and does not impose conservation of mass, momentum, energy, or angular momentum. Therefore, a reliable BMF prediction cannot determine whether debris accumulates into moons, forms a disk, or endures for a long time. Additionally, fragment measurements are more sensitive to the FoF connecting length employed in post-processing and are noisier than BMF. </w:t>
      </w:r>
    </w:p>
    <w:p w14:paraId="46D4A864" w14:textId="49FC16E8" w:rsidR="00165EDF" w:rsidRPr="0044139F" w:rsidRDefault="00165EDF" w:rsidP="0044139F">
      <w:pPr>
        <w:spacing w:before="240" w:after="240" w:line="276" w:lineRule="auto"/>
        <w:jc w:val="both"/>
      </w:pPr>
      <w:r w:rsidRPr="0044139F">
        <w:t xml:space="preserve">Higher grouped-validation scores are obtained by exploratory XGBoost and hurdle models, but more testing is necessary before they can take the place of the primary </w:t>
      </w:r>
      <w:r w:rsidR="00C1323C" w:rsidRPr="0044139F">
        <w:t>Gradient Boosting</w:t>
      </w:r>
      <w:r w:rsidRPr="0044139F">
        <w:t xml:space="preserve">. Because </w:t>
      </w:r>
      <w:r w:rsidRPr="0044139F">
        <w:lastRenderedPageBreak/>
        <w:t>outcome-derived quantities are not known prior to simulation, models that employ them are not appropriate for pre-SPH screening.</w:t>
      </w:r>
    </w:p>
    <w:p w14:paraId="492F8510" w14:textId="64D12711" w:rsidR="0050626F" w:rsidRPr="007D1166" w:rsidRDefault="0050626F" w:rsidP="007D1166">
      <w:pPr>
        <w:pStyle w:val="Heading2"/>
      </w:pPr>
      <w:bookmarkStart w:id="57" w:name="_Toc238149752"/>
      <w:bookmarkStart w:id="58" w:name="_Toc238392151"/>
      <w:r w:rsidRPr="007D1166">
        <w:t>5.3 Future Work</w:t>
      </w:r>
      <w:bookmarkEnd w:id="57"/>
      <w:bookmarkEnd w:id="58"/>
    </w:p>
    <w:p w14:paraId="2640847E" w14:textId="7C36269D" w:rsidR="002C2255" w:rsidRPr="0044139F" w:rsidRDefault="0050626F" w:rsidP="0044139F">
      <w:pPr>
        <w:spacing w:before="240" w:after="240" w:line="276" w:lineRule="auto"/>
        <w:jc w:val="both"/>
      </w:pPr>
      <w:r w:rsidRPr="0044139F">
        <w:t xml:space="preserve">The highest priority for future work is to run new SPH simulations in poorly covered mass-periapsis-velocity-spin combinations, especially near the change between retained and zero BMF. More matched groups should </w:t>
      </w:r>
      <w:r w:rsidR="001B2748">
        <w:t xml:space="preserve">repeat </w:t>
      </w:r>
      <w:r w:rsidRPr="0044139F">
        <w:t xml:space="preserve">comparison at other masses and resolutions while keeping processing choices fixed. </w:t>
      </w:r>
      <w:r w:rsidR="00165EDF" w:rsidRPr="0044139F">
        <w:t>It would be possible to determine whether the stronger spin disparities also occur in other groups by reporting the BMF range together with the actual BMF values and the number of independent simulations. It would be more robust to test the model on whole new SPH runs created after training rather than repeatedly dividing the current library.</w:t>
      </w:r>
    </w:p>
    <w:p w14:paraId="06146BA5" w14:textId="15950D81" w:rsidR="00BA2F26" w:rsidRDefault="00165EDF" w:rsidP="00617DD1">
      <w:pPr>
        <w:spacing w:before="240" w:after="240" w:line="276" w:lineRule="auto"/>
        <w:jc w:val="both"/>
      </w:pPr>
      <w:r w:rsidRPr="0044139F">
        <w:t xml:space="preserve">Future research should enhance automatic identification of input combinations with inadequate support and per-prediction reliability estimates. Before updating the current model, new SPH simulations should be used to test exploratory </w:t>
      </w:r>
      <w:r w:rsidR="001B2748">
        <w:t>models</w:t>
      </w:r>
      <w:r w:rsidRPr="0044139F">
        <w:t>. Stronger physical limitations, multi-output prediction, and uncertainty estimates are possible additional enhancements.</w:t>
      </w:r>
      <w:bookmarkStart w:id="59" w:name="_Toc238149753"/>
    </w:p>
    <w:p w14:paraId="2BCA7860" w14:textId="6BDFDC54" w:rsidR="0050626F" w:rsidRPr="00C1323C" w:rsidRDefault="0050626F" w:rsidP="007D1166">
      <w:pPr>
        <w:pStyle w:val="Heading1"/>
      </w:pPr>
      <w:bookmarkStart w:id="60" w:name="_Toc238392152"/>
      <w:r w:rsidRPr="00C1323C">
        <w:t>References</w:t>
      </w:r>
      <w:bookmarkEnd w:id="59"/>
      <w:bookmarkEnd w:id="60"/>
    </w:p>
    <w:p w14:paraId="1178D1A5" w14:textId="77777777" w:rsidR="0050626F" w:rsidRPr="00C1323C" w:rsidRDefault="0050626F" w:rsidP="00C9126D">
      <w:pPr>
        <w:spacing w:before="360" w:after="80"/>
        <w:ind w:left="340" w:hanging="340"/>
        <w:jc w:val="both"/>
        <w:rPr>
          <w:color w:val="000000" w:themeColor="text1"/>
        </w:rPr>
      </w:pPr>
      <w:r w:rsidRPr="00C1323C">
        <w:rPr>
          <w:color w:val="000000" w:themeColor="text1"/>
        </w:rPr>
        <w:t>Bagheri, A., Khan, A., Efroimsky, M., Kruglyakov, M. &amp; Giardini, D. (2021). Dynamical evidence for Phobos and Deimos as remnants of a disrupted common progenitor. Nature Astronomy, 5, 539-543. doi:10.1038/s41550-021-01306-2.</w:t>
      </w:r>
    </w:p>
    <w:p w14:paraId="630F6774"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Breiman, L. (2001). Random forests. Machine Learning, 45, 5-32. doi:10.1023/A:1010933404324.</w:t>
      </w:r>
    </w:p>
    <w:p w14:paraId="6100B60A" w14:textId="77777777" w:rsidR="0050626F" w:rsidRPr="00C1323C" w:rsidRDefault="0050626F" w:rsidP="00C9126D">
      <w:pPr>
        <w:spacing w:before="360" w:after="80"/>
        <w:ind w:left="340" w:hanging="340"/>
        <w:jc w:val="both"/>
        <w:rPr>
          <w:color w:val="000000" w:themeColor="text1"/>
        </w:rPr>
      </w:pPr>
      <w:r w:rsidRPr="00C1323C">
        <w:rPr>
          <w:color w:val="000000" w:themeColor="text1"/>
        </w:rPr>
        <w:t>Brunton, S. L., Noack, B. R. &amp; Koumoutsakos, P. (2020). Machine learning for fluid mechanics. Annual Review of Fluid Mechanics, 52, 477-508. doi:10.1146/annurev-fluid-010719-060214.</w:t>
      </w:r>
    </w:p>
    <w:p w14:paraId="735482DC" w14:textId="77777777" w:rsidR="0050626F" w:rsidRPr="00C1323C" w:rsidRDefault="0050626F" w:rsidP="00C9126D">
      <w:pPr>
        <w:spacing w:before="360" w:after="80"/>
        <w:ind w:left="340" w:hanging="340"/>
        <w:jc w:val="both"/>
        <w:rPr>
          <w:color w:val="000000" w:themeColor="text1"/>
        </w:rPr>
      </w:pPr>
      <w:r w:rsidRPr="00C1323C">
        <w:rPr>
          <w:color w:val="000000" w:themeColor="text1"/>
        </w:rPr>
        <w:t>Canup, R. M. &amp; Salmon, J. (2018). Origin of Phobos and Deimos by the impact of a Vesta-to-Ceres sized body with Mars. Science Advances, 4(4), eaar6887. doi:10.1126/sciadv.aar6887.</w:t>
      </w:r>
    </w:p>
    <w:p w14:paraId="0C2D1AFA" w14:textId="77777777" w:rsidR="0050626F" w:rsidRPr="00C1323C" w:rsidRDefault="0050626F" w:rsidP="00C9126D">
      <w:pPr>
        <w:spacing w:before="360" w:after="80"/>
        <w:ind w:left="340" w:hanging="340"/>
        <w:jc w:val="both"/>
        <w:rPr>
          <w:color w:val="000000" w:themeColor="text1"/>
        </w:rPr>
      </w:pPr>
      <w:r w:rsidRPr="00C1323C">
        <w:rPr>
          <w:color w:val="000000" w:themeColor="text1"/>
        </w:rPr>
        <w:t>Chen, T. &amp; Guestrin, C. (2016). XGBoost: A scalable tree boosting system. Proceedings of the 22nd ACM SIGKDD International Conference on Knowledge Discovery and Data Mining, 785-794.</w:t>
      </w:r>
    </w:p>
    <w:p w14:paraId="39708F42" w14:textId="77777777" w:rsidR="0050626F" w:rsidRPr="00C1323C" w:rsidRDefault="0050626F" w:rsidP="00C9126D">
      <w:pPr>
        <w:spacing w:before="360" w:after="80"/>
        <w:ind w:left="340" w:hanging="340"/>
        <w:jc w:val="both"/>
        <w:rPr>
          <w:color w:val="000000" w:themeColor="text1"/>
        </w:rPr>
      </w:pPr>
      <w:r w:rsidRPr="00C1323C">
        <w:rPr>
          <w:color w:val="000000" w:themeColor="text1"/>
        </w:rPr>
        <w:t>Citron, R. I., Genda, H. &amp; Ida, S. (2015). Formation of Phobos and Deimos via a giant impact. Icarus, 252, 334-338. doi:10.1016/j.icarus.2015.02.011.</w:t>
      </w:r>
    </w:p>
    <w:p w14:paraId="2E34B7C9" w14:textId="77777777" w:rsidR="0050626F" w:rsidRPr="00C1323C" w:rsidRDefault="0050626F" w:rsidP="00C9126D">
      <w:pPr>
        <w:spacing w:before="360" w:after="80"/>
        <w:ind w:left="340" w:hanging="340"/>
        <w:jc w:val="both"/>
        <w:rPr>
          <w:color w:val="000000" w:themeColor="text1"/>
        </w:rPr>
      </w:pPr>
      <w:r w:rsidRPr="00C1323C">
        <w:rPr>
          <w:color w:val="000000" w:themeColor="text1"/>
        </w:rPr>
        <w:t>Duan, T., Anand, A., Ding, D. Y., Thai, K. K., Basu, S., Ng, A. &amp; Schuler, A. (2020). NGBoost: Natural Gradient Boosting for Probabilistic Prediction. Proceedings of the 37th International Conference on Machine Learning, PMLR 119, 2690-2700.</w:t>
      </w:r>
    </w:p>
    <w:p w14:paraId="377B6792" w14:textId="77777777" w:rsidR="0050626F" w:rsidRPr="00C1323C" w:rsidRDefault="0050626F" w:rsidP="00C9126D">
      <w:pPr>
        <w:spacing w:before="360" w:after="80"/>
        <w:ind w:left="340" w:hanging="340"/>
        <w:jc w:val="both"/>
        <w:rPr>
          <w:color w:val="000000" w:themeColor="text1"/>
        </w:rPr>
      </w:pPr>
      <w:r w:rsidRPr="00C1323C">
        <w:rPr>
          <w:color w:val="000000" w:themeColor="text1"/>
        </w:rPr>
        <w:lastRenderedPageBreak/>
        <w:t>Friedman, J. H. (2001). Greedy function approximation: A gradient boosting machine. Annals of Statistics, 29(5), 1189-1232. doi:10.1214/aos/1013203451.</w:t>
      </w:r>
    </w:p>
    <w:p w14:paraId="144125CE" w14:textId="77777777" w:rsidR="0050626F" w:rsidRPr="00C1323C" w:rsidRDefault="0050626F" w:rsidP="00C9126D">
      <w:pPr>
        <w:spacing w:before="360" w:after="80"/>
        <w:ind w:left="340" w:hanging="340"/>
        <w:jc w:val="both"/>
        <w:rPr>
          <w:color w:val="000000" w:themeColor="text1"/>
        </w:rPr>
      </w:pPr>
      <w:r w:rsidRPr="00C1323C">
        <w:rPr>
          <w:color w:val="000000" w:themeColor="text1"/>
        </w:rPr>
        <w:t>Grinsztajn, L., Oyallon, E. &amp; Varoquaux, G. (2022). Why do tree-based models still outperform deep learning on tabular data? Advances in Neural Information Processing Systems, 35.</w:t>
      </w:r>
    </w:p>
    <w:p w14:paraId="22541A8B" w14:textId="77777777" w:rsidR="0050626F" w:rsidRPr="00C1323C" w:rsidRDefault="0050626F" w:rsidP="00C9126D">
      <w:pPr>
        <w:spacing w:before="360" w:after="80"/>
        <w:ind w:left="340" w:hanging="340"/>
        <w:jc w:val="both"/>
        <w:rPr>
          <w:color w:val="000000" w:themeColor="text1"/>
        </w:rPr>
      </w:pPr>
      <w:r w:rsidRPr="00C1323C">
        <w:rPr>
          <w:color w:val="000000" w:themeColor="text1"/>
        </w:rPr>
        <w:t>Kegerreis, J. A., Lissauer, J. J., Eke, V. R., Sandnes, T. D. &amp; Elphic, R. C. (2024). Origin of Mars’s moons by disruptive partial capture of an asteroid. Icarus, Article 116337. doi:10.1016/j.icarus.2024.116337.</w:t>
      </w:r>
    </w:p>
    <w:p w14:paraId="0F8AFDA6" w14:textId="77777777" w:rsidR="0050626F" w:rsidRPr="00C1323C" w:rsidRDefault="0050626F" w:rsidP="00C9126D">
      <w:pPr>
        <w:spacing w:before="360" w:after="80"/>
        <w:ind w:left="340" w:hanging="340"/>
        <w:jc w:val="both"/>
        <w:rPr>
          <w:color w:val="000000" w:themeColor="text1"/>
        </w:rPr>
      </w:pPr>
      <w:r w:rsidRPr="00C1323C">
        <w:rPr>
          <w:color w:val="000000" w:themeColor="text1"/>
        </w:rPr>
        <w:t>More, S., Kravtsov, A. V., Dalal, N. &amp; Gottlöber, S. (2011). The overdensity and masses of the friends-of-friends halos and universality of the halo mass function. The Astrophysical Journal Supplement Series, 195(1), 4. doi:10.1088/0067-0049/195/1/4.</w:t>
      </w:r>
    </w:p>
    <w:p w14:paraId="623170CA"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Price, D. J. (2012). Smoothed particle hydrodynamics and magnetohydrodynamics. Journal of Computational Physics, 231(3), 759-794. doi:10.1016/j.jcp.2010.12.011.</w:t>
      </w:r>
    </w:p>
    <w:p w14:paraId="1DC0EB06" w14:textId="77777777" w:rsidR="0050626F" w:rsidRPr="00C1323C" w:rsidRDefault="0050626F" w:rsidP="00C9126D">
      <w:pPr>
        <w:spacing w:before="360" w:after="80"/>
        <w:ind w:left="340" w:hanging="340"/>
        <w:jc w:val="both"/>
        <w:rPr>
          <w:color w:val="000000" w:themeColor="text1"/>
        </w:rPr>
      </w:pPr>
      <w:r w:rsidRPr="00C1323C">
        <w:rPr>
          <w:color w:val="000000" w:themeColor="text1"/>
        </w:rPr>
        <w:t>Prokhorenkova, L., Gusev, G., Vorobev, A., Dorogush, A. V. &amp; Gulin, A. (2018). CatBoost: unbiased boosting with categorical features. Advances in Neural Information Processing Systems, 31.</w:t>
      </w:r>
    </w:p>
    <w:p w14:paraId="0D04FF67" w14:textId="77777777" w:rsidR="0050626F" w:rsidRPr="00C1323C" w:rsidRDefault="0050626F" w:rsidP="00C9126D">
      <w:pPr>
        <w:spacing w:before="360" w:after="80"/>
        <w:ind w:left="340" w:hanging="340"/>
        <w:jc w:val="both"/>
        <w:rPr>
          <w:color w:val="000000" w:themeColor="text1"/>
        </w:rPr>
      </w:pPr>
      <w:r w:rsidRPr="00C1323C">
        <w:rPr>
          <w:color w:val="000000" w:themeColor="text1"/>
        </w:rPr>
        <w:t>Raissi, M., Perdikaris, P. &amp; Karniadakis, G. E. (2019). Physics-informed neural networks: A deep learning framework for solving forward and inverse problems involving nonlinear partial differential equations. Journal of Computational Physics, 378, 686-707. doi:10.1016/j.jcp.2018.10.045.</w:t>
      </w:r>
    </w:p>
    <w:p w14:paraId="13C6CB11" w14:textId="77777777" w:rsidR="0050626F" w:rsidRPr="00C1323C" w:rsidRDefault="0050626F" w:rsidP="00C9126D">
      <w:pPr>
        <w:spacing w:before="360" w:after="80"/>
        <w:ind w:left="340" w:hanging="340"/>
        <w:jc w:val="both"/>
        <w:rPr>
          <w:color w:val="000000" w:themeColor="text1"/>
        </w:rPr>
      </w:pPr>
      <w:r w:rsidRPr="00C1323C">
        <w:rPr>
          <w:color w:val="000000" w:themeColor="text1"/>
        </w:rPr>
        <w:t>Richardson, D. C., Bottke, W. F. Jr. &amp; Love, S. G. (1998). Tidal distortion and disruption of Earth-crossing asteroids. Icarus, 134, 47-76.</w:t>
      </w:r>
    </w:p>
    <w:p w14:paraId="4C690AF0" w14:textId="77777777" w:rsidR="0050626F" w:rsidRPr="00C1323C" w:rsidRDefault="0050626F" w:rsidP="00C9126D">
      <w:pPr>
        <w:spacing w:before="360" w:after="80"/>
        <w:ind w:left="340" w:hanging="340"/>
        <w:jc w:val="both"/>
        <w:rPr>
          <w:color w:val="000000" w:themeColor="text1"/>
        </w:rPr>
      </w:pPr>
      <w:r w:rsidRPr="00C1323C">
        <w:rPr>
          <w:color w:val="000000" w:themeColor="text1"/>
        </w:rPr>
        <w:t>Rosenblatt, P., Charnoz, S., Dunseath, K. M., Terao-Dunseath, M. &amp; Trinh, A. (2016). Accretion of Phobos and Deimos in an extended debris disc stirred by transient moons. Nature Geoscience, 9, 581-583. doi:10.1038/ngeo2742.</w:t>
      </w:r>
    </w:p>
    <w:p w14:paraId="74D58921" w14:textId="77777777" w:rsidR="0050626F" w:rsidRPr="00C1323C" w:rsidRDefault="0050626F" w:rsidP="00C9126D">
      <w:pPr>
        <w:spacing w:before="360" w:after="80"/>
        <w:ind w:left="340" w:hanging="340"/>
        <w:jc w:val="both"/>
        <w:rPr>
          <w:color w:val="000000" w:themeColor="text1"/>
        </w:rPr>
      </w:pPr>
      <w:r w:rsidRPr="00C1323C">
        <w:rPr>
          <w:color w:val="000000" w:themeColor="text1"/>
        </w:rPr>
        <w:t>Villaescusa-Navarro, F. et al. (2021). The CAMELS project: Cosmology and Astrophysics with MachinE Learning Simulations. arXiv:2010.00619.</w:t>
      </w:r>
    </w:p>
    <w:p w14:paraId="3EFA9F10" w14:textId="77777777" w:rsidR="0050626F" w:rsidRPr="00C1323C" w:rsidRDefault="0050626F" w:rsidP="00C9126D">
      <w:pPr>
        <w:spacing w:before="360" w:after="80"/>
        <w:ind w:left="340" w:hanging="340"/>
        <w:jc w:val="both"/>
        <w:rPr>
          <w:color w:val="000000" w:themeColor="text1"/>
        </w:rPr>
      </w:pPr>
      <w:r w:rsidRPr="00C1323C">
        <w:rPr>
          <w:color w:val="000000" w:themeColor="text1"/>
        </w:rPr>
        <w:t>Walsh, K. J. &amp; Richardson, D. C. (2006). Binary near-Earth asteroid formation: Rubble pile model of tidal disruptions. Icarus, 180(1), 201-216. doi:10.1016/j.icarus.2005.08.015.</w:t>
      </w:r>
    </w:p>
    <w:p w14:paraId="630B670C" w14:textId="77777777" w:rsidR="00683DB3" w:rsidRPr="00C1323C" w:rsidRDefault="00683DB3" w:rsidP="00C9126D">
      <w:pPr>
        <w:spacing w:before="240" w:after="160"/>
        <w:rPr>
          <w:rFonts w:eastAsiaTheme="majorEastAsia"/>
          <w:b/>
          <w:bCs/>
          <w:color w:val="000000" w:themeColor="text1"/>
          <w:kern w:val="2"/>
          <w:sz w:val="28"/>
          <w:szCs w:val="28"/>
          <w14:ligatures w14:val="standardContextual"/>
        </w:rPr>
      </w:pPr>
      <w:r w:rsidRPr="00C1323C">
        <w:rPr>
          <w:b/>
          <w:bCs/>
          <w:color w:val="000000" w:themeColor="text1"/>
          <w:sz w:val="28"/>
          <w:szCs w:val="28"/>
        </w:rPr>
        <w:br w:type="page"/>
      </w:r>
    </w:p>
    <w:p w14:paraId="450963BC" w14:textId="373E107D" w:rsidR="00683DB3" w:rsidRPr="00C1323C" w:rsidRDefault="0050626F" w:rsidP="007D1166">
      <w:pPr>
        <w:pStyle w:val="Heading1"/>
      </w:pPr>
      <w:bookmarkStart w:id="61" w:name="_Toc238149754"/>
      <w:bookmarkStart w:id="62" w:name="_Toc238392153"/>
      <w:r w:rsidRPr="00C1323C">
        <w:lastRenderedPageBreak/>
        <w:t>Appendix A. Supporting Model Results</w:t>
      </w:r>
      <w:bookmarkEnd w:id="61"/>
      <w:bookmarkEnd w:id="62"/>
    </w:p>
    <w:p w14:paraId="55500BA7" w14:textId="394D8D37" w:rsidR="002C2255"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t xml:space="preserve">Table A1. </w:t>
      </w:r>
      <w:r w:rsidR="00487BE3" w:rsidRPr="009C1801">
        <w:rPr>
          <w:i/>
          <w:iCs/>
          <w:color w:val="000000" w:themeColor="text1"/>
          <w:sz w:val="20"/>
          <w:szCs w:val="20"/>
        </w:rPr>
        <w:t>Model tuning parameters and physics-derived features investigated.</w:t>
      </w:r>
    </w:p>
    <w:tbl>
      <w:tblPr>
        <w:tblW w:w="0" w:type="auto"/>
        <w:tblCellMar>
          <w:top w:w="15" w:type="dxa"/>
          <w:left w:w="15" w:type="dxa"/>
          <w:bottom w:w="15" w:type="dxa"/>
          <w:right w:w="15" w:type="dxa"/>
        </w:tblCellMar>
        <w:tblLook w:val="04A0" w:firstRow="1" w:lastRow="0" w:firstColumn="1" w:lastColumn="0" w:noHBand="0" w:noVBand="1"/>
      </w:tblPr>
      <w:tblGrid>
        <w:gridCol w:w="1200"/>
        <w:gridCol w:w="2840"/>
        <w:gridCol w:w="1836"/>
        <w:gridCol w:w="1944"/>
        <w:gridCol w:w="1520"/>
      </w:tblGrid>
      <w:tr w:rsidR="00905DE4" w:rsidRPr="00C1323C" w14:paraId="12893776" w14:textId="77777777" w:rsidTr="00B453C4">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6100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Category</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1856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Parameters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6B3D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Baseline raw input(s)</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E95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Changed / calculation</w:t>
            </w:r>
          </w:p>
        </w:tc>
        <w:tc>
          <w:tcPr>
            <w:tcW w:w="1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384C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b/>
                <w:bCs/>
                <w:color w:val="000000" w:themeColor="text1"/>
              </w:rPr>
              <w:t>Effect on performance</w:t>
            </w:r>
          </w:p>
        </w:tc>
      </w:tr>
      <w:tr w:rsidR="00905DE4" w:rsidRPr="00C1323C" w14:paraId="6ECCB3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15EB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Model tuning</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A885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Number of trees (n_estimators)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C4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200</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671F8"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500</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102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Increased R² by 0.0092 </w:t>
            </w:r>
          </w:p>
        </w:tc>
      </w:tr>
      <w:tr w:rsidR="00905DE4" w:rsidRPr="00C1323C" w14:paraId="16CA682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3E1A289F"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5265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Learning rate (learning_rate)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BC100"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57F31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C15AE3E" w14:textId="77777777" w:rsidR="00905DE4" w:rsidRPr="00C1323C" w:rsidRDefault="00905DE4" w:rsidP="00AE3816">
            <w:pPr>
              <w:spacing w:line="276" w:lineRule="auto"/>
              <w:rPr>
                <w:color w:val="000000" w:themeColor="text1"/>
              </w:rPr>
            </w:pPr>
          </w:p>
        </w:tc>
      </w:tr>
      <w:tr w:rsidR="00905DE4" w:rsidRPr="00C1323C" w14:paraId="1CA2E1A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E0A5BBC"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6E24A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Subsample</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0B69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A9B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0.8</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2964D743" w14:textId="77777777" w:rsidR="00905DE4" w:rsidRPr="00C1323C" w:rsidRDefault="00905DE4" w:rsidP="00AE3816">
            <w:pPr>
              <w:spacing w:line="276" w:lineRule="auto"/>
              <w:rPr>
                <w:color w:val="000000" w:themeColor="text1"/>
              </w:rPr>
            </w:pPr>
          </w:p>
        </w:tc>
      </w:tr>
      <w:tr w:rsidR="00905DE4" w:rsidRPr="00C1323C" w14:paraId="6EEE2A79"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FB7CC5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6E51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Minimum samples per leaf</w:t>
            </w:r>
          </w:p>
          <w:p w14:paraId="242EB79C"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(min_sample_leaf)</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6ADD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2</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9017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340996E2" w14:textId="77777777" w:rsidR="00905DE4" w:rsidRPr="00C1323C" w:rsidRDefault="00905DE4" w:rsidP="00AE3816">
            <w:pPr>
              <w:spacing w:line="276" w:lineRule="auto"/>
              <w:rPr>
                <w:color w:val="000000" w:themeColor="text1"/>
              </w:rPr>
            </w:pPr>
          </w:p>
        </w:tc>
      </w:tr>
      <w:tr w:rsidR="00905DE4" w:rsidRPr="00C1323C" w14:paraId="16591C85"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E06402"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Simple derived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98AE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speed squared</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2822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801E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v</w:t>
            </w:r>
            <w:r w:rsidRPr="00C1323C">
              <w:rPr>
                <w:color w:val="000000" w:themeColor="text1"/>
                <w:vertAlign w:val="subscript"/>
              </w:rPr>
              <w:t>∞</w:t>
            </w:r>
            <w:r w:rsidRPr="00C1323C">
              <w:rPr>
                <w:color w:val="000000" w:themeColor="text1"/>
              </w:rPr>
              <w:t>²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7D34A3" w14:textId="344DC171"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 R² by 0.001 (spin frequency) and 0.002 (inverse periapsis)</w:t>
            </w:r>
          </w:p>
        </w:tc>
      </w:tr>
      <w:tr w:rsidR="00905DE4" w:rsidRPr="00C1323C" w14:paraId="115C4EEE"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73A7E2D8"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67215"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Inverse periapsis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43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2C16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1/r</w:t>
            </w:r>
            <w:r w:rsidRPr="00C1323C">
              <w:rPr>
                <w:color w:val="000000" w:themeColor="text1"/>
                <w:vertAlign w:val="subscript"/>
              </w:rPr>
              <w:t>p</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6BD2CF01" w14:textId="77777777" w:rsidR="00905DE4" w:rsidRPr="00C1323C" w:rsidRDefault="00905DE4" w:rsidP="00AE3816">
            <w:pPr>
              <w:spacing w:line="276" w:lineRule="auto"/>
              <w:rPr>
                <w:color w:val="000000" w:themeColor="text1"/>
              </w:rPr>
            </w:pPr>
          </w:p>
        </w:tc>
      </w:tr>
      <w:tr w:rsidR="00905DE4" w:rsidRPr="00C1323C" w14:paraId="7DD64460"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1D4CB3CA"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9A101F"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Spin frequency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308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w:t>
            </w:r>
            <w:r w:rsidRPr="00C1323C">
              <w:rPr>
                <w:color w:val="000000" w:themeColor="text1"/>
                <w:vertAlign w:val="subscript"/>
              </w:rPr>
              <w:t>spin</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79EE1"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1/P</w:t>
            </w:r>
            <w:r w:rsidRPr="00C1323C">
              <w:rPr>
                <w:color w:val="000000" w:themeColor="text1"/>
                <w:vertAlign w:val="subscript"/>
              </w:rPr>
              <w:t>spin</w:t>
            </w:r>
            <w:r w:rsidRPr="00C1323C">
              <w:rPr>
                <w:color w:val="000000" w:themeColor="text1"/>
              </w:rPr>
              <w:t> </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11716E6" w14:textId="77777777" w:rsidR="00905DE4" w:rsidRPr="00C1323C" w:rsidRDefault="00905DE4" w:rsidP="00AE3816">
            <w:pPr>
              <w:spacing w:line="276" w:lineRule="auto"/>
              <w:rPr>
                <w:color w:val="000000" w:themeColor="text1"/>
              </w:rPr>
            </w:pPr>
          </w:p>
        </w:tc>
      </w:tr>
      <w:tr w:rsidR="00905DE4" w:rsidRPr="00C1323C" w14:paraId="1FBF001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00A1A60"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2A65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Asteroid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D382A4"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M</w:t>
            </w:r>
            <w:r w:rsidRPr="00C1323C">
              <w:rPr>
                <w:color w:val="000000" w:themeColor="text1"/>
                <w:vertAlign w:val="subscript"/>
              </w:rPr>
              <w:t>asteroid</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78480" w14:textId="77777777" w:rsidR="00905DE4"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rPr>
              <w:t xml:space="preserve"> </w:t>
            </w:r>
            <m:oMath>
              <m:r>
                <w:rPr>
                  <w:rFonts w:ascii="Cambria Math" w:hAnsi="Cambria Math"/>
                  <w:color w:val="000000" w:themeColor="text1"/>
                </w:rPr>
                <m:t>R=</m:t>
              </m:r>
              <m:sSup>
                <m:sSupPr>
                  <m:ctrlPr>
                    <w:rPr>
                      <w:rFonts w:ascii="Cambria Math" w:hAnsi="Cambria Math"/>
                      <w:i/>
                      <w:noProof w:val="0"/>
                      <w:color w:val="000000" w:themeColor="text1"/>
                    </w:rPr>
                  </m:ctrlPr>
                </m:sSupPr>
                <m:e>
                  <m:d>
                    <m:dPr>
                      <m:ctrlPr>
                        <w:rPr>
                          <w:rFonts w:ascii="Cambria Math" w:hAnsi="Cambria Math"/>
                          <w:i/>
                          <w:noProof w:val="0"/>
                          <w:color w:val="000000" w:themeColor="text1"/>
                        </w:rPr>
                      </m:ctrlPr>
                    </m:dPr>
                    <m:e>
                      <m:f>
                        <m:fPr>
                          <m:ctrlPr>
                            <w:rPr>
                              <w:rFonts w:ascii="Cambria Math" w:hAnsi="Cambria Math"/>
                              <w:i/>
                              <w:noProof w:val="0"/>
                              <w:color w:val="000000" w:themeColor="text1"/>
                            </w:rPr>
                          </m:ctrlPr>
                        </m:fPr>
                        <m:num>
                          <m:r>
                            <w:rPr>
                              <w:rFonts w:ascii="Cambria Math" w:hAnsi="Cambria Math"/>
                              <w:color w:val="000000" w:themeColor="text1"/>
                            </w:rPr>
                            <m:t>3M</m:t>
                          </m:r>
                        </m:num>
                        <m:den>
                          <m:r>
                            <w:rPr>
                              <w:rFonts w:ascii="Cambria Math" w:hAnsi="Cambria Math"/>
                              <w:color w:val="000000" w:themeColor="text1"/>
                            </w:rPr>
                            <m:t>4π</m:t>
                          </m:r>
                          <m:sSub>
                            <m:sSubPr>
                              <m:ctrlPr>
                                <w:rPr>
                                  <w:rFonts w:ascii="Cambria Math" w:hAnsi="Cambria Math"/>
                                  <w:i/>
                                  <w:noProof w:val="0"/>
                                  <w:color w:val="000000" w:themeColor="text1"/>
                                </w:rPr>
                              </m:ctrlPr>
                            </m:sSubPr>
                            <m:e>
                              <m:r>
                                <w:rPr>
                                  <w:rFonts w:ascii="Cambria Math" w:hAnsi="Cambria Math"/>
                                  <w:color w:val="000000" w:themeColor="text1"/>
                                </w:rPr>
                                <m:t>ρ</m:t>
                              </m:r>
                            </m:e>
                            <m:sub>
                              <m:r>
                                <w:rPr>
                                  <w:rFonts w:ascii="Cambria Math" w:hAnsi="Cambria Math"/>
                                  <w:color w:val="000000" w:themeColor="text1"/>
                                </w:rPr>
                                <m:t>ast</m:t>
                              </m:r>
                            </m:sub>
                          </m:sSub>
                        </m:den>
                      </m:f>
                    </m:e>
                  </m:d>
                </m:e>
                <m:sup>
                  <m:r>
                    <w:rPr>
                      <w:rFonts w:ascii="Cambria Math" w:hAnsi="Cambria Math"/>
                      <w:color w:val="000000" w:themeColor="text1"/>
                    </w:rPr>
                    <m:t>1/3</m:t>
                  </m:r>
                </m:sup>
              </m:sSup>
            </m:oMath>
          </w:p>
          <w:p w14:paraId="464ECF83" w14:textId="77777777" w:rsidR="002C2255" w:rsidRPr="00C1323C" w:rsidRDefault="002C2255" w:rsidP="00AE3816">
            <w:pPr>
              <w:pStyle w:val="NormalWeb"/>
              <w:spacing w:before="0" w:beforeAutospacing="0" w:after="0" w:afterAutospacing="0" w:line="276" w:lineRule="auto"/>
              <w:rPr>
                <w:color w:val="000000" w:themeColor="text1"/>
                <w:sz w:val="4"/>
                <w:szCs w:val="4"/>
              </w:rPr>
            </w:pPr>
          </w:p>
          <w:p w14:paraId="2B72653D" w14:textId="300EE408" w:rsidR="002C2255" w:rsidRPr="00C1323C" w:rsidRDefault="002C2255" w:rsidP="00AE3816">
            <w:pPr>
              <w:pStyle w:val="NormalWeb"/>
              <w:spacing w:before="0" w:beforeAutospacing="0" w:after="0" w:afterAutospacing="0" w:line="276" w:lineRule="auto"/>
              <w:rPr>
                <w:noProof w:val="0"/>
                <w:color w:val="000000" w:themeColor="text1"/>
              </w:rPr>
            </w:pPr>
            <w:r w:rsidRPr="00C1323C">
              <w:rPr>
                <w:color w:val="000000" w:themeColor="text1"/>
                <w:sz w:val="18"/>
                <w:szCs w:val="18"/>
              </w:rPr>
              <w:t>with ρ</w:t>
            </w:r>
            <w:r w:rsidRPr="00C1323C">
              <w:rPr>
                <w:color w:val="000000" w:themeColor="text1"/>
                <w:sz w:val="18"/>
                <w:szCs w:val="18"/>
                <w:vertAlign w:val="subscript"/>
              </w:rPr>
              <w:t>ast</w:t>
            </w:r>
            <w:r w:rsidRPr="00C1323C">
              <w:rPr>
                <w:color w:val="000000" w:themeColor="text1"/>
                <w:sz w:val="18"/>
                <w:szCs w:val="18"/>
              </w:rPr>
              <w:t xml:space="preserve"> = 2700 kg/m</w:t>
            </w:r>
            <w:r w:rsidRPr="00C1323C">
              <w:rPr>
                <w:color w:val="000000" w:themeColor="text1"/>
                <w:sz w:val="18"/>
                <w:szCs w:val="18"/>
                <w:vertAlign w:val="superscript"/>
              </w:rPr>
              <w:t>3</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EA29F1D" w14:textId="77777777" w:rsidR="00905DE4" w:rsidRPr="00C1323C" w:rsidRDefault="00905DE4" w:rsidP="00AE3816">
            <w:pPr>
              <w:spacing w:line="276" w:lineRule="auto"/>
              <w:rPr>
                <w:color w:val="000000" w:themeColor="text1"/>
              </w:rPr>
            </w:pPr>
          </w:p>
        </w:tc>
      </w:tr>
      <w:tr w:rsidR="00905DE4" w:rsidRPr="00C1323C" w14:paraId="284E54C9" w14:textId="77777777" w:rsidTr="00B453C4">
        <w:trPr>
          <w:trHeight w:val="420"/>
        </w:trPr>
        <w:tc>
          <w:tcPr>
            <w:tcW w:w="120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7343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Combined physics feature</w:t>
            </w: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3B9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Periapsis-speed interaction</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BD37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CC8FD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520"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B6FE81" w14:textId="67A447C5" w:rsidR="00905DE4" w:rsidRPr="00C1323C" w:rsidRDefault="007F309F" w:rsidP="00AE3816">
            <w:pPr>
              <w:pStyle w:val="NormalWeb"/>
              <w:spacing w:before="0" w:beforeAutospacing="0" w:after="0" w:afterAutospacing="0" w:line="276" w:lineRule="auto"/>
              <w:rPr>
                <w:color w:val="000000" w:themeColor="text1"/>
              </w:rPr>
            </w:pPr>
            <w:r w:rsidRPr="00C1323C">
              <w:rPr>
                <w:color w:val="000000" w:themeColor="text1"/>
              </w:rPr>
              <w:t>Increased</w:t>
            </w:r>
            <w:r w:rsidR="00905DE4" w:rsidRPr="00C1323C">
              <w:rPr>
                <w:color w:val="000000" w:themeColor="text1"/>
              </w:rPr>
              <w:t xml:space="preserve"> R² by 0.002</w:t>
            </w:r>
          </w:p>
        </w:tc>
      </w:tr>
      <w:tr w:rsidR="00905DE4" w:rsidRPr="00C1323C" w14:paraId="1B4AEC0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60176627"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6DCC7"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Encounter eccentricity</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40ACBE"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2F9E75" w14:textId="05627DB7" w:rsidR="00905DE4" w:rsidRPr="00C1323C" w:rsidRDefault="002C2255" w:rsidP="00AE3816">
            <w:pPr>
              <w:pStyle w:val="NormalWeb"/>
              <w:spacing w:before="0" w:beforeAutospacing="0" w:after="0" w:afterAutospacing="0" w:line="276" w:lineRule="auto"/>
              <w:rPr>
                <w:color w:val="000000" w:themeColor="text1"/>
              </w:rPr>
            </w:pPr>
            <m:oMathPara>
              <m:oMathParaPr>
                <m:jc m:val="left"/>
              </m:oMathParaPr>
              <m:oMath>
                <m:r>
                  <w:rPr>
                    <w:rFonts w:ascii="Cambria Math" w:hAnsi="Cambria Math"/>
                    <w:color w:val="000000" w:themeColor="text1"/>
                  </w:rPr>
                  <m:t>e=1+</m:t>
                </m:r>
                <m:f>
                  <m:fPr>
                    <m:ctrlPr>
                      <w:rPr>
                        <w:rFonts w:ascii="Cambria Math" w:hAnsi="Cambria Math"/>
                        <w:i/>
                        <w:noProof w:val="0"/>
                        <w:color w:val="000000" w:themeColor="text1"/>
                      </w:rPr>
                    </m:ctrlPr>
                  </m:fPr>
                  <m:num>
                    <m:sSub>
                      <m:sSubPr>
                        <m:ctrlPr>
                          <w:rPr>
                            <w:rFonts w:ascii="Cambria Math" w:hAnsi="Cambria Math"/>
                            <w:i/>
                            <w:noProof w:val="0"/>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sSubSup>
                      <m:sSubSupPr>
                        <m:ctrlPr>
                          <w:rPr>
                            <w:rFonts w:ascii="Cambria Math" w:hAnsi="Cambria Math"/>
                            <w:i/>
                            <w:noProof w:val="0"/>
                            <w:color w:val="000000" w:themeColor="text1"/>
                          </w:rPr>
                        </m:ctrlPr>
                      </m:sSubSupPr>
                      <m:e>
                        <m:r>
                          <w:rPr>
                            <w:rFonts w:ascii="Cambria Math" w:hAnsi="Cambria Math"/>
                            <w:color w:val="000000" w:themeColor="text1"/>
                          </w:rPr>
                          <m:t>v</m:t>
                        </m:r>
                      </m:e>
                      <m:sub>
                        <m:r>
                          <w:rPr>
                            <w:rFonts w:ascii="Cambria Math" w:hAnsi="Cambria Math"/>
                            <w:color w:val="000000" w:themeColor="text1"/>
                          </w:rPr>
                          <m:t>∞</m:t>
                        </m:r>
                      </m:sub>
                      <m:sup>
                        <m:r>
                          <w:rPr>
                            <w:rFonts w:ascii="Cambria Math" w:hAnsi="Cambria Math"/>
                            <w:color w:val="000000" w:themeColor="text1"/>
                          </w:rPr>
                          <m:t>2</m:t>
                        </m:r>
                      </m:sup>
                    </m:sSubSup>
                  </m:num>
                  <m:den>
                    <m:sSub>
                      <m:sSubPr>
                        <m:ctrlPr>
                          <w:rPr>
                            <w:rFonts w:ascii="Cambria Math" w:hAnsi="Cambria Math"/>
                            <w:i/>
                            <w:noProof w:val="0"/>
                            <w:color w:val="000000" w:themeColor="text1"/>
                          </w:rPr>
                        </m:ctrlPr>
                      </m:sSubPr>
                      <m:e>
                        <m:r>
                          <w:rPr>
                            <w:rFonts w:ascii="Cambria Math" w:hAnsi="Cambria Math"/>
                            <w:color w:val="000000" w:themeColor="text1"/>
                          </w:rPr>
                          <m:t>μ</m:t>
                        </m:r>
                      </m:e>
                      <m:sub>
                        <m:r>
                          <w:rPr>
                            <w:rFonts w:ascii="Cambria Math" w:hAnsi="Cambria Math"/>
                            <w:color w:val="000000" w:themeColor="text1"/>
                          </w:rPr>
                          <m:t>Mars</m:t>
                        </m:r>
                      </m:sub>
                    </m:sSub>
                  </m:den>
                </m:f>
              </m:oMath>
            </m:oMathPara>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57DED980" w14:textId="77777777" w:rsidR="00905DE4" w:rsidRPr="00C1323C" w:rsidRDefault="00905DE4" w:rsidP="00AE3816">
            <w:pPr>
              <w:spacing w:line="276" w:lineRule="auto"/>
              <w:rPr>
                <w:color w:val="000000" w:themeColor="text1"/>
              </w:rPr>
            </w:pPr>
          </w:p>
        </w:tc>
      </w:tr>
      <w:tr w:rsidR="00905DE4" w:rsidRPr="00C1323C" w14:paraId="380F7404"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244D8AEE"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7A3C0" w14:textId="221EBDF8"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2</w:t>
            </w:r>
            <w:r w:rsidR="00755DB6">
              <w:rPr>
                <w:color w:val="000000" w:themeColor="text1"/>
              </w:rPr>
              <w:t xml:space="preserve"> </w:t>
            </w:r>
            <w:r w:rsidRPr="00C1323C">
              <w:rPr>
                <w:color w:val="000000" w:themeColor="text1"/>
              </w:rPr>
              <w:t>R</w:t>
            </w:r>
            <w:r w:rsidRPr="00C1323C">
              <w:rPr>
                <w:color w:val="000000" w:themeColor="text1"/>
                <w:vertAlign w:val="subscript"/>
              </w:rPr>
              <w:t>Mars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1EE0A"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05E80D"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2R</w:t>
            </w:r>
            <w:r w:rsidRPr="00C1323C">
              <w:rPr>
                <w:color w:val="000000" w:themeColor="text1"/>
                <w:vertAlign w:val="subscript"/>
              </w:rPr>
              <w:t>Mars</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12A3FC37" w14:textId="77777777" w:rsidR="00905DE4" w:rsidRPr="00C1323C" w:rsidRDefault="00905DE4" w:rsidP="00AE3816">
            <w:pPr>
              <w:spacing w:line="276" w:lineRule="auto"/>
              <w:rPr>
                <w:color w:val="000000" w:themeColor="text1"/>
              </w:rPr>
            </w:pPr>
          </w:p>
        </w:tc>
      </w:tr>
      <w:tr w:rsidR="00905DE4" w:rsidRPr="00C1323C" w14:paraId="10D7C537" w14:textId="77777777" w:rsidTr="00B453C4">
        <w:trPr>
          <w:trHeight w:val="420"/>
        </w:trPr>
        <w:tc>
          <w:tcPr>
            <w:tcW w:w="1200" w:type="dxa"/>
            <w:vMerge/>
            <w:tcBorders>
              <w:top w:val="single" w:sz="8" w:space="0" w:color="000000"/>
              <w:left w:val="single" w:sz="8" w:space="0" w:color="000000"/>
              <w:bottom w:val="single" w:sz="8" w:space="0" w:color="000000"/>
              <w:right w:val="single" w:sz="8" w:space="0" w:color="000000"/>
            </w:tcBorders>
            <w:vAlign w:val="center"/>
            <w:hideMark/>
          </w:tcPr>
          <w:p w14:paraId="43E29379" w14:textId="77777777" w:rsidR="00905DE4" w:rsidRPr="00C1323C" w:rsidRDefault="00905DE4" w:rsidP="00AE3816">
            <w:pPr>
              <w:spacing w:line="276" w:lineRule="auto"/>
              <w:rPr>
                <w:color w:val="000000" w:themeColor="text1"/>
              </w:rPr>
            </w:pPr>
          </w:p>
        </w:tc>
        <w:tc>
          <w:tcPr>
            <w:tcW w:w="28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05083"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Time within tidal-disruption radius</w:t>
            </w:r>
          </w:p>
        </w:tc>
        <w:tc>
          <w:tcPr>
            <w:tcW w:w="1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D9D56"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w:t>
            </w:r>
            <w:r w:rsidRPr="00C1323C">
              <w:rPr>
                <w:color w:val="000000" w:themeColor="text1"/>
              </w:rPr>
              <w:t> </w:t>
            </w:r>
          </w:p>
        </w:tc>
        <w:tc>
          <w:tcPr>
            <w:tcW w:w="194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CDB9" w14:textId="77777777" w:rsidR="00905DE4" w:rsidRPr="00C1323C" w:rsidRDefault="00905DE4" w:rsidP="00AE3816">
            <w:pPr>
              <w:pStyle w:val="NormalWeb"/>
              <w:spacing w:before="0" w:beforeAutospacing="0" w:after="0" w:afterAutospacing="0" w:line="276" w:lineRule="auto"/>
              <w:rPr>
                <w:color w:val="000000" w:themeColor="text1"/>
              </w:rPr>
            </w:pPr>
            <w:r w:rsidRPr="00C1323C">
              <w:rPr>
                <w:color w:val="000000" w:themeColor="text1"/>
              </w:rPr>
              <w:t>t</w:t>
            </w:r>
            <w:r w:rsidRPr="00C1323C">
              <w:rPr>
                <w:color w:val="000000" w:themeColor="text1"/>
                <w:vertAlign w:val="subscript"/>
              </w:rPr>
              <w:t>inside</w:t>
            </w:r>
            <w:r w:rsidRPr="00C1323C">
              <w:rPr>
                <w:color w:val="000000" w:themeColor="text1"/>
              </w:rPr>
              <w:t>(r</w:t>
            </w:r>
            <w:r w:rsidRPr="00C1323C">
              <w:rPr>
                <w:color w:val="000000" w:themeColor="text1"/>
                <w:vertAlign w:val="subscript"/>
              </w:rPr>
              <w:t>p</w:t>
            </w:r>
            <w:r w:rsidRPr="00C1323C">
              <w:rPr>
                <w:color w:val="000000" w:themeColor="text1"/>
              </w:rPr>
              <w:t xml:space="preserve"> , v</w:t>
            </w:r>
            <w:r w:rsidRPr="00C1323C">
              <w:rPr>
                <w:color w:val="000000" w:themeColor="text1"/>
                <w:vertAlign w:val="subscript"/>
              </w:rPr>
              <w:t xml:space="preserve">∞; </w:t>
            </w:r>
            <w:r w:rsidRPr="00C1323C">
              <w:rPr>
                <w:color w:val="000000" w:themeColor="text1"/>
              </w:rPr>
              <w:t>R</w:t>
            </w:r>
            <w:r w:rsidRPr="00C1323C">
              <w:rPr>
                <w:color w:val="000000" w:themeColor="text1"/>
                <w:vertAlign w:val="subscript"/>
              </w:rPr>
              <w:t>tidal</w:t>
            </w:r>
            <w:r w:rsidRPr="00C1323C">
              <w:rPr>
                <w:color w:val="000000" w:themeColor="text1"/>
              </w:rPr>
              <w:t>)</w:t>
            </w:r>
          </w:p>
        </w:tc>
        <w:tc>
          <w:tcPr>
            <w:tcW w:w="1520" w:type="dxa"/>
            <w:vMerge/>
            <w:tcBorders>
              <w:top w:val="single" w:sz="8" w:space="0" w:color="000000"/>
              <w:left w:val="single" w:sz="8" w:space="0" w:color="000000"/>
              <w:bottom w:val="single" w:sz="8" w:space="0" w:color="000000"/>
              <w:right w:val="single" w:sz="8" w:space="0" w:color="000000"/>
            </w:tcBorders>
            <w:vAlign w:val="center"/>
            <w:hideMark/>
          </w:tcPr>
          <w:p w14:paraId="7C06181B" w14:textId="77777777" w:rsidR="00905DE4" w:rsidRPr="00C1323C" w:rsidRDefault="00905DE4" w:rsidP="00AE3816">
            <w:pPr>
              <w:spacing w:line="276" w:lineRule="auto"/>
              <w:rPr>
                <w:color w:val="000000" w:themeColor="text1"/>
              </w:rPr>
            </w:pPr>
          </w:p>
        </w:tc>
      </w:tr>
    </w:tbl>
    <w:p w14:paraId="58C40670" w14:textId="77777777" w:rsidR="00905DE4" w:rsidRPr="00C1323C" w:rsidRDefault="00905DE4" w:rsidP="00AE3816">
      <w:pPr>
        <w:keepNext/>
        <w:spacing w:line="276" w:lineRule="auto"/>
        <w:rPr>
          <w:color w:val="000000" w:themeColor="text1"/>
        </w:rPr>
      </w:pPr>
    </w:p>
    <w:p w14:paraId="29747750" w14:textId="71CF506E" w:rsidR="00905DE4" w:rsidRPr="00C1323C" w:rsidRDefault="00905DE4" w:rsidP="00AE3816">
      <w:pPr>
        <w:spacing w:after="160" w:line="276" w:lineRule="auto"/>
        <w:rPr>
          <w:color w:val="000000" w:themeColor="text1"/>
        </w:rPr>
      </w:pPr>
    </w:p>
    <w:p w14:paraId="022BCE2A" w14:textId="77592C53" w:rsidR="00AF1C49" w:rsidRPr="009C1801" w:rsidRDefault="0050626F" w:rsidP="00B07E8B">
      <w:pPr>
        <w:keepNext/>
        <w:spacing w:after="240" w:line="276" w:lineRule="auto"/>
        <w:jc w:val="center"/>
        <w:rPr>
          <w:i/>
          <w:iCs/>
          <w:color w:val="000000" w:themeColor="text1"/>
          <w:sz w:val="20"/>
          <w:szCs w:val="20"/>
        </w:rPr>
      </w:pPr>
      <w:r w:rsidRPr="009C1801">
        <w:rPr>
          <w:i/>
          <w:iCs/>
          <w:color w:val="000000" w:themeColor="text1"/>
          <w:sz w:val="20"/>
          <w:szCs w:val="20"/>
        </w:rPr>
        <w:lastRenderedPageBreak/>
        <w:t>Table A2. Comparison of BMF regression models using five-fold GroupKFold by physical SPH simulation, including exploratory advanced models to show the potential for further performance improvement in future work.</w:t>
      </w:r>
    </w:p>
    <w:tbl>
      <w:tblPr>
        <w:tblpPr w:leftFromText="180" w:rightFromText="180" w:vertAnchor="text" w:tblpY="70"/>
        <w:tblW w:w="0" w:type="auto"/>
        <w:tblCellMar>
          <w:top w:w="15" w:type="dxa"/>
          <w:left w:w="15" w:type="dxa"/>
          <w:bottom w:w="15" w:type="dxa"/>
          <w:right w:w="15" w:type="dxa"/>
        </w:tblCellMar>
        <w:tblLook w:val="04A0" w:firstRow="1" w:lastRow="0" w:firstColumn="1" w:lastColumn="0" w:noHBand="0" w:noVBand="1"/>
      </w:tblPr>
      <w:tblGrid>
        <w:gridCol w:w="2695"/>
        <w:gridCol w:w="860"/>
        <w:gridCol w:w="860"/>
        <w:gridCol w:w="894"/>
        <w:gridCol w:w="4031"/>
      </w:tblGrid>
      <w:tr w:rsidR="00C407AF" w:rsidRPr="00C407AF" w14:paraId="48AB803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069C3" w14:textId="77777777" w:rsidR="00C407AF" w:rsidRPr="00C407AF" w:rsidRDefault="00C407AF" w:rsidP="00C407AF">
            <w:pPr>
              <w:rPr>
                <w:b/>
                <w:bCs/>
                <w:lang w:val="en-US"/>
              </w:rPr>
            </w:pPr>
            <w:r w:rsidRPr="00C407AF">
              <w:rPr>
                <w:b/>
                <w:bCs/>
                <w:lang w:val="en-US"/>
              </w:rPr>
              <w:t>Model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62ED7" w14:textId="77777777" w:rsidR="00C407AF" w:rsidRPr="00C407AF" w:rsidRDefault="00C407AF" w:rsidP="00C407AF">
            <w:pPr>
              <w:rPr>
                <w:b/>
                <w:bCs/>
                <w:lang w:val="en-US"/>
              </w:rPr>
            </w:pPr>
            <w:r w:rsidRPr="00C407AF">
              <w:rPr>
                <w:b/>
                <w:bCs/>
              </w:rPr>
              <w:t>R²</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FAF25" w14:textId="77777777" w:rsidR="00C407AF" w:rsidRPr="00C407AF" w:rsidRDefault="00C407AF" w:rsidP="00C407AF">
            <w:pPr>
              <w:rPr>
                <w:b/>
                <w:bCs/>
                <w:lang w:val="en-US"/>
              </w:rPr>
            </w:pPr>
            <w:r w:rsidRPr="00C407AF">
              <w:rPr>
                <w:b/>
                <w:bCs/>
                <w:lang w:val="en-US"/>
              </w:rPr>
              <w:t>MAE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EEB65" w14:textId="77777777" w:rsidR="00C407AF" w:rsidRPr="00C407AF" w:rsidRDefault="00C407AF" w:rsidP="00C407AF">
            <w:pPr>
              <w:rPr>
                <w:b/>
                <w:bCs/>
                <w:lang w:val="en-US"/>
              </w:rPr>
            </w:pPr>
            <w:r w:rsidRPr="00C407AF">
              <w:rPr>
                <w:b/>
                <w:bCs/>
                <w:lang w:val="en-US"/>
              </w:rPr>
              <w:t>RMSE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94A12" w14:textId="77777777" w:rsidR="00C407AF" w:rsidRPr="00C407AF" w:rsidRDefault="00C407AF" w:rsidP="00C407AF">
            <w:pPr>
              <w:rPr>
                <w:b/>
                <w:bCs/>
                <w:lang w:val="en-US"/>
              </w:rPr>
            </w:pPr>
            <w:r w:rsidRPr="00C407AF">
              <w:rPr>
                <w:b/>
                <w:bCs/>
                <w:lang w:val="en-US"/>
              </w:rPr>
              <w:t>Status</w:t>
            </w:r>
          </w:p>
        </w:tc>
      </w:tr>
      <w:tr w:rsidR="00C407AF" w:rsidRPr="00C407AF" w14:paraId="233B94AF"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27221" w14:textId="77777777" w:rsidR="00C407AF" w:rsidRPr="00C407AF" w:rsidRDefault="00C407AF" w:rsidP="00C407AF">
            <w:pPr>
              <w:rPr>
                <w:lang w:val="en-US"/>
              </w:rPr>
            </w:pPr>
            <w:r w:rsidRPr="00C407AF">
              <w:rPr>
                <w:lang w:val="en-US"/>
              </w:rPr>
              <w:t>Baseline Random Forest (RF)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4603" w14:textId="77777777" w:rsidR="00C407AF" w:rsidRPr="00C407AF" w:rsidRDefault="00C407AF" w:rsidP="00C407AF">
            <w:pPr>
              <w:rPr>
                <w:lang w:val="en-US"/>
              </w:rPr>
            </w:pPr>
            <w:r w:rsidRPr="00C407AF">
              <w:rPr>
                <w:lang w:val="en-US"/>
              </w:rPr>
              <w:t>0.8977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7BBD4" w14:textId="77777777" w:rsidR="00C407AF" w:rsidRPr="00C407AF" w:rsidRDefault="00C407AF" w:rsidP="00C407AF">
            <w:pPr>
              <w:rPr>
                <w:lang w:val="en-US"/>
              </w:rPr>
            </w:pPr>
            <w:r w:rsidRPr="00C407AF">
              <w:rPr>
                <w:lang w:val="en-US"/>
              </w:rPr>
              <w:t>0.0187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DD8C95" w14:textId="77777777" w:rsidR="00C407AF" w:rsidRPr="00C407AF" w:rsidRDefault="00C407AF" w:rsidP="00C407AF">
            <w:pPr>
              <w:rPr>
                <w:lang w:val="en-US"/>
              </w:rPr>
            </w:pPr>
            <w:r w:rsidRPr="00C407AF">
              <w:rPr>
                <w:lang w:val="en-US"/>
              </w:rPr>
              <w:t>0.0298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6FE6D" w14:textId="77777777" w:rsidR="00C407AF" w:rsidRPr="00C407AF" w:rsidRDefault="00C407AF" w:rsidP="00C407AF">
            <w:pPr>
              <w:rPr>
                <w:lang w:val="en-US"/>
              </w:rPr>
            </w:pPr>
            <w:r w:rsidRPr="00C407AF">
              <w:rPr>
                <w:lang w:val="en-US"/>
              </w:rPr>
              <w:t>Baseline model</w:t>
            </w:r>
          </w:p>
        </w:tc>
      </w:tr>
      <w:tr w:rsidR="00C407AF" w:rsidRPr="00C407AF" w14:paraId="2C098098"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C3C56E" w14:textId="77777777" w:rsidR="00C407AF" w:rsidRPr="00C407AF" w:rsidRDefault="00C407AF" w:rsidP="00C407AF">
            <w:pPr>
              <w:rPr>
                <w:lang w:val="en-US"/>
              </w:rPr>
            </w:pPr>
            <w:r w:rsidRPr="00C407AF">
              <w:rPr>
                <w:lang w:val="en-US"/>
              </w:rPr>
              <w:t>Baseline Gradient Boosting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79EE38" w14:textId="77777777" w:rsidR="00C407AF" w:rsidRPr="00C407AF" w:rsidRDefault="00C407AF" w:rsidP="00C407AF">
            <w:pPr>
              <w:rPr>
                <w:lang w:val="en-US"/>
              </w:rPr>
            </w:pPr>
            <w:r w:rsidRPr="00C407AF">
              <w:rPr>
                <w:lang w:val="en-US"/>
              </w:rPr>
              <w:t>0.9142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B4AB57" w14:textId="77777777" w:rsidR="00C407AF" w:rsidRPr="00C407AF" w:rsidRDefault="00C407AF" w:rsidP="00C407AF">
            <w:pPr>
              <w:rPr>
                <w:lang w:val="en-US"/>
              </w:rPr>
            </w:pPr>
            <w:r w:rsidRPr="00C407AF">
              <w:rPr>
                <w:lang w:val="en-US"/>
              </w:rPr>
              <w:t>0.0175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E1003" w14:textId="77777777" w:rsidR="00C407AF" w:rsidRPr="00C407AF" w:rsidRDefault="00C407AF" w:rsidP="00C407AF">
            <w:pPr>
              <w:rPr>
                <w:lang w:val="en-US"/>
              </w:rPr>
            </w:pPr>
            <w:r w:rsidRPr="00C407AF">
              <w:rPr>
                <w:lang w:val="en-US"/>
              </w:rPr>
              <w:t>0.0272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8E9AD" w14:textId="77777777" w:rsidR="00C407AF" w:rsidRPr="00C407AF" w:rsidRDefault="00C407AF" w:rsidP="00C407AF">
            <w:pPr>
              <w:rPr>
                <w:lang w:val="en-US"/>
              </w:rPr>
            </w:pPr>
            <w:r w:rsidRPr="00C407AF">
              <w:rPr>
                <w:lang w:val="en-US"/>
              </w:rPr>
              <w:t>Best baseline model</w:t>
            </w:r>
          </w:p>
        </w:tc>
      </w:tr>
      <w:tr w:rsidR="00C407AF" w:rsidRPr="00C407AF" w14:paraId="48ED33CE"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72389" w14:textId="77777777" w:rsidR="00C407AF" w:rsidRPr="00C407AF" w:rsidRDefault="00C407AF" w:rsidP="00C407AF">
            <w:pPr>
              <w:rPr>
                <w:lang w:val="en-US"/>
              </w:rPr>
            </w:pPr>
            <w:r w:rsidRPr="00C407AF">
              <w:rPr>
                <w:lang w:val="en-US"/>
              </w:rPr>
              <w:t>Tuned GB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AE9DA" w14:textId="77777777" w:rsidR="00C407AF" w:rsidRPr="00C407AF" w:rsidRDefault="00C407AF" w:rsidP="00C407AF">
            <w:pPr>
              <w:rPr>
                <w:lang w:val="en-US"/>
              </w:rPr>
            </w:pPr>
            <w:r w:rsidRPr="00C407AF">
              <w:rPr>
                <w:lang w:val="en-US"/>
              </w:rPr>
              <w:t>0.9234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3B0A" w14:textId="77777777" w:rsidR="00C407AF" w:rsidRPr="00C407AF" w:rsidRDefault="00C407AF" w:rsidP="00C407AF">
            <w:pPr>
              <w:rPr>
                <w:lang w:val="en-US"/>
              </w:rPr>
            </w:pPr>
            <w:r w:rsidRPr="00C407AF">
              <w:rPr>
                <w:lang w:val="en-US"/>
              </w:rPr>
              <w:t>0.0159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27EF95"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1F181F" w14:textId="77777777" w:rsidR="00C407AF" w:rsidRPr="00C407AF" w:rsidRDefault="00C407AF" w:rsidP="00C407AF">
            <w:pPr>
              <w:rPr>
                <w:lang w:val="en-US"/>
              </w:rPr>
            </w:pPr>
            <w:r w:rsidRPr="00C407AF">
              <w:rPr>
                <w:lang w:val="en-US"/>
              </w:rPr>
              <w:t xml:space="preserve">Main model </w:t>
            </w:r>
          </w:p>
        </w:tc>
      </w:tr>
      <w:tr w:rsidR="00C407AF" w:rsidRPr="00C407AF" w14:paraId="38B382FD"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937CF" w14:textId="77777777" w:rsidR="00C407AF" w:rsidRPr="00C407AF" w:rsidRDefault="00C407AF" w:rsidP="00C407AF">
            <w:pPr>
              <w:rPr>
                <w:lang w:val="en-US"/>
              </w:rPr>
            </w:pPr>
            <w:r w:rsidRPr="00C407AF">
              <w:rPr>
                <w:lang w:val="en-US"/>
              </w:rPr>
              <w:t>Tuned GB + derived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ECF19" w14:textId="77777777" w:rsidR="00C407AF" w:rsidRPr="00C407AF" w:rsidRDefault="00C407AF" w:rsidP="00C407AF">
            <w:pPr>
              <w:rPr>
                <w:lang w:val="en-US"/>
              </w:rPr>
            </w:pPr>
            <w:r w:rsidRPr="00C407AF">
              <w:rPr>
                <w:lang w:val="en-US"/>
              </w:rPr>
              <w:t>0.9240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2BD630" w14:textId="77777777" w:rsidR="00C407AF" w:rsidRPr="00C407AF" w:rsidRDefault="00C407AF" w:rsidP="00C407AF">
            <w:pPr>
              <w:rPr>
                <w:lang w:val="en-US"/>
              </w:rPr>
            </w:pPr>
            <w:r w:rsidRPr="00C407AF">
              <w:rPr>
                <w:lang w:val="en-US"/>
              </w:rPr>
              <w:t>0.0155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4BCB0" w14:textId="77777777" w:rsidR="00C407AF" w:rsidRPr="00C407AF" w:rsidRDefault="00C407AF" w:rsidP="00C407AF">
            <w:pPr>
              <w:rPr>
                <w:lang w:val="en-US"/>
              </w:rPr>
            </w:pPr>
            <w:r w:rsidRPr="00C407AF">
              <w:rPr>
                <w:lang w:val="en-US"/>
              </w:rPr>
              <w:t>0.0257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9031" w14:textId="77777777" w:rsidR="00C407AF" w:rsidRPr="00C407AF" w:rsidRDefault="00C407AF" w:rsidP="00C407AF">
            <w:pPr>
              <w:rPr>
                <w:lang w:val="en-US"/>
              </w:rPr>
            </w:pPr>
            <w:r w:rsidRPr="00C407AF">
              <w:rPr>
                <w:lang w:val="en-US"/>
              </w:rPr>
              <w:t>No meaningful gain</w:t>
            </w:r>
          </w:p>
        </w:tc>
      </w:tr>
      <w:tr w:rsidR="00C407AF" w:rsidRPr="00C407AF" w14:paraId="405C53EA"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B4FFEC" w14:textId="77777777" w:rsidR="00C407AF" w:rsidRPr="00C407AF" w:rsidRDefault="00C407AF" w:rsidP="00C407AF">
            <w:pPr>
              <w:rPr>
                <w:lang w:val="en-US"/>
              </w:rPr>
            </w:pPr>
            <w:r w:rsidRPr="00C407AF">
              <w:rPr>
                <w:lang w:val="en-US"/>
              </w:rPr>
              <w:t>XGBoost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CADCAD" w14:textId="77777777" w:rsidR="00C407AF" w:rsidRPr="00C407AF" w:rsidRDefault="00C407AF" w:rsidP="00C407AF">
            <w:pPr>
              <w:rPr>
                <w:lang w:val="en-US"/>
              </w:rPr>
            </w:pPr>
            <w:r w:rsidRPr="00C407AF">
              <w:rPr>
                <w:lang w:val="en-US"/>
              </w:rPr>
              <w:t>0.9377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8773" w14:textId="77777777" w:rsidR="00C407AF" w:rsidRPr="00C407AF" w:rsidRDefault="00C407AF" w:rsidP="00C407AF">
            <w:pPr>
              <w:rPr>
                <w:lang w:val="en-US"/>
              </w:rPr>
            </w:pPr>
            <w:r w:rsidRPr="00C407AF">
              <w:rPr>
                <w:lang w:val="en-US"/>
              </w:rPr>
              <w:t>0.0132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463C" w14:textId="77777777" w:rsidR="00C407AF" w:rsidRPr="00C407AF" w:rsidRDefault="00C407AF" w:rsidP="00C407AF">
            <w:pPr>
              <w:rPr>
                <w:lang w:val="en-US"/>
              </w:rPr>
            </w:pPr>
            <w:r w:rsidRPr="00C407AF">
              <w:rPr>
                <w:lang w:val="en-US"/>
              </w:rPr>
              <w:t>0.0232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681E3A" w14:textId="77777777" w:rsidR="00C407AF" w:rsidRPr="00C407AF" w:rsidRDefault="00C407AF" w:rsidP="00C407AF">
            <w:pPr>
              <w:rPr>
                <w:lang w:val="en-US"/>
              </w:rPr>
            </w:pPr>
            <w:r w:rsidRPr="00C407AF">
              <w:rPr>
                <w:lang w:val="en-US"/>
              </w:rPr>
              <w:t>(Exploratory only) strongest single-stage alternative</w:t>
            </w:r>
          </w:p>
        </w:tc>
      </w:tr>
      <w:tr w:rsidR="00C407AF" w:rsidRPr="00C407AF" w14:paraId="5C5F11D6"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C155C" w14:textId="77777777" w:rsidR="00C407AF" w:rsidRPr="00C407AF" w:rsidRDefault="00C407AF" w:rsidP="00C407AF">
            <w:pPr>
              <w:rPr>
                <w:lang w:val="en-US"/>
              </w:rPr>
            </w:pPr>
            <w:r w:rsidRPr="00C407AF">
              <w:rPr>
                <w:lang w:val="en-US"/>
              </w:rPr>
              <w:t>Two-stage CatBoost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C416A" w14:textId="77777777" w:rsidR="00C407AF" w:rsidRPr="00C407AF" w:rsidRDefault="00C407AF" w:rsidP="00C407AF">
            <w:pPr>
              <w:rPr>
                <w:lang w:val="en-US"/>
              </w:rPr>
            </w:pPr>
            <w:r w:rsidRPr="00C407AF">
              <w:rPr>
                <w:lang w:val="en-US"/>
              </w:rPr>
              <w:t>0.9483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654EE" w14:textId="77777777" w:rsidR="00C407AF" w:rsidRPr="00C407AF" w:rsidRDefault="00C407AF" w:rsidP="00C407AF">
            <w:pPr>
              <w:rPr>
                <w:lang w:val="en-US"/>
              </w:rPr>
            </w:pPr>
            <w:r w:rsidRPr="00C407AF">
              <w:rPr>
                <w:lang w:val="en-US"/>
              </w:rPr>
              <w:t>0.0122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74E4A2" w14:textId="77777777" w:rsidR="00C407AF" w:rsidRPr="00C407AF" w:rsidRDefault="00C407AF" w:rsidP="00C407AF">
            <w:pPr>
              <w:rPr>
                <w:lang w:val="en-US"/>
              </w:rPr>
            </w:pPr>
            <w:r w:rsidRPr="00C407AF">
              <w:rPr>
                <w:lang w:val="en-US"/>
              </w:rPr>
              <w:t>0.0212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0134" w14:textId="77777777" w:rsidR="00C407AF" w:rsidRPr="00C407AF" w:rsidRDefault="00C407AF" w:rsidP="00C407AF">
            <w:pPr>
              <w:rPr>
                <w:lang w:val="en-US"/>
              </w:rPr>
            </w:pPr>
            <w:r w:rsidRPr="00C407AF">
              <w:rPr>
                <w:lang w:val="en-US"/>
              </w:rPr>
              <w:t>(Exploratory only) lowest MAE among hurdle tests</w:t>
            </w:r>
          </w:p>
        </w:tc>
      </w:tr>
      <w:tr w:rsidR="00C407AF" w:rsidRPr="00C407AF" w14:paraId="2B1684CB" w14:textId="77777777" w:rsidTr="001E0083">
        <w:trPr>
          <w:tblHead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C38CD" w14:textId="77777777" w:rsidR="00C407AF" w:rsidRPr="00C407AF" w:rsidRDefault="00C407AF" w:rsidP="00C407AF">
            <w:pPr>
              <w:rPr>
                <w:lang w:val="en-US"/>
              </w:rPr>
            </w:pPr>
            <w:r w:rsidRPr="00C407AF">
              <w:rPr>
                <w:lang w:val="en-US"/>
              </w:rPr>
              <w:t>Two-stage NGBoost hurdle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BE632" w14:textId="77777777" w:rsidR="00C407AF" w:rsidRPr="00C407AF" w:rsidRDefault="00C407AF" w:rsidP="00C407AF">
            <w:pPr>
              <w:rPr>
                <w:lang w:val="en-US"/>
              </w:rPr>
            </w:pPr>
            <w:r w:rsidRPr="00C407AF">
              <w:rPr>
                <w:lang w:val="en-US"/>
              </w:rPr>
              <w:t>0.9485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AB7D9" w14:textId="77777777" w:rsidR="00C407AF" w:rsidRPr="00C407AF" w:rsidRDefault="00C407AF" w:rsidP="00C407AF">
            <w:pPr>
              <w:rPr>
                <w:lang w:val="en-US"/>
              </w:rPr>
            </w:pPr>
            <w:r w:rsidRPr="00C407AF">
              <w:rPr>
                <w:lang w:val="en-US"/>
              </w:rPr>
              <w:t>0.0127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BD5B2" w14:textId="77777777" w:rsidR="00C407AF" w:rsidRPr="00C407AF" w:rsidRDefault="00C407AF" w:rsidP="00C407AF">
            <w:pPr>
              <w:rPr>
                <w:lang w:val="en-US"/>
              </w:rPr>
            </w:pPr>
            <w:r w:rsidRPr="00C407AF">
              <w:rPr>
                <w:lang w:val="en-US"/>
              </w:rPr>
              <w:t>0.0211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21403" w14:textId="77777777" w:rsidR="00C407AF" w:rsidRPr="00C407AF" w:rsidRDefault="00C407AF" w:rsidP="00C407AF">
            <w:pPr>
              <w:rPr>
                <w:lang w:val="en-US"/>
              </w:rPr>
            </w:pPr>
            <w:r w:rsidRPr="00C407AF">
              <w:rPr>
                <w:lang w:val="en-US"/>
              </w:rPr>
              <w:t>(Exploratory only) highest R² / lowest RMSE</w:t>
            </w:r>
          </w:p>
        </w:tc>
      </w:tr>
    </w:tbl>
    <w:p w14:paraId="19632526" w14:textId="77777777" w:rsidR="00827F96" w:rsidRDefault="00827F96" w:rsidP="00C407AF">
      <w:pPr>
        <w:spacing w:before="100" w:beforeAutospacing="1" w:after="100" w:afterAutospacing="1"/>
        <w:jc w:val="both"/>
      </w:pPr>
    </w:p>
    <w:p w14:paraId="1A4D7546" w14:textId="0D8924DF" w:rsidR="00C407AF" w:rsidRDefault="00827F96" w:rsidP="00827F96">
      <w:pPr>
        <w:spacing w:before="100" w:beforeAutospacing="1" w:after="100" w:afterAutospacing="1"/>
        <w:jc w:val="both"/>
        <w:rPr>
          <w:noProof w:val="0"/>
          <w:lang w:val="en-US"/>
        </w:rPr>
      </w:pPr>
      <w:r w:rsidRPr="00827F96">
        <w:rPr>
          <w:noProof w:val="0"/>
          <w:lang w:val="en-US"/>
        </w:rPr>
        <w:t>The 10% BMF threshold (using logistic regression) is used for screening rather than as a criterion for moon formation, therefore excluded from the table.</w:t>
      </w:r>
      <w:r>
        <w:rPr>
          <w:noProof w:val="0"/>
          <w:lang w:val="en-US"/>
        </w:rPr>
        <w:t xml:space="preserve"> </w:t>
      </w:r>
      <w:r w:rsidR="00C407AF" w:rsidRPr="00C407AF">
        <w:rPr>
          <w:noProof w:val="0"/>
          <w:lang w:val="en-US"/>
        </w:rPr>
        <w:t xml:space="preserve">More sophisticated alternatives, including XGBoost and two-stage hurdle models, were also investigated but were retained as exploratory models, however they remained exploratory and are not covered in more detail in this project as they introduce additional model complexity, particularly the two-stage approaches, and would require further testing and interpretation before replacing the primary model. This was beyond the scope of the present project since the primary purpose was to demonstrate the possibility of further model improvement in subsequent work rather than to serve as the project's primary outcome. </w:t>
      </w:r>
    </w:p>
    <w:p w14:paraId="7D800F85" w14:textId="77777777" w:rsidR="00C407AF" w:rsidRDefault="00C407AF" w:rsidP="009C1801">
      <w:pPr>
        <w:keepNext/>
        <w:spacing w:line="276" w:lineRule="auto"/>
        <w:jc w:val="center"/>
        <w:rPr>
          <w:color w:val="000000" w:themeColor="text1"/>
        </w:rPr>
      </w:pPr>
    </w:p>
    <w:p w14:paraId="61CE03B4" w14:textId="48AB2322" w:rsidR="00AF1C49" w:rsidRPr="009C1801" w:rsidRDefault="00E62391" w:rsidP="009C1801">
      <w:pPr>
        <w:keepNext/>
        <w:spacing w:line="276" w:lineRule="auto"/>
        <w:jc w:val="center"/>
        <w:rPr>
          <w:color w:val="000000" w:themeColor="text1"/>
        </w:rPr>
      </w:pPr>
      <w:r w:rsidRPr="00E62391">
        <w:rPr>
          <w:color w:val="000000" w:themeColor="text1"/>
        </w:rPr>
        <w:drawing>
          <wp:inline distT="0" distB="0" distL="0" distR="0" wp14:anchorId="686F9AE1" wp14:editId="78FDA83C">
            <wp:extent cx="5943600" cy="4037330"/>
            <wp:effectExtent l="0" t="0" r="0" b="1270"/>
            <wp:docPr id="440836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836601" name=""/>
                    <pic:cNvPicPr/>
                  </pic:nvPicPr>
                  <pic:blipFill>
                    <a:blip r:embed="rId17"/>
                    <a:stretch>
                      <a:fillRect/>
                    </a:stretch>
                  </pic:blipFill>
                  <pic:spPr>
                    <a:xfrm>
                      <a:off x="0" y="0"/>
                      <a:ext cx="5943600" cy="4037330"/>
                    </a:xfrm>
                    <a:prstGeom prst="rect">
                      <a:avLst/>
                    </a:prstGeom>
                  </pic:spPr>
                </pic:pic>
              </a:graphicData>
            </a:graphic>
          </wp:inline>
        </w:drawing>
      </w:r>
    </w:p>
    <w:p w14:paraId="63084E75" w14:textId="4DAFA5EF" w:rsidR="00AF1C49" w:rsidRPr="009C1801" w:rsidRDefault="00AF1C49" w:rsidP="00AF1C49">
      <w:pPr>
        <w:keepNext/>
        <w:spacing w:line="276" w:lineRule="auto"/>
        <w:jc w:val="center"/>
        <w:rPr>
          <w:i/>
          <w:iCs/>
          <w:color w:val="000000" w:themeColor="text1"/>
          <w:sz w:val="20"/>
          <w:szCs w:val="20"/>
        </w:rPr>
      </w:pPr>
      <w:r w:rsidRPr="009C1801">
        <w:rPr>
          <w:i/>
          <w:iCs/>
          <w:color w:val="000000" w:themeColor="text1"/>
          <w:sz w:val="20"/>
          <w:szCs w:val="20"/>
        </w:rPr>
        <w:t>Figure A</w:t>
      </w:r>
      <w:r w:rsidR="000A30AA" w:rsidRPr="009C1801">
        <w:rPr>
          <w:i/>
          <w:iCs/>
          <w:color w:val="000000" w:themeColor="text1"/>
          <w:sz w:val="20"/>
          <w:szCs w:val="20"/>
        </w:rPr>
        <w:t>1</w:t>
      </w:r>
      <w:r w:rsidRPr="009C1801">
        <w:rPr>
          <w:i/>
          <w:iCs/>
          <w:color w:val="000000" w:themeColor="text1"/>
          <w:sz w:val="20"/>
          <w:szCs w:val="20"/>
        </w:rPr>
        <w:t>. Gradient Boosting predictions beyond the observed SPH parameter ranges.</w:t>
      </w:r>
    </w:p>
    <w:p w14:paraId="101513C0" w14:textId="77777777" w:rsidR="00AF1C49" w:rsidRDefault="00AF1C49" w:rsidP="00AF1C49">
      <w:pPr>
        <w:keepNext/>
        <w:spacing w:line="276" w:lineRule="auto"/>
        <w:jc w:val="both"/>
        <w:rPr>
          <w:color w:val="000000" w:themeColor="text1"/>
        </w:rPr>
      </w:pPr>
    </w:p>
    <w:p w14:paraId="5EB0A9D4" w14:textId="51EA8A99" w:rsidR="00B07E8B" w:rsidRDefault="005A5F46" w:rsidP="002672EE">
      <w:pPr>
        <w:spacing w:after="160" w:line="278" w:lineRule="auto"/>
        <w:jc w:val="both"/>
      </w:pPr>
      <w:r>
        <w:t xml:space="preserve">The shaded central regions indicate the ranges represented by the corresponding SPH </w:t>
      </w:r>
      <w:r w:rsidR="004824AD">
        <w:t>results</w:t>
      </w:r>
      <w:r>
        <w:t xml:space="preserve">. Outside these ranges, the tree-based model does not extrapolate a physical trend. Instead, it continues to use partitions learned from the training data, producing stepwise or constant predictions, as seen most clearly for periapsis, velocity, and spin. </w:t>
      </w:r>
      <w:r w:rsidR="00E042D7">
        <w:t>For mass, the prediction keeps increasing slightly beyond the observed range because the higher mass values still cross different learned tree thresholds. Farther outside the range, the values fall into the same tree regions, so the prediction becomes nearly constant.</w:t>
      </w:r>
      <w:r w:rsidR="00E042D7">
        <w:t xml:space="preserve"> </w:t>
      </w:r>
      <w:bookmarkStart w:id="63" w:name="_Toc238149755"/>
      <w:r w:rsidR="002672EE" w:rsidRPr="002672EE">
        <w:t>This happens sooner for the other parameter sweeps, where out-of-range values quickly enter the same terminal tree regions and further changes no longer affect the prediction. These out-of-range predictions should therefore not be interpreted as physical trends.</w:t>
      </w:r>
    </w:p>
    <w:p w14:paraId="3732B473" w14:textId="77777777" w:rsidR="002672EE" w:rsidRDefault="002672EE" w:rsidP="002672EE">
      <w:pPr>
        <w:spacing w:after="160" w:line="278" w:lineRule="auto"/>
        <w:jc w:val="both"/>
      </w:pPr>
    </w:p>
    <w:p w14:paraId="777E8CA6" w14:textId="77777777" w:rsidR="00B07E8B" w:rsidRDefault="00B07E8B" w:rsidP="007D1166">
      <w:pPr>
        <w:pStyle w:val="Heading1"/>
      </w:pPr>
    </w:p>
    <w:p w14:paraId="492E4C2B" w14:textId="77777777" w:rsidR="00B07E8B" w:rsidRDefault="00B07E8B" w:rsidP="007D1166">
      <w:pPr>
        <w:pStyle w:val="Heading1"/>
      </w:pPr>
    </w:p>
    <w:p w14:paraId="25AFCBEE" w14:textId="77777777" w:rsidR="00B07E8B" w:rsidRDefault="00B07E8B" w:rsidP="007D1166">
      <w:pPr>
        <w:pStyle w:val="Heading1"/>
      </w:pPr>
    </w:p>
    <w:p w14:paraId="45E365C1" w14:textId="49CDF51E" w:rsidR="0050626F" w:rsidRPr="00B07E8B" w:rsidRDefault="0050626F" w:rsidP="00B07E8B">
      <w:pPr>
        <w:pStyle w:val="Heading1"/>
      </w:pPr>
      <w:bookmarkStart w:id="64" w:name="_Toc238149756"/>
      <w:bookmarkStart w:id="65" w:name="_Toc238392154"/>
      <w:bookmarkEnd w:id="63"/>
      <w:r w:rsidRPr="00C1323C">
        <w:lastRenderedPageBreak/>
        <w:t xml:space="preserve">Appendix </w:t>
      </w:r>
      <w:r w:rsidR="002922CE">
        <w:t>B</w:t>
      </w:r>
      <w:r w:rsidRPr="00C1323C">
        <w:t>. AI acknowledgement Statement</w:t>
      </w:r>
      <w:bookmarkEnd w:id="64"/>
      <w:bookmarkEnd w:id="65"/>
    </w:p>
    <w:p w14:paraId="46237840" w14:textId="4C8E3C55" w:rsidR="00234AEF" w:rsidRPr="00C1323C" w:rsidRDefault="00947475" w:rsidP="00AE3816">
      <w:pPr>
        <w:spacing w:line="276" w:lineRule="auto"/>
        <w:jc w:val="both"/>
        <w:rPr>
          <w:color w:val="000000" w:themeColor="text1"/>
        </w:rPr>
      </w:pPr>
      <w:r w:rsidRPr="00C1323C">
        <w:rPr>
          <w:color w:val="000000" w:themeColor="text1"/>
        </w:rPr>
        <w:t>I used OpenAI Codex (https://chatgpt.com/codex) throughout the project for targeted code-development support. This included producing initial implementation drafts for data extraction and processing, exploratory data analysis, feature engineering, diagnostic and visualisation scripts, refactoring, debugging, repository documentation, and some commit messages. All AI-assisted code and documentation were reviewed, modified, tested, and verified by me before inclusion. I specified the scientific questions, modelling targets, physics-derived features, thresholds, evaluation strategy, plot selection, interpretation, and final project decisions, and I can explain, modify, and reproduce the submitted implementation. AI was not used to write the Project Plan or Final Report. The scientific conclusions, design decisions, and submitted report are made by me and reflect my own work and understanding. Further details of AI usage are documented in docs/ai_usage.md.</w:t>
      </w:r>
    </w:p>
    <w:sectPr w:rsidR="00234AEF" w:rsidRPr="00C1323C" w:rsidSect="00B07E8B">
      <w:footerReference w:type="even" r:id="rId18"/>
      <w:footerReference w:type="default" r:id="rId19"/>
      <w:pgSz w:w="12240" w:h="15840"/>
      <w:pgMar w:top="1440" w:right="1440" w:bottom="1440" w:left="1440" w:header="720" w:footer="720"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8" w:author="Kristy Natasha" w:date="2026-08-19T20:25:00Z" w:initials="KN">
    <w:p w14:paraId="28881DD4" w14:textId="77777777" w:rsidR="002D4DDB" w:rsidRDefault="002D4DDB" w:rsidP="002D4DDB">
      <w:r>
        <w:rPr>
          <w:rStyle w:val="CommentReference"/>
        </w:rPr>
        <w:annotationRef/>
      </w:r>
      <w:r>
        <w:rPr>
          <w:sz w:val="20"/>
          <w:szCs w:val="20"/>
        </w:rPr>
        <w:t>Overall Parameter Importance</w:t>
      </w:r>
    </w:p>
    <w:p w14:paraId="08ED1547" w14:textId="77777777" w:rsidR="002D4DDB" w:rsidRDefault="002D4DDB" w:rsidP="002D4DDB">
      <w:r>
        <w:rPr>
          <w:sz w:val="20"/>
          <w:szCs w:val="20"/>
        </w:rPr>
        <w:t>Removing periapsis: ΔR² = −0.574</w:t>
      </w:r>
    </w:p>
    <w:p w14:paraId="0A55F9CF" w14:textId="77777777" w:rsidR="002D4DDB" w:rsidRDefault="002D4DDB" w:rsidP="002D4DDB">
      <w:r>
        <w:rPr>
          <w:sz w:val="20"/>
          <w:szCs w:val="20"/>
        </w:rPr>
        <w:t>Removing velocity: ΔR² = −0.296</w:t>
      </w:r>
    </w:p>
    <w:p w14:paraId="1F5D2E17" w14:textId="77777777" w:rsidR="002D4DDB" w:rsidRDefault="002D4DDB" w:rsidP="002D4DDB">
      <w:r>
        <w:rPr>
          <w:sz w:val="20"/>
          <w:szCs w:val="20"/>
        </w:rPr>
        <w:t>Removing spin: ΔR² = −0.316</w:t>
      </w:r>
    </w:p>
    <w:p w14:paraId="54BDE6CF" w14:textId="77777777" w:rsidR="002D4DDB" w:rsidRDefault="002D4DDB" w:rsidP="002D4DDB"/>
    <w:p w14:paraId="144C691C" w14:textId="77777777" w:rsidR="002D4DDB" w:rsidRDefault="002D4DDB" w:rsidP="002D4DDB">
      <w:r>
        <w:rPr>
          <w:sz w:val="20"/>
          <w:szCs w:val="20"/>
        </w:rPr>
        <w:t>Overall Rule</w:t>
      </w:r>
    </w:p>
    <w:p w14:paraId="4AA38294" w14:textId="77777777" w:rsidR="002D4DDB" w:rsidRDefault="002D4DDB" w:rsidP="002D4DDB">
      <w:r>
        <w:rPr>
          <w:sz w:val="20"/>
          <w:szCs w:val="20"/>
        </w:rPr>
        <w:t>periapsis &gt; spin &gt; velocity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AA3829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1E48CB65" w16cex:dateUtc="2026-08-19T19: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AA38294" w16cid:durableId="1E48CB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BD5D24F" w14:textId="77777777" w:rsidR="00F73646" w:rsidRDefault="00F73646">
      <w:r>
        <w:separator/>
      </w:r>
    </w:p>
  </w:endnote>
  <w:endnote w:type="continuationSeparator" w:id="0">
    <w:p w14:paraId="0E373F12" w14:textId="77777777" w:rsidR="00F73646" w:rsidRDefault="00F73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73729197"/>
      <w:docPartObj>
        <w:docPartGallery w:val="Page Numbers (Bottom of Page)"/>
        <w:docPartUnique/>
      </w:docPartObj>
    </w:sdtPr>
    <w:sdtContent>
      <w:p w14:paraId="5B5BC4C1" w14:textId="63E6D11A" w:rsidR="00B07E8B" w:rsidRDefault="00B07E8B" w:rsidP="00B07E8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6997775"/>
      <w:docPartObj>
        <w:docPartGallery w:val="Page Numbers (Bottom of Page)"/>
        <w:docPartUnique/>
      </w:docPartObj>
    </w:sdtPr>
    <w:sdtContent>
      <w:p w14:paraId="08638FAC" w14:textId="7669E4D4" w:rsidR="00B07E8B" w:rsidRDefault="00B07E8B" w:rsidP="007076B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D6D984" w14:textId="77777777" w:rsidR="00B07E8B" w:rsidRDefault="00B07E8B" w:rsidP="00B07E8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FA352F" w14:textId="77777777" w:rsidR="00B07E8B" w:rsidRPr="00B07E8B" w:rsidRDefault="00B07E8B">
    <w:pPr>
      <w:pStyle w:val="Footer"/>
      <w:tabs>
        <w:tab w:val="clear" w:pos="4680"/>
        <w:tab w:val="clear" w:pos="9360"/>
      </w:tabs>
      <w:jc w:val="center"/>
      <w:rPr>
        <w:caps/>
        <w:color w:val="000000" w:themeColor="text1"/>
      </w:rPr>
    </w:pPr>
    <w:r w:rsidRPr="00B07E8B">
      <w:rPr>
        <w:caps/>
        <w:noProof w:val="0"/>
        <w:color w:val="000000" w:themeColor="text1"/>
      </w:rPr>
      <w:fldChar w:fldCharType="begin"/>
    </w:r>
    <w:r w:rsidRPr="00B07E8B">
      <w:rPr>
        <w:caps/>
        <w:color w:val="000000" w:themeColor="text1"/>
      </w:rPr>
      <w:instrText xml:space="preserve"> PAGE   \* MERGEFORMAT </w:instrText>
    </w:r>
    <w:r w:rsidRPr="00B07E8B">
      <w:rPr>
        <w:caps/>
        <w:noProof w:val="0"/>
        <w:color w:val="000000" w:themeColor="text1"/>
      </w:rPr>
      <w:fldChar w:fldCharType="separate"/>
    </w:r>
    <w:r w:rsidRPr="00B07E8B">
      <w:rPr>
        <w:caps/>
        <w:color w:val="000000" w:themeColor="text1"/>
      </w:rPr>
      <w:t>2</w:t>
    </w:r>
    <w:r w:rsidRPr="00B07E8B">
      <w:rPr>
        <w:caps/>
        <w:color w:val="000000" w:themeColor="text1"/>
      </w:rPr>
      <w:fldChar w:fldCharType="end"/>
    </w:r>
  </w:p>
  <w:p w14:paraId="248D55DE" w14:textId="77777777" w:rsidR="0050626F" w:rsidRDefault="0050626F" w:rsidP="00B07E8B">
    <w:pPr>
      <w:pBdr>
        <w:top w:val="nil"/>
        <w:left w:val="nil"/>
        <w:bottom w:val="nil"/>
        <w:right w:val="nil"/>
        <w:between w:val="nil"/>
      </w:pBdr>
      <w:tabs>
        <w:tab w:val="center" w:pos="4680"/>
        <w:tab w:val="right" w:pos="9360"/>
      </w:tabs>
      <w:ind w:right="360"/>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6EFB31" w14:textId="77777777" w:rsidR="00F73646" w:rsidRDefault="00F73646">
      <w:r>
        <w:separator/>
      </w:r>
    </w:p>
  </w:footnote>
  <w:footnote w:type="continuationSeparator" w:id="0">
    <w:p w14:paraId="150D6467" w14:textId="77777777" w:rsidR="00F73646" w:rsidRDefault="00F73646">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risty Natasha">
    <w15:presenceInfo w15:providerId="Windows Live" w15:userId="ad2cc11aa85b65b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413B7"/>
    <w:rsid w:val="000454E5"/>
    <w:rsid w:val="00060F7E"/>
    <w:rsid w:val="000640B9"/>
    <w:rsid w:val="00064E28"/>
    <w:rsid w:val="000A30AA"/>
    <w:rsid w:val="000B13B6"/>
    <w:rsid w:val="000F0F1A"/>
    <w:rsid w:val="00101125"/>
    <w:rsid w:val="001079DA"/>
    <w:rsid w:val="00144898"/>
    <w:rsid w:val="00165EDF"/>
    <w:rsid w:val="0016721F"/>
    <w:rsid w:val="00167476"/>
    <w:rsid w:val="0017561F"/>
    <w:rsid w:val="001B2748"/>
    <w:rsid w:val="001D3F3E"/>
    <w:rsid w:val="00234AEF"/>
    <w:rsid w:val="00244955"/>
    <w:rsid w:val="002672EE"/>
    <w:rsid w:val="0029042E"/>
    <w:rsid w:val="002922CE"/>
    <w:rsid w:val="002C2255"/>
    <w:rsid w:val="002D065A"/>
    <w:rsid w:val="002D4DDB"/>
    <w:rsid w:val="002E418D"/>
    <w:rsid w:val="002F0016"/>
    <w:rsid w:val="00307BF1"/>
    <w:rsid w:val="003366FC"/>
    <w:rsid w:val="0044139F"/>
    <w:rsid w:val="004824AD"/>
    <w:rsid w:val="00487BE3"/>
    <w:rsid w:val="004929C8"/>
    <w:rsid w:val="0050626F"/>
    <w:rsid w:val="00512BA6"/>
    <w:rsid w:val="0059390A"/>
    <w:rsid w:val="005A5F46"/>
    <w:rsid w:val="005D41AB"/>
    <w:rsid w:val="005F6BA5"/>
    <w:rsid w:val="00601983"/>
    <w:rsid w:val="00617A5E"/>
    <w:rsid w:val="00617DD1"/>
    <w:rsid w:val="0063374E"/>
    <w:rsid w:val="00673E6B"/>
    <w:rsid w:val="00683DB3"/>
    <w:rsid w:val="00696970"/>
    <w:rsid w:val="006A7F8A"/>
    <w:rsid w:val="006C0A42"/>
    <w:rsid w:val="00735041"/>
    <w:rsid w:val="0074032F"/>
    <w:rsid w:val="00742C21"/>
    <w:rsid w:val="007456D7"/>
    <w:rsid w:val="00747E05"/>
    <w:rsid w:val="00753D4C"/>
    <w:rsid w:val="0075445C"/>
    <w:rsid w:val="00755DB6"/>
    <w:rsid w:val="00767285"/>
    <w:rsid w:val="007813D8"/>
    <w:rsid w:val="00781536"/>
    <w:rsid w:val="00792A0E"/>
    <w:rsid w:val="007D031A"/>
    <w:rsid w:val="007D1166"/>
    <w:rsid w:val="007F196C"/>
    <w:rsid w:val="007F309F"/>
    <w:rsid w:val="008231D6"/>
    <w:rsid w:val="00827F96"/>
    <w:rsid w:val="0089118D"/>
    <w:rsid w:val="008C19BC"/>
    <w:rsid w:val="008C235D"/>
    <w:rsid w:val="008D2920"/>
    <w:rsid w:val="0090121F"/>
    <w:rsid w:val="00905DE4"/>
    <w:rsid w:val="00937303"/>
    <w:rsid w:val="00947475"/>
    <w:rsid w:val="009C1801"/>
    <w:rsid w:val="009D5FB8"/>
    <w:rsid w:val="00A05320"/>
    <w:rsid w:val="00A06662"/>
    <w:rsid w:val="00A26EAB"/>
    <w:rsid w:val="00A27A01"/>
    <w:rsid w:val="00A81E8F"/>
    <w:rsid w:val="00AD0333"/>
    <w:rsid w:val="00AE3816"/>
    <w:rsid w:val="00AF1C49"/>
    <w:rsid w:val="00B07E8B"/>
    <w:rsid w:val="00B447CE"/>
    <w:rsid w:val="00B453C4"/>
    <w:rsid w:val="00B76CC3"/>
    <w:rsid w:val="00B80C64"/>
    <w:rsid w:val="00B933EB"/>
    <w:rsid w:val="00B974A5"/>
    <w:rsid w:val="00BA2A5B"/>
    <w:rsid w:val="00BA2F26"/>
    <w:rsid w:val="00BC1010"/>
    <w:rsid w:val="00BC44EF"/>
    <w:rsid w:val="00BD2D72"/>
    <w:rsid w:val="00BE2C30"/>
    <w:rsid w:val="00BF5039"/>
    <w:rsid w:val="00C1323C"/>
    <w:rsid w:val="00C407AF"/>
    <w:rsid w:val="00C469EA"/>
    <w:rsid w:val="00C73918"/>
    <w:rsid w:val="00C83512"/>
    <w:rsid w:val="00C9126D"/>
    <w:rsid w:val="00CB5BAD"/>
    <w:rsid w:val="00CD331C"/>
    <w:rsid w:val="00D022B1"/>
    <w:rsid w:val="00D45A50"/>
    <w:rsid w:val="00D562B7"/>
    <w:rsid w:val="00D56BFF"/>
    <w:rsid w:val="00D638F1"/>
    <w:rsid w:val="00D646C3"/>
    <w:rsid w:val="00D74C66"/>
    <w:rsid w:val="00D85035"/>
    <w:rsid w:val="00D94EE3"/>
    <w:rsid w:val="00DA60FC"/>
    <w:rsid w:val="00DD6465"/>
    <w:rsid w:val="00DE73A6"/>
    <w:rsid w:val="00DF6056"/>
    <w:rsid w:val="00E042D7"/>
    <w:rsid w:val="00E07F38"/>
    <w:rsid w:val="00E329E3"/>
    <w:rsid w:val="00E62391"/>
    <w:rsid w:val="00E62679"/>
    <w:rsid w:val="00E72F75"/>
    <w:rsid w:val="00E80DEF"/>
    <w:rsid w:val="00E85BEC"/>
    <w:rsid w:val="00EC070D"/>
    <w:rsid w:val="00EE134B"/>
    <w:rsid w:val="00F03522"/>
    <w:rsid w:val="00F142D9"/>
    <w:rsid w:val="00F25EA7"/>
    <w:rsid w:val="00F323A0"/>
    <w:rsid w:val="00F329CF"/>
    <w:rsid w:val="00F610B7"/>
    <w:rsid w:val="00F73646"/>
    <w:rsid w:val="00FE0D75"/>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5DE4"/>
    <w:pPr>
      <w:spacing w:after="0" w:line="240" w:lineRule="auto"/>
    </w:pPr>
    <w:rPr>
      <w:rFonts w:ascii="Times New Roman" w:eastAsia="Times New Roman" w:hAnsi="Times New Roman" w:cs="Times New Roman"/>
      <w:noProof/>
      <w:kern w:val="0"/>
      <w:lang w:val="en-GB"/>
      <w14:ligatures w14:val="none"/>
    </w:rPr>
  </w:style>
  <w:style w:type="paragraph" w:styleId="Heading1">
    <w:name w:val="heading 1"/>
    <w:basedOn w:val="Heading2"/>
    <w:next w:val="Normal"/>
    <w:link w:val="Heading1Char"/>
    <w:uiPriority w:val="9"/>
    <w:qFormat/>
    <w:rsid w:val="007D1166"/>
    <w:pPr>
      <w:outlineLvl w:val="0"/>
    </w:pPr>
    <w:rPr>
      <w:sz w:val="28"/>
      <w:szCs w:val="28"/>
    </w:rPr>
  </w:style>
  <w:style w:type="paragraph" w:styleId="Heading2">
    <w:name w:val="heading 2"/>
    <w:basedOn w:val="Normal"/>
    <w:next w:val="Normal"/>
    <w:link w:val="Heading2Char"/>
    <w:uiPriority w:val="9"/>
    <w:unhideWhenUsed/>
    <w:qFormat/>
    <w:rsid w:val="007D1166"/>
    <w:pPr>
      <w:spacing w:before="240" w:after="240" w:line="276" w:lineRule="auto"/>
      <w:jc w:val="both"/>
      <w:outlineLvl w:val="1"/>
    </w:pPr>
    <w:rPr>
      <w:b/>
      <w:bCs/>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1166"/>
    <w:rPr>
      <w:rFonts w:ascii="Times New Roman" w:eastAsia="Times New Roman" w:hAnsi="Times New Roman" w:cs="Times New Roman"/>
      <w:b/>
      <w:bCs/>
      <w:noProof/>
      <w:kern w:val="0"/>
      <w:sz w:val="28"/>
      <w:szCs w:val="28"/>
      <w:lang w:val="en-GB"/>
      <w14:ligatures w14:val="none"/>
    </w:rPr>
  </w:style>
  <w:style w:type="character" w:customStyle="1" w:styleId="Heading2Char">
    <w:name w:val="Heading 2 Char"/>
    <w:basedOn w:val="DefaultParagraphFont"/>
    <w:link w:val="Heading2"/>
    <w:uiPriority w:val="9"/>
    <w:rsid w:val="007D1166"/>
    <w:rPr>
      <w:rFonts w:ascii="Times New Roman" w:eastAsia="Times New Roman" w:hAnsi="Times New Roman" w:cs="Times New Roman"/>
      <w:b/>
      <w:bCs/>
      <w:noProof/>
      <w:kern w:val="0"/>
      <w:lang w:val="en-GB"/>
      <w14:ligatures w14:val="none"/>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 w:type="paragraph" w:styleId="Header">
    <w:name w:val="header"/>
    <w:basedOn w:val="Normal"/>
    <w:link w:val="HeaderChar"/>
    <w:uiPriority w:val="99"/>
    <w:unhideWhenUsed/>
    <w:rsid w:val="0089118D"/>
    <w:pPr>
      <w:tabs>
        <w:tab w:val="center" w:pos="4680"/>
        <w:tab w:val="right" w:pos="9360"/>
      </w:tabs>
    </w:pPr>
  </w:style>
  <w:style w:type="character" w:customStyle="1" w:styleId="HeaderChar">
    <w:name w:val="Header Char"/>
    <w:basedOn w:val="DefaultParagraphFont"/>
    <w:link w:val="Header"/>
    <w:uiPriority w:val="99"/>
    <w:rsid w:val="0089118D"/>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89118D"/>
    <w:pPr>
      <w:tabs>
        <w:tab w:val="center" w:pos="4680"/>
        <w:tab w:val="right" w:pos="9360"/>
      </w:tabs>
    </w:pPr>
  </w:style>
  <w:style w:type="character" w:customStyle="1" w:styleId="FooterChar">
    <w:name w:val="Footer Char"/>
    <w:basedOn w:val="DefaultParagraphFont"/>
    <w:link w:val="Footer"/>
    <w:uiPriority w:val="99"/>
    <w:rsid w:val="0089118D"/>
    <w:rPr>
      <w:rFonts w:ascii="Times New Roman" w:eastAsia="Times New Roman" w:hAnsi="Times New Roman" w:cs="Times New Roman"/>
      <w:kern w:val="0"/>
      <w:lang w:val="en-GB"/>
      <w14:ligatures w14:val="none"/>
    </w:rPr>
  </w:style>
  <w:style w:type="character" w:styleId="CommentReference">
    <w:name w:val="annotation reference"/>
    <w:basedOn w:val="DefaultParagraphFont"/>
    <w:uiPriority w:val="99"/>
    <w:semiHidden/>
    <w:unhideWhenUsed/>
    <w:rsid w:val="002D4DDB"/>
    <w:rPr>
      <w:sz w:val="16"/>
      <w:szCs w:val="16"/>
    </w:rPr>
  </w:style>
  <w:style w:type="paragraph" w:styleId="CommentText">
    <w:name w:val="annotation text"/>
    <w:basedOn w:val="Normal"/>
    <w:link w:val="CommentTextChar"/>
    <w:uiPriority w:val="99"/>
    <w:semiHidden/>
    <w:unhideWhenUsed/>
    <w:rsid w:val="002D4DDB"/>
    <w:rPr>
      <w:sz w:val="20"/>
      <w:szCs w:val="20"/>
    </w:rPr>
  </w:style>
  <w:style w:type="character" w:customStyle="1" w:styleId="CommentTextChar">
    <w:name w:val="Comment Text Char"/>
    <w:basedOn w:val="DefaultParagraphFont"/>
    <w:link w:val="CommentText"/>
    <w:uiPriority w:val="99"/>
    <w:semiHidden/>
    <w:rsid w:val="002D4DDB"/>
    <w:rPr>
      <w:rFonts w:ascii="Times New Roman" w:eastAsia="Times New Roman" w:hAnsi="Times New Roman" w:cs="Times New Roman"/>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2D4DDB"/>
    <w:rPr>
      <w:b/>
      <w:bCs/>
    </w:rPr>
  </w:style>
  <w:style w:type="character" w:customStyle="1" w:styleId="CommentSubjectChar">
    <w:name w:val="Comment Subject Char"/>
    <w:basedOn w:val="CommentTextChar"/>
    <w:link w:val="CommentSubject"/>
    <w:uiPriority w:val="99"/>
    <w:semiHidden/>
    <w:rsid w:val="002D4DDB"/>
    <w:rPr>
      <w:rFonts w:ascii="Times New Roman" w:eastAsia="Times New Roman" w:hAnsi="Times New Roman" w:cs="Times New Roman"/>
      <w:b/>
      <w:bCs/>
      <w:kern w:val="0"/>
      <w:sz w:val="20"/>
      <w:szCs w:val="20"/>
      <w:lang w:val="en-GB"/>
      <w14:ligatures w14:val="none"/>
    </w:rPr>
  </w:style>
  <w:style w:type="character" w:styleId="Strong">
    <w:name w:val="Strong"/>
    <w:basedOn w:val="DefaultParagraphFont"/>
    <w:uiPriority w:val="22"/>
    <w:qFormat/>
    <w:rsid w:val="00BC44EF"/>
    <w:rPr>
      <w:b/>
      <w:bCs/>
    </w:rPr>
  </w:style>
  <w:style w:type="paragraph" w:styleId="NormalWeb">
    <w:name w:val="Normal (Web)"/>
    <w:basedOn w:val="Normal"/>
    <w:uiPriority w:val="99"/>
    <w:semiHidden/>
    <w:unhideWhenUsed/>
    <w:rsid w:val="008C235D"/>
    <w:pPr>
      <w:spacing w:before="100" w:beforeAutospacing="1" w:after="100" w:afterAutospacing="1"/>
    </w:pPr>
    <w:rPr>
      <w:lang w:val="en-US"/>
    </w:rPr>
  </w:style>
  <w:style w:type="character" w:styleId="HTMLCode">
    <w:name w:val="HTML Code"/>
    <w:basedOn w:val="DefaultParagraphFont"/>
    <w:uiPriority w:val="99"/>
    <w:semiHidden/>
    <w:unhideWhenUsed/>
    <w:rsid w:val="00487BE3"/>
    <w:rPr>
      <w:rFonts w:ascii="Courier New" w:eastAsia="Times New Roman" w:hAnsi="Courier New" w:cs="Courier New"/>
      <w:sz w:val="20"/>
      <w:szCs w:val="20"/>
    </w:rPr>
  </w:style>
  <w:style w:type="character" w:styleId="PlaceholderText">
    <w:name w:val="Placeholder Text"/>
    <w:basedOn w:val="DefaultParagraphFont"/>
    <w:uiPriority w:val="99"/>
    <w:semiHidden/>
    <w:rsid w:val="002C2255"/>
    <w:rPr>
      <w:color w:val="666666"/>
    </w:rPr>
  </w:style>
  <w:style w:type="table" w:styleId="TableGrid">
    <w:name w:val="Table Grid"/>
    <w:basedOn w:val="TableNormal"/>
    <w:uiPriority w:val="39"/>
    <w:rsid w:val="00101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7D1166"/>
    <w:pPr>
      <w:spacing w:after="100"/>
    </w:pPr>
  </w:style>
  <w:style w:type="paragraph" w:styleId="TOC2">
    <w:name w:val="toc 2"/>
    <w:basedOn w:val="Normal"/>
    <w:next w:val="Normal"/>
    <w:autoRedefine/>
    <w:uiPriority w:val="39"/>
    <w:unhideWhenUsed/>
    <w:rsid w:val="007D1166"/>
    <w:pPr>
      <w:spacing w:after="100"/>
      <w:ind w:left="240"/>
    </w:pPr>
  </w:style>
  <w:style w:type="character" w:styleId="Hyperlink">
    <w:name w:val="Hyperlink"/>
    <w:basedOn w:val="DefaultParagraphFont"/>
    <w:uiPriority w:val="99"/>
    <w:unhideWhenUsed/>
    <w:rsid w:val="007D1166"/>
    <w:rPr>
      <w:color w:val="467886" w:themeColor="hyperlink"/>
      <w:u w:val="single"/>
    </w:rPr>
  </w:style>
  <w:style w:type="character" w:styleId="PageNumber">
    <w:name w:val="page number"/>
    <w:basedOn w:val="DefaultParagraphFont"/>
    <w:uiPriority w:val="99"/>
    <w:semiHidden/>
    <w:unhideWhenUsed/>
    <w:rsid w:val="00B07E8B"/>
  </w:style>
  <w:style w:type="paragraph" w:styleId="Caption">
    <w:name w:val="caption"/>
    <w:basedOn w:val="Normal"/>
    <w:next w:val="Normal"/>
    <w:uiPriority w:val="35"/>
    <w:unhideWhenUsed/>
    <w:qFormat/>
    <w:rsid w:val="00A81E8F"/>
    <w:pPr>
      <w:spacing w:after="200"/>
    </w:pPr>
    <w:rPr>
      <w:i/>
      <w:iCs/>
      <w:color w:val="0E2841" w:themeColor="text2"/>
      <w:sz w:val="18"/>
      <w:szCs w:val="18"/>
    </w:rPr>
  </w:style>
  <w:style w:type="paragraph" w:styleId="TableofFigures">
    <w:name w:val="table of figures"/>
    <w:basedOn w:val="Normal"/>
    <w:next w:val="Normal"/>
    <w:uiPriority w:val="99"/>
    <w:unhideWhenUsed/>
    <w:rsid w:val="00A81E8F"/>
  </w:style>
  <w:style w:type="paragraph" w:styleId="Revision">
    <w:name w:val="Revision"/>
    <w:hidden/>
    <w:uiPriority w:val="99"/>
    <w:semiHidden/>
    <w:rsid w:val="00673E6B"/>
    <w:pPr>
      <w:spacing w:after="0" w:line="240" w:lineRule="auto"/>
    </w:pPr>
    <w:rPr>
      <w:rFonts w:ascii="Times New Roman" w:eastAsia="Times New Roman" w:hAnsi="Times New Roman" w:cs="Times New Roman"/>
      <w:noProof/>
      <w:kern w:val="0"/>
      <w:lang w:val="en-GB"/>
      <w14:ligatures w14:val="none"/>
    </w:rPr>
  </w:style>
  <w:style w:type="paragraph" w:customStyle="1" w:styleId="pdq2pgselectionanchorcontainer">
    <w:name w:val="pdq2pg_selectionanchorcontainer"/>
    <w:basedOn w:val="Normal"/>
    <w:rsid w:val="002E418D"/>
    <w:pPr>
      <w:spacing w:before="100" w:beforeAutospacing="1" w:after="100" w:afterAutospacing="1"/>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hyperlink" Target="https://github.com/ese-ada-lovelace-2025/irp-nny124" TargetMode="External"/><Relationship Id="rId12" Type="http://schemas.microsoft.com/office/2016/09/relationships/commentsIds" Target="commentsIds.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comments" Target="comments.xml"/><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2E06E0-44BA-1744-8BA3-673362C2A4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24</Pages>
  <Words>7475</Words>
  <Characters>42610</Characters>
  <Application>Microsoft Office Word</Application>
  <DocSecurity>0</DocSecurity>
  <Lines>355</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11</cp:revision>
  <cp:lastPrinted>2026-08-24T06:29:00Z</cp:lastPrinted>
  <dcterms:created xsi:type="dcterms:W3CDTF">2026-08-24T06:29:00Z</dcterms:created>
  <dcterms:modified xsi:type="dcterms:W3CDTF">2026-08-25T15:50:00Z</dcterms:modified>
</cp:coreProperties>
</file>