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7">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5659264"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Abstract</w:t>
      </w:r>
    </w:p>
    <w:p w14:paraId="54ADEF9A" w14:textId="77777777" w:rsidR="0050626F" w:rsidRPr="0090121F" w:rsidRDefault="0050626F" w:rsidP="0050626F">
      <w:pPr>
        <w:spacing w:before="240" w:after="240"/>
        <w:rPr>
          <w:sz w:val="22"/>
          <w:szCs w:val="22"/>
        </w:rPr>
      </w:pPr>
      <w:r w:rsidRPr="0090121F">
        <w:rPr>
          <w:sz w:val="22"/>
          <w:szCs w:val="22"/>
        </w:rPr>
        <w:t>Close encounters between asteroids and Mars can tidally disrupt the asteroid and leave some debris bound to the planet, a process that has been proposed as one possible pathway toward the formation of Mars’s moons, Phobos and Deimos. Smoothed-particle hydrodynamics (SPH) models this process in detail, but testing every input combination is computationally expensive. In this project, SPH outputs are processed into fragmentation measures, and machine learning models are then used to predict bound mass fraction (BMF) from the simulation inputs. The models are evaluated using grouped cross-validation, and the main model is a Random Forest using physics-derived features calculated from the raw simulation inputs, achieving a grouped cross-validated R</w:t>
      </w:r>
      <w:r w:rsidRPr="0090121F">
        <w:rPr>
          <w:sz w:val="22"/>
          <w:szCs w:val="22"/>
          <w:vertAlign w:val="superscript"/>
        </w:rPr>
        <w:t>2</w:t>
      </w:r>
      <w:r w:rsidRPr="0090121F">
        <w:rPr>
          <w:sz w:val="22"/>
          <w:szCs w:val="22"/>
        </w:rPr>
        <w:t xml:space="preserve"> of 0.9225, MAE of 0.0179, and RMSE of 0.0259. In controlled tests, predicted BMF decreases from about 0.25 at 1.2 Mars radii as periapsis increases, while the available SPH cases fall to approximately zero beyond about 2.2 Mars radii. Increasing encounter speed produces a clearer decrease from about 0.25 at 0 km/s to approximately zero above 1 km/s. Periapsis is the strongest overall physical input, while the effects of spin and velocity depend on the encounter conditions, meaning that different physical inputs can become more influential in different parts of the sampled parameter range. In matched cases, changing spin produces BMF differences of about 0.06-0.09 below 1.5 Mars radii and up to about 0.24 at larger periapsis. A sparsely sampled 10</w:t>
      </w:r>
      <w:r w:rsidRPr="0090121F">
        <w:rPr>
          <w:sz w:val="22"/>
          <w:szCs w:val="22"/>
          <w:vertAlign w:val="superscript"/>
        </w:rPr>
        <w:t>19.5</w:t>
      </w:r>
      <w:r w:rsidRPr="0090121F">
        <w:rPr>
          <w:sz w:val="22"/>
          <w:szCs w:val="22"/>
        </w:rPr>
        <w:t xml:space="preserve"> kg case gives held-out errors near 0.08 BMF despite lying within the numerical training ranges, showing that being within the input range does not guarantee a reliable prediction. The model is therefore useful for rapidly screening well-supported encounter conditions and identifying parameter interactions that warrant further SPH study, but it does not replace SPH or establish physical causation.</w:t>
      </w:r>
    </w:p>
    <w:p w14:paraId="2FCDC8BA"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5BEE0D7E" w14:textId="4DA3690D" w:rsidR="00EC070D" w:rsidRDefault="00EC070D" w:rsidP="0050626F">
      <w:pPr>
        <w:rPr>
          <w:color w:val="000000"/>
        </w:rPr>
      </w:pPr>
      <w:r w:rsidRPr="00EC070D">
        <w:rPr>
          <w:color w:val="000000"/>
        </w:rPr>
        <w:t xml:space="preserve">Because its particles move with the material as it deforms, fragments, and interacts gravitationally, smoothed-particle hydrodynamics (SPH) is a good fit for this situation. Nevertheless, simulating each new configuration is computationally costly. It is simply not feasible to test every possible combination of asteroid mass, closest approach, encounter speed, spin, and numerical settings. </w:t>
      </w:r>
      <w:r w:rsidRPr="00EC070D">
        <w:rPr>
          <w:color w:val="000000"/>
        </w:rPr>
        <w:t>To</w:t>
      </w:r>
      <w:r w:rsidRPr="00EC070D">
        <w:rPr>
          <w:color w:val="000000"/>
        </w:rPr>
        <w:t xml:space="preserve"> filter potential situations and determine when fresh SPH simulations are required, this research builds a machine learning (ML) surrogate using the current simulation archive.</w:t>
      </w:r>
    </w:p>
    <w:p w14:paraId="0418BEEA" w14:textId="65A73D78" w:rsidR="0050626F" w:rsidRPr="0090121F" w:rsidRDefault="008C19BC" w:rsidP="0050626F">
      <w:r w:rsidRPr="008C19BC">
        <w:rPr>
          <w:color w:val="000000"/>
        </w:rPr>
        <w:t xml:space="preserve">Three research questions are addressed in the report: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39FC560D" w14:textId="4BD1A6B3" w:rsidR="00144898" w:rsidRDefault="0050626F" w:rsidP="00144898">
      <w:pPr>
        <w:rPr>
          <w:color w:val="000000"/>
        </w:rPr>
      </w:pPr>
      <w:r w:rsidRPr="0090121F">
        <w:rPr>
          <w:color w:val="000000"/>
        </w:rPr>
        <w:t xml:space="preserve">The work is useful both scientifically and computationally. </w:t>
      </w:r>
      <w:r w:rsidR="00144898" w:rsidRPr="00144898">
        <w:rPr>
          <w:color w:val="000000"/>
        </w:rPr>
        <w:t xml:space="preserve">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w:t>
      </w:r>
      <w:r w:rsidR="00144898" w:rsidRPr="00144898">
        <w:rPr>
          <w:color w:val="000000"/>
        </w:rPr>
        <w:t>analyse</w:t>
      </w:r>
      <w:r w:rsidR="00144898" w:rsidRPr="00144898">
        <w:rPr>
          <w:color w:val="000000"/>
        </w:rPr>
        <w:t xml:space="preserve"> </w:t>
      </w:r>
      <w:r w:rsidR="00144898" w:rsidRPr="00144898">
        <w:rPr>
          <w:color w:val="000000"/>
        </w:rPr>
        <w:t>many</w:t>
      </w:r>
      <w:r w:rsidR="00144898" w:rsidRPr="00144898">
        <w:rPr>
          <w:color w:val="000000"/>
        </w:rPr>
        <w:t xml:space="preserve"> combinations.</w:t>
      </w:r>
    </w:p>
    <w:p w14:paraId="739C5EF0" w14:textId="41D2405F" w:rsidR="00EC070D" w:rsidRDefault="00EC070D" w:rsidP="00144898">
      <w:r w:rsidRPr="00EC070D">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79C96306" w:rsidR="0017561F" w:rsidRDefault="0017561F" w:rsidP="0050626F">
      <w:pPr>
        <w:rPr>
          <w:color w:val="000000"/>
        </w:rPr>
      </w:pPr>
      <w:r w:rsidRPr="0017561F">
        <w:rPr>
          <w:color w:val="000000"/>
        </w:rPr>
        <w:t xml:space="preserve">Phobos and Deimos have been explained in </w:t>
      </w:r>
      <w:r w:rsidR="000F0F1A" w:rsidRPr="0017561F">
        <w:rPr>
          <w:color w:val="000000"/>
        </w:rPr>
        <w:t>several</w:t>
      </w:r>
      <w:r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Therefore, by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50626F">
      <w:pPr>
        <w:pStyle w:val="Heading1"/>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w:t>
      </w:r>
      <w:proofErr w:type="spellStart"/>
      <w:r w:rsidRPr="009D5FB8">
        <w:rPr>
          <w:rFonts w:ascii="Times New Roman" w:eastAsia="Times New Roman" w:hAnsi="Times New Roman" w:cs="Times New Roman"/>
          <w:color w:val="auto"/>
          <w:kern w:val="0"/>
          <w:sz w:val="24"/>
          <w:szCs w:val="24"/>
          <w:lang w:val="en-GB"/>
          <w14:ligatures w14:val="none"/>
        </w:rPr>
        <w:t>Grinsztajn</w:t>
      </w:r>
      <w:proofErr w:type="spellEnd"/>
      <w:r w:rsidRPr="009D5FB8">
        <w:rPr>
          <w:rFonts w:ascii="Times New Roman" w:eastAsia="Times New Roman" w:hAnsi="Times New Roman" w:cs="Times New Roman"/>
          <w:color w:val="auto"/>
          <w:kern w:val="0"/>
          <w:sz w:val="24"/>
          <w:szCs w:val="24"/>
          <w:lang w:val="en-GB"/>
          <w14:ligatures w14:val="none"/>
        </w:rPr>
        <w:t xml:space="preserve"> et al., 2022). In the past, outcomes from comparable SPH collision and giant-impact simulations have also been predicted using tree-based ML surrogate models (</w:t>
      </w:r>
      <w:proofErr w:type="spellStart"/>
      <w:r w:rsidRPr="009D5FB8">
        <w:rPr>
          <w:rFonts w:ascii="Times New Roman" w:eastAsia="Times New Roman" w:hAnsi="Times New Roman" w:cs="Times New Roman"/>
          <w:color w:val="auto"/>
          <w:kern w:val="0"/>
          <w:sz w:val="24"/>
          <w:szCs w:val="24"/>
          <w:lang w:val="en-GB"/>
          <w14:ligatures w14:val="none"/>
        </w:rPr>
        <w:t>Cambioni</w:t>
      </w:r>
      <w:proofErr w:type="spellEnd"/>
      <w:r w:rsidRPr="009D5FB8">
        <w:rPr>
          <w:rFonts w:ascii="Times New Roman" w:eastAsia="Times New Roman" w:hAnsi="Times New Roman" w:cs="Times New Roman"/>
          <w:color w:val="auto"/>
          <w:kern w:val="0"/>
          <w:sz w:val="24"/>
          <w:szCs w:val="24"/>
          <w:lang w:val="en-GB"/>
          <w14:ligatures w14:val="none"/>
        </w:rPr>
        <w:t xml:space="preserve">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36468DF6" w:rsidR="0050626F" w:rsidRPr="0090121F" w:rsidRDefault="000F0F1A" w:rsidP="0050626F">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bonded mass fraction (BMF), or the portion of the initial asteroid mass that is gravitationally bonded to Mars following the contact, is the main aim.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 xml:space="preserve">The main outcome used in this project is the bound mass fraction, represented by </w:t>
      </w:r>
      <w:proofErr w:type="spellStart"/>
      <w:r w:rsidR="0050626F" w:rsidRPr="0090121F">
        <w:t>f</w:t>
      </w:r>
      <w:r w:rsidR="0050626F" w:rsidRPr="0090121F">
        <w:rPr>
          <w:vertAlign w:val="subscript"/>
        </w:rPr>
        <w:t>bound</w:t>
      </w:r>
      <w:proofErr w:type="spellEnd"/>
      <w:r w:rsidR="0050626F" w:rsidRPr="0090121F">
        <w:rPr>
          <w:vertAlign w:val="subscript"/>
        </w:rPr>
        <w:t>​</w:t>
      </w:r>
      <w:r w:rsidR="0050626F"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none, x, y, z, mz;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r w:rsidRPr="0090121F">
              <w:t xml:space="preserve">FoF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2855D186" w:rsidR="0050626F" w:rsidRPr="0090121F" w:rsidRDefault="00EC070D" w:rsidP="00780EF8">
            <w:pPr>
              <w:keepNext/>
              <w:spacing w:after="0"/>
              <w:jc w:val="left"/>
            </w:pPr>
            <w:r>
              <w:t>The m</w:t>
            </w:r>
            <w:r w:rsidR="0050626F" w:rsidRPr="0090121F">
              <w:t xml:space="preserve">aximum distance used to decide </w:t>
            </w:r>
            <w:r>
              <w:t>if</w:t>
            </w:r>
            <w:r w:rsidR="0050626F" w:rsidRPr="0090121F">
              <w:t xml:space="preserve"> nearby particles belong to the same fragment</w:t>
            </w:r>
            <w:r>
              <w:t xml:space="preserve"> or not</w:t>
            </w:r>
            <w:r w:rsidR="0050626F" w:rsidRPr="0090121F">
              <w:t xml:space="preserve">. </w:t>
            </w:r>
            <w:r>
              <w:t>C</w:t>
            </w:r>
            <w:r w:rsidR="0050626F" w:rsidRPr="0090121F">
              <w:t>an change the measured fragments, does not change the physical encounter</w:t>
            </w:r>
            <w:r>
              <w:t>.</w:t>
            </w:r>
          </w:p>
        </w:tc>
      </w:tr>
    </w:tbl>
    <w:p w14:paraId="1F360E65" w14:textId="24D5A699" w:rsidR="00EC070D" w:rsidRDefault="0050626F" w:rsidP="00EC070D">
      <w:pPr>
        <w:spacing w:before="200"/>
      </w:pPr>
      <w:r w:rsidRPr="0090121F">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w:t>
      </w:r>
      <w:r w:rsidR="00EC070D" w:rsidRPr="00EC070D">
        <w:rPr>
          <w:color w:val="000000"/>
        </w:rPr>
        <w:t>centre</w:t>
      </w:r>
      <w:r w:rsidR="00EC070D" w:rsidRPr="00EC070D">
        <w:rPr>
          <w:color w:val="000000"/>
        </w:rPr>
        <w:t xml:space="preserve">-of-mass position and </w:t>
      </w:r>
      <w:r w:rsidR="00EC070D" w:rsidRPr="00EC070D">
        <w:rPr>
          <w:color w:val="000000"/>
        </w:rPr>
        <w:lastRenderedPageBreak/>
        <w:t xml:space="preserve">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EC070D">
      <w:pPr>
        <w:spacing w:before="200"/>
        <w:rPr>
          <w:b/>
          <w:bCs/>
          <w:color w:val="000000" w:themeColor="text1"/>
        </w:rPr>
      </w:pPr>
      <w:r w:rsidRPr="00F03522">
        <w:rPr>
          <w:b/>
          <w:bCs/>
          <w:color w:val="000000" w:themeColor="text1"/>
        </w:rPr>
        <w:t>2.2 Prediction Model Choices and Rationale</w:t>
      </w:r>
    </w:p>
    <w:p w14:paraId="2D01152B" w14:textId="6E80C0EC" w:rsidR="000F0F1A" w:rsidRDefault="0050626F" w:rsidP="0050626F">
      <w:pPr>
        <w:spacing w:before="240" w:after="240"/>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50626F">
      <w:pPr>
        <w:spacing w:before="240" w:after="240"/>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w:t>
      </w:r>
      <w:proofErr w:type="spellStart"/>
      <w:r w:rsidRPr="000F0F1A">
        <w:rPr>
          <w:rFonts w:eastAsia="Gungsuh"/>
        </w:rPr>
        <w:t>Breiman</w:t>
      </w:r>
      <w:proofErr w:type="spellEnd"/>
      <w:r w:rsidRPr="000F0F1A">
        <w:rPr>
          <w:rFonts w:eastAsia="Gungsuh"/>
        </w:rPr>
        <w:t xml:space="preserve">, 2001; </w:t>
      </w:r>
      <w:proofErr w:type="spellStart"/>
      <w:r w:rsidRPr="000F0F1A">
        <w:rPr>
          <w:rFonts w:eastAsia="Gungsuh"/>
        </w:rPr>
        <w:t>Cambioni</w:t>
      </w:r>
      <w:proofErr w:type="spellEnd"/>
      <w:r w:rsidRPr="000F0F1A">
        <w:rPr>
          <w:rFonts w:eastAsia="Gungsuh"/>
        </w:rPr>
        <w:t xml:space="preserve">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w:t>
      </w:r>
      <w:proofErr w:type="spellStart"/>
      <w:r w:rsidRPr="000F0F1A">
        <w:rPr>
          <w:rFonts w:ascii="Times New Roman" w:eastAsia="Times New Roman" w:hAnsi="Times New Roman" w:cs="Times New Roman"/>
          <w:color w:val="auto"/>
          <w:kern w:val="0"/>
          <w:sz w:val="24"/>
          <w:szCs w:val="24"/>
          <w:lang w:val="en-GB"/>
          <w14:ligatures w14:val="none"/>
        </w:rPr>
        <w:t>Raissi</w:t>
      </w:r>
      <w:proofErr w:type="spellEnd"/>
      <w:r w:rsidRPr="000F0F1A">
        <w:rPr>
          <w:rFonts w:ascii="Times New Roman" w:eastAsia="Times New Roman" w:hAnsi="Times New Roman" w:cs="Times New Roman"/>
          <w:color w:val="auto"/>
          <w:kern w:val="0"/>
          <w:sz w:val="24"/>
          <w:szCs w:val="24"/>
          <w:lang w:val="en-GB"/>
          <w14:ligatures w14:val="none"/>
        </w:rPr>
        <w:t xml:space="preserve"> et al., 2019).</w:t>
      </w:r>
    </w:p>
    <w:p w14:paraId="3121A5F9" w14:textId="38A16948"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50626F">
      <w:r w:rsidRPr="000F0F1A">
        <w:t xml:space="preserve">One of the main issues with the archive is that it contains repeated rows from the same physical SPH simulation, for example when the same simulation is post-processed using different FoF </w:t>
      </w:r>
      <w:r w:rsidRPr="000F0F1A">
        <w:lastRenderedPageBreak/>
        <w:t xml:space="preserve">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50626F">
      <w:r w:rsidRPr="000F0F1A">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 xml:space="preserve">Breakup is described by the largest-remnant fraction </w:t>
      </w:r>
      <w:proofErr w:type="spellStart"/>
      <w:r w:rsidRPr="0090121F">
        <w:rPr>
          <w:color w:val="000000"/>
        </w:rPr>
        <w:t>f</w:t>
      </w:r>
      <w:r w:rsidRPr="0090121F">
        <w:rPr>
          <w:color w:val="000000"/>
          <w:vertAlign w:val="subscript"/>
        </w:rPr>
        <w:t>LR</w:t>
      </w:r>
      <w:proofErr w:type="spellEnd"/>
      <w:r w:rsidRPr="0090121F">
        <w:rPr>
          <w:color w:val="000000"/>
        </w:rPr>
        <w:t xml:space="preserve"> = </w:t>
      </w:r>
      <w:proofErr w:type="spellStart"/>
      <w:r w:rsidRPr="0090121F">
        <w:rPr>
          <w:color w:val="000000"/>
        </w:rPr>
        <w:t>M</w:t>
      </w:r>
      <w:r w:rsidRPr="0090121F">
        <w:rPr>
          <w:color w:val="000000"/>
          <w:vertAlign w:val="subscript"/>
        </w:rPr>
        <w:t>largest</w:t>
      </w:r>
      <w:proofErr w:type="spellEnd"/>
      <w:r w:rsidRPr="0090121F">
        <w:rPr>
          <w:color w:val="000000"/>
        </w:rPr>
        <w:t>/</w:t>
      </w:r>
      <w:proofErr w:type="spellStart"/>
      <w:r w:rsidRPr="0090121F">
        <w:rPr>
          <w:color w:val="000000"/>
        </w:rPr>
        <w:t>M</w:t>
      </w:r>
      <w:r w:rsidRPr="0090121F">
        <w:rPr>
          <w:color w:val="000000"/>
          <w:vertAlign w:val="subscript"/>
        </w:rPr>
        <w:t>parent</w:t>
      </w:r>
      <w:proofErr w:type="spellEnd"/>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w:t>
      </w:r>
      <w:proofErr w:type="spellStart"/>
      <w:r w:rsidRPr="0090121F">
        <w:rPr>
          <w:color w:val="000000"/>
        </w:rPr>
        <w:t>M</w:t>
      </w:r>
      <w:r w:rsidRPr="0090121F">
        <w:rPr>
          <w:color w:val="000000"/>
          <w:vertAlign w:val="subscript"/>
        </w:rPr>
        <w:t>bound</w:t>
      </w:r>
      <w:proofErr w:type="spellEnd"/>
      <w:r w:rsidRPr="0090121F">
        <w:rPr>
          <w:color w:val="000000"/>
        </w:rPr>
        <w:t xml:space="preserve"> = BMF × </w:t>
      </w:r>
      <w:proofErr w:type="spellStart"/>
      <w:r w:rsidRPr="0090121F">
        <w:rPr>
          <w:color w:val="000000"/>
        </w:rPr>
        <w:t>M</w:t>
      </w:r>
      <w:r w:rsidRPr="0090121F">
        <w:rPr>
          <w:color w:val="000000"/>
          <w:vertAlign w:val="subscript"/>
        </w:rPr>
        <w:t>parent</w:t>
      </w:r>
      <w:proofErr w:type="spellEnd"/>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8"/>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A26EAB">
      <w:pPr>
        <w:pStyle w:val="Heading2"/>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 xml:space="preserve">4% BMF at 2.6 Mars radii whereas the other sampled cases are close to zero. Along with the other encounter parameters, the impact of asteroid mass also varies in magnitude and direction. Overall, the results show regime-dependent </w:t>
      </w:r>
      <w:r w:rsidRPr="00A26EAB">
        <w:rPr>
          <w:rFonts w:ascii="Times New Roman" w:eastAsia="Times New Roman" w:hAnsi="Times New Roman" w:cs="Times New Roman"/>
          <w:color w:val="auto"/>
          <w:kern w:val="0"/>
          <w:sz w:val="24"/>
          <w:szCs w:val="24"/>
          <w:lang w:val="en-GB"/>
          <w14:ligatures w14:val="none"/>
        </w:rPr>
        <w:t>behaviour</w:t>
      </w:r>
      <w:r w:rsidRPr="00A26EAB">
        <w:rPr>
          <w:rFonts w:ascii="Times New Roman" w:eastAsia="Times New Roman" w:hAnsi="Times New Roman" w:cs="Times New Roman"/>
          <w:color w:val="auto"/>
          <w:kern w:val="0"/>
          <w:sz w:val="24"/>
          <w:szCs w:val="24"/>
          <w:lang w:val="en-GB"/>
          <w14:ligatures w14:val="none"/>
        </w:rPr>
        <w:t>, where distinct bound-mass outcomes result from varying relative effects of parameters across the parameter space.</w:t>
      </w:r>
    </w:p>
    <w:p w14:paraId="52151D44" w14:textId="33F1EAF2"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50626F">
      <w:r w:rsidRPr="00A26EAB">
        <w:t xml:space="preserve">It was previously demonstrated that fragmentation and BMF do not follow a single, straightforward input trend, thus I want to see if relevant physical parameters can more accurately characterize this </w:t>
      </w:r>
      <w:r w:rsidRPr="00A26EAB">
        <w:t>behaviour</w:t>
      </w:r>
      <w:r w:rsidRPr="00A26EAB">
        <w:t xml:space="preserve">. </w:t>
      </w:r>
      <w:r w:rsidRPr="00A26EAB">
        <w:t>To</w:t>
      </w:r>
      <w:r w:rsidRPr="00A26EAB">
        <w:t xml:space="preserve"> provide a single physically significant measure of the orbit shape and enable retention to be </w:t>
      </w:r>
      <w:r w:rsidRPr="00A26EAB">
        <w:t>analysed</w:t>
      </w:r>
      <w:r w:rsidRPr="00A26EAB">
        <w:t xml:space="preserve"> using the entire encounter trajectory rather than as distinct factors, periapsis and encounter speed are combined to form an encounter eccentricity.</w:t>
      </w:r>
    </w:p>
    <w:p w14:paraId="7EA23BC1" w14:textId="34B8B4F5" w:rsidR="00A26EAB" w:rsidRPr="0090121F" w:rsidRDefault="00A26EAB" w:rsidP="0050626F">
      <w:r w:rsidRPr="00A26EAB">
        <w:t xml:space="preserve">The outcome demonstrates that retention is concentrated close to the parabolic limit, where the eccentricity proxy is almost equal to 1. Any non-zero BMF extends to around 1.127, although </w:t>
      </w:r>
      <w:r w:rsidRPr="00A26EAB">
        <w:lastRenderedPageBreak/>
        <w:t>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3.3 Model Performance and Screening Use</w:t>
      </w:r>
    </w:p>
    <w:p w14:paraId="67AEC939" w14:textId="77777777" w:rsidR="00144898" w:rsidRDefault="00144898" w:rsidP="0050626F">
      <w:pPr>
        <w:spacing w:before="240" w:after="240"/>
      </w:pPr>
      <w:r w:rsidRPr="00144898">
        <w:t>The selection of Random Forest for continuous BMF prediction is supported by the baseline model comparisons. While Random Forest produces R² = 0.8971, MAE = 0.0184, and RMSE = 0.0298, Gradient Boosting achieves R² = 0.8840 and MAE = 0.0228. For this dataset, Gradient Boosting is therefore no better than Random Forest.</w:t>
      </w:r>
    </w:p>
    <w:p w14:paraId="071E8023" w14:textId="779D46B7" w:rsidR="00D85035" w:rsidRDefault="00D85035" w:rsidP="0050626F">
      <w:pPr>
        <w:spacing w:before="240" w:after="240"/>
        <w:rPr>
          <w:rFonts w:eastAsia="Gungsuh"/>
        </w:rPr>
      </w:pPr>
      <w:r w:rsidRPr="00D85035">
        <w:rPr>
          <w:rFonts w:eastAsia="Gungsuh"/>
        </w:rPr>
        <w:t>For the BMF ≥10%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693839C5" w14:textId="31FA4377" w:rsidR="00144898" w:rsidRDefault="0050626F" w:rsidP="0050626F">
      <w:pPr>
        <w:spacing w:before="240" w:after="240"/>
      </w:pPr>
      <w:r w:rsidRPr="0090121F">
        <w:t>Tuning the Random Forest by adjusting its model settings</w:t>
      </w:r>
      <w:r w:rsidR="00144898">
        <w:t xml:space="preserve"> </w:t>
      </w:r>
      <w:r w:rsidR="00144898" w:rsidRPr="00144898">
        <w:t>only changes from R² = 0.8971, MAE = 0.0184, and RMSE = 0.0298 to R² = 0.8983, MAE = 0.0186, and RMSE = 0.0297. On the other hand, performance is improved to R² = 0.9225, MAE = 0.0179, and RMSE = 0.0259 when the physics-derived features computed from the original simulation inputs are added (see Appendix A, Table A1). This version is utilized as the primary model. This is an overall average and does not imply that the error of each individual forecast is the same (see Appendix A for more information).</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8019CAE" w:rsidR="0050626F" w:rsidRPr="0090121F" w:rsidRDefault="0050626F" w:rsidP="0050626F">
      <w:pPr>
        <w:spacing w:before="240" w:after="240"/>
      </w:pPr>
      <w:r w:rsidRPr="0090121F">
        <w:t xml:space="preserve">The input-removal test </w:t>
      </w:r>
      <w:r w:rsidR="00B974A5" w:rsidRPr="00B974A5">
        <w:t xml:space="preserve">yields the most understandable overall result. The amount of predictive information lost is indicated by the decrease in R2 that results from removing each original </w:t>
      </w:r>
      <w:r w:rsidR="00B974A5" w:rsidRPr="00B974A5">
        <w:lastRenderedPageBreak/>
        <w:t>parameter along with derived features that carry the same information. The strongest overall input is the removal of periapsis, which results in the biggest drop (ΔR² = -0.504). When velocity is eliminated, ΔR² = -0.279, and when spin is eliminated, ΔR² = -0.258.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p>
    <w:p w14:paraId="0690B46A" w14:textId="77777777" w:rsidR="00B974A5" w:rsidRDefault="00B974A5" w:rsidP="00B974A5">
      <w:pPr>
        <w:pStyle w:val="Heading2"/>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B974A5">
      <w:pPr>
        <w:spacing w:before="240" w:after="240"/>
        <w:jc w:val="left"/>
      </w:pPr>
      <w:r w:rsidRPr="00B974A5">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2E8EB7F9" w14:textId="582B8548" w:rsidR="0050626F" w:rsidRPr="0090121F" w:rsidRDefault="0050626F" w:rsidP="00B974A5">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10"/>
                    <a:stretch>
                      <a:fillRect/>
                    </a:stretch>
                  </pic:blipFill>
                  <pic:spPr>
                    <a:xfrm>
                      <a:off x="0" y="0"/>
                      <a:ext cx="4224338" cy="3670931"/>
                    </a:xfrm>
                    <a:prstGeom prst="rect">
                      <a:avLst/>
                    </a:prstGeom>
                  </pic:spPr>
                </pic:pic>
              </a:graphicData>
            </a:graphic>
          </wp:inline>
        </w:drawing>
      </w:r>
    </w:p>
    <w:p w14:paraId="343490FE" w14:textId="6BCFDC66" w:rsidR="0050626F" w:rsidRPr="0090121F" w:rsidRDefault="0050626F" w:rsidP="0050626F">
      <w:pPr>
        <w:keepLines/>
        <w:jc w:val="center"/>
      </w:pPr>
      <w:r w:rsidRPr="0090121F">
        <w:rPr>
          <w:i/>
          <w:iCs/>
        </w:rPr>
        <w:lastRenderedPageBreak/>
        <w:t xml:space="preserve">Figure 3. BMF checks where one input changes at a time. Dots are available SPH cases and curves are Random Forest predictions with the other inputs fixed. Blue background shows interpolation range, </w:t>
      </w:r>
      <w:r w:rsidR="00BC1010" w:rsidRPr="0090121F">
        <w:rPr>
          <w:i/>
          <w:iCs/>
        </w:rPr>
        <w:t>meanwhile,</w:t>
      </w:r>
      <w:r w:rsidRPr="0090121F">
        <w:rPr>
          <w:i/>
          <w:iCs/>
        </w:rPr>
        <w:t xml:space="preserve"> red background shows extrapolation range. </w:t>
      </w:r>
    </w:p>
    <w:p w14:paraId="6FEA1DC7" w14:textId="77777777" w:rsidR="00144898" w:rsidRDefault="00144898" w:rsidP="0050626F">
      <w:pPr>
        <w:spacing w:before="240" w:after="240"/>
      </w:pPr>
      <w:r w:rsidRPr="00144898">
        <w:t>Figure 3 compares the Random Forest response with available SPH scenarios by changing one input at a time while holding the others constant. Although the available SPH examples drop to around zero beyond about 2.2 Mars-radii, increasing periapsis generally lowers expected BMF under the setup provided here, from about 0.25 at 1.2 Mars-radii to about 0.10 at 3.0 Mars-radii. A more pronounced decline occurs as encounter velocity increases, from roughly 0.25 at 0 km/s to roughly zero above 1 km/s.</w:t>
      </w:r>
    </w:p>
    <w:p w14:paraId="0792DDF0" w14:textId="3FA021E3" w:rsidR="00BC1010" w:rsidRPr="0090121F" w:rsidRDefault="00BC1010" w:rsidP="0050626F">
      <w:pPr>
        <w:spacing w:before="240" w:after="240"/>
      </w:pPr>
      <w:r w:rsidRPr="00BC1010">
        <w:t xml:space="preserve">Support for the mass plot is far weaker. There are only roughly two asteroid-mass values with exact SPH scenarios in which every other selected condition is the same. There is insufficient matched data to construct a trustworthy mass trend because the available higher-mass SPH examples are likewise concentrated at low periapsis and low velocity. Therefore, rather of being viewed as a physical threshold, the sharp increase in the Random Forest curve should be considered </w:t>
      </w:r>
      <w:r w:rsidRPr="00BC1010">
        <w:t>model dependent</w:t>
      </w:r>
      <w:r w:rsidRPr="00BC1010">
        <w:t>. For the z-axis scenario that is shown, the spin-period panel is almost flat, indicating that altering the spin period has minimal impact in this specific configuration. This demonstrates that an input that is significant throughout the whole dataset can only have a minor impact given a particular set of encounter conditions, which does not contradict the overall significance of spin in Section 3.4.</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1"/>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64D62D8A" w14:textId="77777777" w:rsidR="00BC1010" w:rsidRDefault="00BC1010" w:rsidP="0050626F"/>
    <w:p w14:paraId="5735F384" w14:textId="364F7739" w:rsidR="00BC1010" w:rsidRDefault="00BC1010" w:rsidP="0050626F">
      <w:r w:rsidRPr="00BC1010">
        <w:lastRenderedPageBreak/>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BC1010">
        <w:rPr>
          <w:vertAlign w:val="subscript"/>
        </w:rPr>
        <w:t>spin</w:t>
      </w:r>
      <w:r w:rsidRPr="00BC1010">
        <w:t xml:space="preserve"> in the left panel. In the right panel, spin is fixed and ΔBMF</w:t>
      </w:r>
      <w:r w:rsidRPr="00BC1010">
        <w:rPr>
          <w:vertAlign w:val="subscript"/>
        </w:rPr>
        <w:t>velocity</w:t>
      </w:r>
      <w:r w:rsidRPr="00BC1010">
        <w:t xml:space="preserve"> falls within the same range across all possible velocities. A higher ΔBMF indicates that, in certain circumstances, altering that parameter has a greater impact on the retained mass. </w:t>
      </w:r>
    </w:p>
    <w:p w14:paraId="5CE3F8B8" w14:textId="5C3E259E" w:rsidR="0050626F" w:rsidRDefault="0050626F" w:rsidP="0050626F">
      <w:r w:rsidRPr="0090121F">
        <w:t>In Figure 4, spin and velocity are used because the archive contains matched cases where these parameters can be varied while mass and key numerical and post-processing settings are kept fixed. Periapsis is then varied across the comparison. In the left panel, ΔBMF</w:t>
      </w:r>
      <w:r w:rsidRPr="0090121F">
        <w:rPr>
          <w:vertAlign w:val="subscript"/>
        </w:rPr>
        <w:t xml:space="preserve">spin​ </w:t>
      </w:r>
      <w:r w:rsidRPr="0090121F">
        <w:t>is the difference between the largest and smallest BMF across available spin states while velocity is fixed. In the right panel, ΔBMF</w:t>
      </w:r>
      <w:r w:rsidRPr="0090121F">
        <w:rPr>
          <w:vertAlign w:val="subscript"/>
        </w:rPr>
        <w:t xml:space="preserve">velocity​ </w:t>
      </w:r>
      <w:r w:rsidRPr="0090121F">
        <w:t>is the same range across available velocities while spin is fixed. A larger ΔBMF means that changing that parameter makes a larger difference to the retained mass under those conditions.</w:t>
      </w:r>
    </w:p>
    <w:p w14:paraId="683AF53D" w14:textId="6393D808" w:rsidR="00BC1010" w:rsidRPr="0090121F" w:rsidRDefault="00BC1010" w:rsidP="0050626F">
      <w:r w:rsidRPr="00BC1010">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BC1010">
        <w:rPr>
          <w:vertAlign w:val="subscript"/>
        </w:rPr>
        <w:t>∞</w:t>
      </w:r>
      <w:r w:rsidRPr="00BC1010">
        <w:t>=0, while various other velocity groups reach approximately 0.14</w:t>
      </w:r>
      <w:r>
        <w:t>-</w:t>
      </w:r>
      <w:r w:rsidRPr="00BC1010">
        <w:t>0.22 between 1.6 and 2.0 Mars-radii. The pattern of velocity is distinct. The velocity-related BMF range for the no-spin instances is approximately 0.18 at 1.2</w:t>
      </w:r>
      <w:r>
        <w:t>-</w:t>
      </w:r>
      <w:r w:rsidRPr="00BC1010">
        <w:t>1.4 Mars radii, decreases to approximately 0.14 at 1.6 Mars radii, and reaches zero by 1.8 Mars radii. On the other hand, velocity-related ranges of roughly 0.15-0.19 between 1.6 and 2.0 Mars-radii are still seen in the sampled prograde z-spin situations.</w:t>
      </w:r>
    </w:p>
    <w:p w14:paraId="410C5802" w14:textId="77777777" w:rsidR="00BC1010" w:rsidRDefault="00BC1010" w:rsidP="00BC1010">
      <w:pPr>
        <w:pStyle w:val="Heading2"/>
        <w:jc w:val="both"/>
        <w:rPr>
          <w:rFonts w:ascii="Times New Roman" w:eastAsia="Times New Roman" w:hAnsi="Times New Roman" w:cs="Times New Roman"/>
          <w:color w:val="auto"/>
          <w:kern w:val="0"/>
          <w:sz w:val="24"/>
          <w:szCs w:val="24"/>
          <w:lang w:val="en-GB"/>
          <w14:ligatures w14:val="none"/>
        </w:rPr>
      </w:pPr>
      <w:r w:rsidRPr="00BC1010">
        <w:rPr>
          <w:rFonts w:ascii="Times New Roman" w:eastAsia="Times New Roman" w:hAnsi="Times New Roman" w:cs="Times New Roman"/>
          <w:color w:val="auto"/>
          <w:kern w:val="0"/>
          <w:sz w:val="24"/>
          <w:szCs w:val="24"/>
          <w:lang w:val="en-GB"/>
          <w14:ligatures w14:val="none"/>
        </w:rPr>
        <w:t>These findings support the importance of regime-dependent parameters: the overall ablation ranking is not universal because spin predominates under some situations while velocity predominates under others.</w:t>
      </w:r>
    </w:p>
    <w:p w14:paraId="0FB39603" w14:textId="7AA257B9"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778EB5F2" w14:textId="77777777" w:rsidR="0050626F" w:rsidRPr="0090121F" w:rsidRDefault="0050626F" w:rsidP="0050626F">
      <w:r w:rsidRPr="0090121F">
        <w:rPr>
          <w:color w:val="000000"/>
        </w:rPr>
        <w:t>Trust depends on both prediction error and the amount of nearby SPH data. The coverage-error maps count unique physical simulations rather than repeated FoF rows, then compare that count with the average held-out absolute error in the same region. Regions with more simulations often have lower error, while sparse or edge regions can be much worse. Low error alone is not enough: some poorly sampled regions look easy only because the true BMF is usually zero.</w:t>
      </w:r>
    </w:p>
    <w:p w14:paraId="38E70258" w14:textId="77777777" w:rsidR="0050626F" w:rsidRPr="0090121F" w:rsidRDefault="0050626F" w:rsidP="0050626F">
      <w:r w:rsidRPr="0090121F">
        <w:t>A case can lie within the range of every individual input and still be poorly supported because the model depends on input combinations. Figure 5 therefore compares local simulation coverage with held-out error and pairwise parameter coverage. The pairwise maps reveal unsampled combinations that are hidden by individual input ranges. A prediction is treated as interpolation only when similar SPH cases exist nearby in the input space.</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2"/>
                    <a:stretch>
                      <a:fillRect/>
                    </a:stretch>
                  </pic:blipFill>
                  <pic:spPr>
                    <a:xfrm>
                      <a:off x="0" y="0"/>
                      <a:ext cx="4268788" cy="6836818"/>
                    </a:xfrm>
                    <a:prstGeom prst="rect">
                      <a:avLst/>
                    </a:prstGeom>
                  </pic:spPr>
                </pic:pic>
              </a:graphicData>
            </a:graphic>
          </wp:inline>
        </w:drawing>
      </w:r>
    </w:p>
    <w:p w14:paraId="2B1C8080" w14:textId="6F6D4655"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038DDC68" w14:textId="77777777" w:rsidR="0089118D" w:rsidRPr="0090121F" w:rsidRDefault="0089118D" w:rsidP="0089118D">
      <w:pPr>
        <w:keepNext/>
        <w:spacing w:after="0"/>
        <w:jc w:val="left"/>
      </w:pPr>
      <w:r w:rsidRPr="0090121F">
        <w:lastRenderedPageBreak/>
        <w:t>Table 2 gives a concrete example of this problem for the sparsely sampled 10</w:t>
      </w:r>
      <w:r w:rsidRPr="0090121F">
        <w:rPr>
          <w:vertAlign w:val="superscript"/>
        </w:rPr>
        <w:t>19.5</w:t>
      </w:r>
      <w:r w:rsidRPr="0090121F">
        <w:t xml:space="preserve"> kg asteroid mass. It compares the true BMF, held-out prediction and absolute error at periapsis 1.2 and 1.6 Mars radii, where only one independent physical SPH simulation supports each periapsis despite five post-processing rows being present.</w:t>
      </w:r>
    </w:p>
    <w:p w14:paraId="744D2525" w14:textId="77777777" w:rsidR="0089118D" w:rsidRPr="0090121F" w:rsidRDefault="0089118D" w:rsidP="0089118D">
      <w:pPr>
        <w:keepNext/>
        <w:spacing w:after="0"/>
        <w:jc w:val="center"/>
      </w:pPr>
    </w:p>
    <w:p w14:paraId="4E96F274" w14:textId="77777777" w:rsidR="0089118D" w:rsidRPr="0090121F" w:rsidRDefault="0089118D" w:rsidP="0089118D">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0FE02948" w14:textId="77777777" w:rsidR="0089118D" w:rsidRPr="0090121F" w:rsidRDefault="0089118D" w:rsidP="0089118D">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89118D" w:rsidRPr="0090121F" w14:paraId="3E8AB48E" w14:textId="77777777" w:rsidTr="00780EF8">
        <w:trPr>
          <w:cantSplit/>
          <w:trHeight w:val="617"/>
          <w:tblHeader/>
          <w:jc w:val="center"/>
        </w:trPr>
        <w:tc>
          <w:tcPr>
            <w:tcW w:w="1245" w:type="dxa"/>
            <w:tcMar>
              <w:top w:w="60" w:type="dxa"/>
              <w:bottom w:w="60" w:type="dxa"/>
            </w:tcMar>
            <w:vAlign w:val="center"/>
          </w:tcPr>
          <w:p w14:paraId="259C5A2B" w14:textId="77777777" w:rsidR="0089118D" w:rsidRPr="0090121F" w:rsidRDefault="0089118D" w:rsidP="00780EF8">
            <w:pPr>
              <w:spacing w:after="0" w:line="252" w:lineRule="auto"/>
              <w:jc w:val="left"/>
            </w:pPr>
            <w:r w:rsidRPr="0090121F">
              <w:rPr>
                <w:b/>
                <w:bCs/>
              </w:rPr>
              <w:t>Periapsis</w:t>
            </w:r>
          </w:p>
        </w:tc>
        <w:tc>
          <w:tcPr>
            <w:tcW w:w="1155" w:type="dxa"/>
            <w:tcMar>
              <w:top w:w="60" w:type="dxa"/>
              <w:bottom w:w="60" w:type="dxa"/>
            </w:tcMar>
            <w:vAlign w:val="center"/>
          </w:tcPr>
          <w:p w14:paraId="7A3BE122" w14:textId="77777777" w:rsidR="0089118D" w:rsidRPr="0090121F" w:rsidRDefault="0089118D" w:rsidP="00780EF8">
            <w:pPr>
              <w:spacing w:after="0" w:line="252" w:lineRule="auto"/>
              <w:jc w:val="left"/>
            </w:pPr>
            <w:r w:rsidRPr="0090121F">
              <w:rPr>
                <w:b/>
                <w:bCs/>
              </w:rPr>
              <w:t>Actual BMF</w:t>
            </w:r>
          </w:p>
        </w:tc>
        <w:tc>
          <w:tcPr>
            <w:tcW w:w="1365" w:type="dxa"/>
            <w:tcMar>
              <w:top w:w="60" w:type="dxa"/>
              <w:bottom w:w="60" w:type="dxa"/>
            </w:tcMar>
            <w:vAlign w:val="center"/>
          </w:tcPr>
          <w:p w14:paraId="6638DA6C" w14:textId="77777777" w:rsidR="0089118D" w:rsidRPr="0090121F" w:rsidRDefault="0089118D" w:rsidP="00780EF8">
            <w:pPr>
              <w:spacing w:after="0" w:line="252" w:lineRule="auto"/>
              <w:jc w:val="left"/>
            </w:pPr>
            <w:r w:rsidRPr="0090121F">
              <w:rPr>
                <w:b/>
                <w:bCs/>
              </w:rPr>
              <w:t>OOF prediction</w:t>
            </w:r>
          </w:p>
        </w:tc>
        <w:tc>
          <w:tcPr>
            <w:tcW w:w="1155" w:type="dxa"/>
            <w:tcMar>
              <w:top w:w="60" w:type="dxa"/>
              <w:bottom w:w="60" w:type="dxa"/>
            </w:tcMar>
            <w:vAlign w:val="center"/>
          </w:tcPr>
          <w:p w14:paraId="2E2051DA" w14:textId="77777777" w:rsidR="0089118D" w:rsidRPr="0090121F" w:rsidRDefault="0089118D" w:rsidP="00780EF8">
            <w:pPr>
              <w:spacing w:after="0" w:line="252" w:lineRule="auto"/>
              <w:jc w:val="left"/>
            </w:pPr>
            <w:r w:rsidRPr="0090121F">
              <w:rPr>
                <w:b/>
                <w:bCs/>
              </w:rPr>
              <w:t>Abs. error</w:t>
            </w:r>
          </w:p>
        </w:tc>
        <w:tc>
          <w:tcPr>
            <w:tcW w:w="2370" w:type="dxa"/>
            <w:tcMar>
              <w:top w:w="60" w:type="dxa"/>
              <w:bottom w:w="60" w:type="dxa"/>
            </w:tcMar>
            <w:vAlign w:val="center"/>
          </w:tcPr>
          <w:p w14:paraId="28F0F243" w14:textId="77777777" w:rsidR="0089118D" w:rsidRPr="0090121F" w:rsidRDefault="0089118D" w:rsidP="00780EF8">
            <w:pPr>
              <w:spacing w:after="0" w:line="252" w:lineRule="auto"/>
              <w:jc w:val="left"/>
            </w:pPr>
            <w:r w:rsidRPr="0090121F">
              <w:rPr>
                <w:b/>
                <w:bCs/>
              </w:rPr>
              <w:t>Failure</w:t>
            </w:r>
          </w:p>
        </w:tc>
      </w:tr>
      <w:tr w:rsidR="0089118D" w:rsidRPr="0090121F" w14:paraId="6713D5E9" w14:textId="77777777" w:rsidTr="00780EF8">
        <w:trPr>
          <w:cantSplit/>
          <w:jc w:val="center"/>
        </w:trPr>
        <w:tc>
          <w:tcPr>
            <w:tcW w:w="1245" w:type="dxa"/>
            <w:tcMar>
              <w:top w:w="60" w:type="dxa"/>
              <w:bottom w:w="60" w:type="dxa"/>
            </w:tcMar>
            <w:vAlign w:val="center"/>
          </w:tcPr>
          <w:p w14:paraId="6A3D789C" w14:textId="77777777" w:rsidR="0089118D" w:rsidRPr="0090121F" w:rsidRDefault="0089118D" w:rsidP="00780EF8">
            <w:pPr>
              <w:spacing w:after="0" w:line="252" w:lineRule="auto"/>
              <w:jc w:val="left"/>
            </w:pPr>
            <w:r w:rsidRPr="0090121F">
              <w:t>1.2</w:t>
            </w:r>
          </w:p>
        </w:tc>
        <w:tc>
          <w:tcPr>
            <w:tcW w:w="1155" w:type="dxa"/>
            <w:tcMar>
              <w:top w:w="60" w:type="dxa"/>
              <w:bottom w:w="60" w:type="dxa"/>
            </w:tcMar>
            <w:vAlign w:val="center"/>
          </w:tcPr>
          <w:p w14:paraId="5348EE62" w14:textId="77777777" w:rsidR="0089118D" w:rsidRPr="0090121F" w:rsidRDefault="0089118D" w:rsidP="00780EF8">
            <w:pPr>
              <w:spacing w:after="0" w:line="252" w:lineRule="auto"/>
              <w:jc w:val="left"/>
            </w:pPr>
            <w:r w:rsidRPr="0090121F">
              <w:t>0.0913</w:t>
            </w:r>
          </w:p>
        </w:tc>
        <w:tc>
          <w:tcPr>
            <w:tcW w:w="1365" w:type="dxa"/>
            <w:tcMar>
              <w:top w:w="60" w:type="dxa"/>
              <w:bottom w:w="60" w:type="dxa"/>
            </w:tcMar>
            <w:vAlign w:val="center"/>
          </w:tcPr>
          <w:p w14:paraId="2FEE0D27" w14:textId="77777777" w:rsidR="0089118D" w:rsidRPr="0090121F" w:rsidRDefault="0089118D" w:rsidP="00780EF8">
            <w:pPr>
              <w:spacing w:after="0" w:line="252" w:lineRule="auto"/>
              <w:jc w:val="left"/>
            </w:pPr>
            <w:r w:rsidRPr="0090121F">
              <w:t>0.0134</w:t>
            </w:r>
          </w:p>
        </w:tc>
        <w:tc>
          <w:tcPr>
            <w:tcW w:w="1155" w:type="dxa"/>
            <w:tcMar>
              <w:top w:w="60" w:type="dxa"/>
              <w:bottom w:w="60" w:type="dxa"/>
            </w:tcMar>
            <w:vAlign w:val="center"/>
          </w:tcPr>
          <w:p w14:paraId="5A7B6C0E" w14:textId="77777777" w:rsidR="0089118D" w:rsidRPr="0090121F" w:rsidRDefault="0089118D" w:rsidP="00780EF8">
            <w:pPr>
              <w:spacing w:after="0" w:line="252" w:lineRule="auto"/>
              <w:jc w:val="left"/>
            </w:pPr>
            <w:r w:rsidRPr="0090121F">
              <w:t>0.0779</w:t>
            </w:r>
          </w:p>
        </w:tc>
        <w:tc>
          <w:tcPr>
            <w:tcW w:w="2370" w:type="dxa"/>
            <w:tcMar>
              <w:top w:w="60" w:type="dxa"/>
              <w:bottom w:w="60" w:type="dxa"/>
            </w:tcMar>
            <w:vAlign w:val="center"/>
          </w:tcPr>
          <w:p w14:paraId="4BED3B96" w14:textId="77777777" w:rsidR="0089118D" w:rsidRPr="0090121F" w:rsidRDefault="0089118D" w:rsidP="00780EF8">
            <w:pPr>
              <w:spacing w:after="0" w:line="252" w:lineRule="auto"/>
              <w:jc w:val="left"/>
            </w:pPr>
            <w:r w:rsidRPr="0090121F">
              <w:t>Underpredicts</w:t>
            </w:r>
          </w:p>
        </w:tc>
      </w:tr>
      <w:tr w:rsidR="0089118D" w:rsidRPr="0090121F" w14:paraId="4205A20E" w14:textId="77777777" w:rsidTr="00780EF8">
        <w:trPr>
          <w:cantSplit/>
          <w:jc w:val="center"/>
        </w:trPr>
        <w:tc>
          <w:tcPr>
            <w:tcW w:w="1245" w:type="dxa"/>
            <w:tcMar>
              <w:top w:w="60" w:type="dxa"/>
              <w:bottom w:w="60" w:type="dxa"/>
            </w:tcMar>
            <w:vAlign w:val="center"/>
          </w:tcPr>
          <w:p w14:paraId="7F024579" w14:textId="77777777" w:rsidR="0089118D" w:rsidRPr="0090121F" w:rsidRDefault="0089118D" w:rsidP="00780EF8">
            <w:pPr>
              <w:spacing w:after="0" w:line="252" w:lineRule="auto"/>
              <w:jc w:val="left"/>
            </w:pPr>
            <w:r w:rsidRPr="0090121F">
              <w:t>1.6</w:t>
            </w:r>
          </w:p>
        </w:tc>
        <w:tc>
          <w:tcPr>
            <w:tcW w:w="1155" w:type="dxa"/>
            <w:tcMar>
              <w:top w:w="60" w:type="dxa"/>
              <w:bottom w:w="60" w:type="dxa"/>
            </w:tcMar>
            <w:vAlign w:val="center"/>
          </w:tcPr>
          <w:p w14:paraId="15304080" w14:textId="77777777" w:rsidR="0089118D" w:rsidRPr="0090121F" w:rsidRDefault="0089118D" w:rsidP="00780EF8">
            <w:pPr>
              <w:spacing w:after="0" w:line="252" w:lineRule="auto"/>
              <w:jc w:val="left"/>
            </w:pPr>
            <w:r w:rsidRPr="0090121F">
              <w:t>0.000204</w:t>
            </w:r>
          </w:p>
        </w:tc>
        <w:tc>
          <w:tcPr>
            <w:tcW w:w="1365" w:type="dxa"/>
            <w:tcMar>
              <w:top w:w="60" w:type="dxa"/>
              <w:bottom w:w="60" w:type="dxa"/>
            </w:tcMar>
            <w:vAlign w:val="center"/>
          </w:tcPr>
          <w:p w14:paraId="7727269E" w14:textId="77777777" w:rsidR="0089118D" w:rsidRPr="0090121F" w:rsidRDefault="0089118D" w:rsidP="00780EF8">
            <w:pPr>
              <w:spacing w:after="0" w:line="252" w:lineRule="auto"/>
              <w:jc w:val="left"/>
            </w:pPr>
            <w:r w:rsidRPr="0090121F">
              <w:t>0.0827</w:t>
            </w:r>
          </w:p>
        </w:tc>
        <w:tc>
          <w:tcPr>
            <w:tcW w:w="1155" w:type="dxa"/>
            <w:tcMar>
              <w:top w:w="60" w:type="dxa"/>
              <w:bottom w:w="60" w:type="dxa"/>
            </w:tcMar>
            <w:vAlign w:val="center"/>
          </w:tcPr>
          <w:p w14:paraId="34017D7A" w14:textId="77777777" w:rsidR="0089118D" w:rsidRPr="0090121F" w:rsidRDefault="0089118D" w:rsidP="00780EF8">
            <w:pPr>
              <w:spacing w:after="0" w:line="252" w:lineRule="auto"/>
              <w:jc w:val="left"/>
            </w:pPr>
            <w:r w:rsidRPr="0090121F">
              <w:t>0.0825</w:t>
            </w:r>
          </w:p>
        </w:tc>
        <w:tc>
          <w:tcPr>
            <w:tcW w:w="2370" w:type="dxa"/>
            <w:tcMar>
              <w:top w:w="60" w:type="dxa"/>
              <w:bottom w:w="60" w:type="dxa"/>
            </w:tcMar>
            <w:vAlign w:val="center"/>
          </w:tcPr>
          <w:p w14:paraId="38377163" w14:textId="77777777" w:rsidR="0089118D" w:rsidRPr="0090121F" w:rsidRDefault="0089118D" w:rsidP="00780EF8">
            <w:pPr>
              <w:spacing w:after="0" w:line="252" w:lineRule="auto"/>
              <w:jc w:val="left"/>
            </w:pPr>
            <w:r w:rsidRPr="0090121F">
              <w:t>Overpredicts</w:t>
            </w:r>
          </w:p>
        </w:tc>
      </w:tr>
    </w:tbl>
    <w:p w14:paraId="6D26CAAD" w14:textId="77777777" w:rsidR="0089118D" w:rsidRPr="0090121F" w:rsidRDefault="0089118D" w:rsidP="0089118D">
      <w:pPr>
        <w:spacing w:after="0"/>
      </w:pPr>
    </w:p>
    <w:p w14:paraId="043A35A7" w14:textId="77777777" w:rsidR="0089118D" w:rsidRPr="0090121F" w:rsidRDefault="0089118D" w:rsidP="0089118D">
      <w:r w:rsidRPr="0090121F">
        <w:t>This shows that the held-out model underpredicts the 1.2 Mars-radii case by 0.0779 BMF and overpredicts the 1.6 Mars-radii case by 0.0825. Because the errors are both large and have opposite signs, the local relationship has not been learned reliably. A new case in this region should therefore be checked with additional SPH rather than trusted only because its mass lies between sampled masses.</w:t>
      </w:r>
    </w:p>
    <w:p w14:paraId="7F7A68A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3.7 How the Model Supports SPH Decisions</w:t>
      </w:r>
    </w:p>
    <w:p w14:paraId="160D59FC" w14:textId="53B9B5CB" w:rsidR="0050626F" w:rsidRPr="0090121F" w:rsidRDefault="001D3F3E" w:rsidP="0050626F">
      <w:pPr>
        <w:spacing w:before="240" w:after="240"/>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The largest-remnant fraction describes whether the asteroid remains mostly intact, partially breaks up, or is severely disrupted, while BMF estimates how much material remains bound to Mars. These outcomes are separate because strong disruption can still produce mostly escaping debris.</w:t>
      </w:r>
    </w:p>
    <w:p w14:paraId="1941DC82" w14:textId="77777777" w:rsidR="0050626F" w:rsidRPr="0090121F" w:rsidRDefault="0050626F" w:rsidP="0050626F">
      <w:pPr>
        <w:spacing w:before="240" w:after="240"/>
      </w:pPr>
      <w:r w:rsidRPr="0090121F">
        <w:t>The 10% BMF threshold is therefore only used to prioritise promising cases for further SPH simulation. It does not mean that a moon will form. Comparing the predicted bound mass with the present combined mass of Phobos and Deimos is also only a minimum check that enough material is available. Later processes such as debris survival, orbital circularisation, disk formation, and accretion into moons are outside this model and require additional physical modelling.</w:t>
      </w:r>
    </w:p>
    <w:p w14:paraId="0EB53767" w14:textId="77777777" w:rsidR="0050626F" w:rsidRPr="0090121F" w:rsidRDefault="0050626F" w:rsidP="0050626F">
      <w:pPr>
        <w:spacing w:before="240" w:after="240"/>
      </w:pPr>
      <w:r w:rsidRPr="0090121F">
        <w:t>The prototype therefore reports the breakup class, predicted BMF, estimated Mars-bound mass, data coverage, and a recommendation on whether SPH should be run. Well-supported cases can be screened quickly with ML, while sparse, edge, transition, or uncertain cases should be checked with SPH.</w:t>
      </w:r>
    </w:p>
    <w:p w14:paraId="591B2B88"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0261D454" w14:textId="77777777" w:rsidR="0050626F" w:rsidRPr="0090121F" w:rsidRDefault="0050626F" w:rsidP="0050626F">
      <w:r w:rsidRPr="0090121F">
        <w:t xml:space="preserve">The main physical result is that the effect of each parameter depends on the other encounter conditions. Periapsis sets the broad strength of the tidal encounter, encounter speed affects how </w:t>
      </w:r>
      <w:r w:rsidRPr="0090121F">
        <w:lastRenderedPageBreak/>
        <w:t>long the interaction lasts and how favourable capture is, and mass and spin modify the result within those conditions. The controlled tests show the clearest directions for periapsis and speed. The matched simulations show that the size of the spin and velocity effects changes with periapsis and spin state.</w:t>
      </w:r>
    </w:p>
    <w:p w14:paraId="7E1B5EC6" w14:textId="77777777" w:rsidR="0050626F" w:rsidRPr="0090121F" w:rsidRDefault="0050626F" w:rsidP="0050626F">
      <w:r w:rsidRPr="0090121F">
        <w:t>The ML model reproduces broad trends and reveals interactions across the archive, but these relationships are learned from SPH outputs rather than derived from physical laws. Grouped validation, controlled tests and matched comparisons therefore support interpretation but do not establish causation.</w:t>
      </w:r>
    </w:p>
    <w:p w14:paraId="7B0FBDFA" w14:textId="77777777" w:rsidR="0050626F" w:rsidRPr="0090121F" w:rsidRDefault="0050626F" w:rsidP="0050626F">
      <w:r w:rsidRPr="0090121F">
        <w:t>The practical value of ML is therefore limited but useful. It can quickly screen well-supported input combinations, find conditions that give promising retained mass, identify transition regions, and show where an additional simulation could add useful information. It cannot determine long-term debris survival, describe detailed fragment shapes and distributions from BMF alone, or justify predictions for poorly sampled input combinations. The 10</w:t>
      </w:r>
      <w:r w:rsidRPr="0090121F">
        <w:rPr>
          <w:vertAlign w:val="superscript"/>
        </w:rPr>
        <w:t>19.5</w:t>
      </w:r>
      <w:r w:rsidRPr="0090121F">
        <w:t xml:space="preserve"> kg example shows this clearly: being numerically inside the training range is not enough when only two independent simulations support the local combination.</w:t>
      </w:r>
    </w:p>
    <w:p w14:paraId="25F80DBE" w14:textId="77777777" w:rsidR="0050626F" w:rsidRPr="0090121F" w:rsidRDefault="0050626F" w:rsidP="0050626F">
      <w:r w:rsidRPr="0090121F">
        <w:t xml:space="preserve">The ablation and matched analyses answer different questions. Periapsis is strongest overall, but matched cases show that spin or velocity can become more influential under </w:t>
      </w:r>
      <w:proofErr w:type="gramStart"/>
      <w:r w:rsidRPr="0090121F">
        <w:t>particular encounter</w:t>
      </w:r>
      <w:proofErr w:type="gramEnd"/>
      <w:r w:rsidRPr="0090121F">
        <w:t xml:space="preserve"> conditions.</w:t>
      </w:r>
    </w:p>
    <w:p w14:paraId="3833F77C" w14:textId="77777777" w:rsidR="0050626F" w:rsidRPr="0090121F" w:rsidRDefault="0050626F" w:rsidP="0050626F">
      <w:r w:rsidRPr="0090121F">
        <w:t>Fragmentation needs more caution than BMF. Close periapsis allows very strong fragmentation but does not guarantee it, and FoF linking length directly changes how many fragments are counted. Fragment count and largest-remnant measures therefore provide extra information rather than replacing BMF. The workflow keeps breakup severity and Mars-bound retention separate because strong breakup does not necessarily produce much bound debris.</w:t>
      </w:r>
    </w:p>
    <w:p w14:paraId="3CAA1222" w14:textId="4B69590E" w:rsidR="0050626F" w:rsidRPr="0090121F" w:rsidRDefault="0050626F" w:rsidP="0050626F">
      <w:r w:rsidRPr="0090121F">
        <w:t xml:space="preserve">Overall, the ML model is a </w:t>
      </w:r>
      <w:r w:rsidR="001D3F3E" w:rsidRPr="0090121F">
        <w:t>fast-screening</w:t>
      </w:r>
      <w:r w:rsidRPr="0090121F">
        <w:t xml:space="preserve"> tool for the existing SPH archive. SPH remains necessary for poorly sampled cases, transition regions and questions requiring detailed fragment properties.</w:t>
      </w:r>
    </w:p>
    <w:p w14:paraId="6386842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0AD314C3" w14:textId="77777777" w:rsidR="0050626F" w:rsidRPr="0090121F" w:rsidRDefault="0050626F" w:rsidP="0050626F">
      <w:r w:rsidRPr="0090121F">
        <w:t>This research asked how orbital and physical parameters affect disruption and bound retention, which inputs matter most for fragment formation and retained debris, and whether ML can predict outcomes while showing when its predictions should be trusted. The answers are summarised below.</w:t>
      </w:r>
    </w:p>
    <w:p w14:paraId="5ED0260D" w14:textId="77777777" w:rsidR="0050626F" w:rsidRPr="0090121F" w:rsidRDefault="0050626F" w:rsidP="0050626F">
      <w:r w:rsidRPr="0090121F">
        <w:rPr>
          <w:b/>
          <w:bCs/>
        </w:rPr>
        <w:t xml:space="preserve">Q1. How do orbital and physical parameters influence disruption and bound mass? </w:t>
      </w:r>
      <w:r w:rsidRPr="0090121F">
        <w:t xml:space="preserve">Closer and slower encounters generally retain more debris, but the effect depends on the other inputs. In the representative controlled test, predicted BMF decreases from about 25% as periapsis increases </w:t>
      </w:r>
      <w:r w:rsidRPr="0090121F">
        <w:lastRenderedPageBreak/>
        <w:t>from 1.2 Mars radii, while the available SPH cases fall to approximately zero beyond about 2.2 Mars radii. Increasing encounter speed gives a clearer decrease, from about 25% at 0 km/s to approximately zero above 1 km/s. These are condition-specific responses rather than universal thresholds. Periapsis controls tidal strength, speed changes the encounter and capture conditions, and mass and spin modify the result.</w:t>
      </w:r>
    </w:p>
    <w:p w14:paraId="725096D0" w14:textId="77777777" w:rsidR="0050626F" w:rsidRPr="0090121F" w:rsidRDefault="0050626F" w:rsidP="0050626F">
      <w:r w:rsidRPr="0090121F">
        <w:rPr>
          <w:b/>
          <w:bCs/>
        </w:rPr>
        <w:t>Q2. Which parameters most strongly control fragment formation and retained debris?</w:t>
      </w:r>
      <w:r w:rsidRPr="0090121F">
        <w:t xml:space="preserve"> There is no single winner under every condition. Periapsis is the strongest overall input for BMF, while velocity, mass and spin change the outcome within that broad setting. In matched A2000, n65 cases, changing spin gives a BMF range of about 0.06-0.09 below 1.5 Mars radii and reaches up to about 0.24 at larger periapsis. Velocity differences also change with spin state. Fragmentation needs separate fragment and largest-remnant measures because BMF measures retained debris, not breakup alone, and fragment count depends on the FoF definition.</w:t>
      </w:r>
    </w:p>
    <w:p w14:paraId="18B69E74" w14:textId="77777777" w:rsidR="0050626F" w:rsidRPr="0090121F" w:rsidRDefault="0050626F" w:rsidP="0050626F">
      <w:r w:rsidRPr="0090121F">
        <w:rPr>
          <w:b/>
          <w:bCs/>
        </w:rPr>
        <w:t>Q3. Can machine learning predict outcomes across the sampled domain with useful trust checks?</w:t>
      </w:r>
      <w:r w:rsidRPr="0090121F">
        <w:t xml:space="preserve"> Yes, when similar input combinations are supported by the SPH archive. The main Random Forest with physics-derived features achieves a grouped cross-validated R</w:t>
      </w:r>
      <w:r w:rsidRPr="0090121F">
        <w:rPr>
          <w:vertAlign w:val="superscript"/>
        </w:rPr>
        <w:t>2</w:t>
      </w:r>
      <w:r w:rsidRPr="0090121F">
        <w:t xml:space="preserve"> of 0.9225, MAE of 0.0179, and RMSE of 0.0259. However, performance is not equally reliable everywhere. In the sparsely sampled 10</w:t>
      </w:r>
      <w:r w:rsidRPr="0090121F">
        <w:rPr>
          <w:vertAlign w:val="superscript"/>
        </w:rPr>
        <w:t>19.5</w:t>
      </w:r>
      <w:r w:rsidRPr="0090121F">
        <w:t xml:space="preserve"> kg case, held-out errors rise to about 0.08 BMF, or 8 percentage points, despite the input values lying within the numerical training ranges. This shows that being within the overall input range is not enough; reliable predictions also require similar SPH cases nearby. ML can therefore support fast screening and simulation prioritisation, while sparse, edge, transition, or poorly supported cases still require further SPH study.</w:t>
      </w:r>
    </w:p>
    <w:p w14:paraId="30E98968" w14:textId="77777777" w:rsidR="0050626F" w:rsidRPr="0090121F" w:rsidRDefault="0050626F" w:rsidP="0050626F">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30E85DD0" w14:textId="77777777" w:rsidR="0050626F" w:rsidRPr="0090121F" w:rsidRDefault="0050626F" w:rsidP="0050626F">
      <w:r w:rsidRPr="0090121F">
        <w:rPr>
          <w:color w:val="000000"/>
        </w:rPr>
        <w:t>The main limitation is that the simulation archive is small and unevenly sampled. Many rows are not independent physical evidence because one SPH simulation can be processed several ways. Grouped validation prevents this from making the test score unrealistically optimistic, but it cannot create missing simulations. Predictions remain uncertain for poorly sampled combinations, near the edges of the data, or outside combinations seen during training, even when every individual input value lies within its observed minimum and maximum.</w:t>
      </w:r>
    </w:p>
    <w:p w14:paraId="5D63BAFE" w14:textId="77777777" w:rsidR="0050626F" w:rsidRPr="0090121F" w:rsidRDefault="0050626F" w:rsidP="0050626F">
      <w:r w:rsidRPr="0090121F">
        <w:rPr>
          <w:color w:val="000000"/>
        </w:rPr>
        <w:t xml:space="preserve">The ML model also learns patterns from SPH results rather than directly solving the physical laws. It does not enforce conservation of mass, momentum, energy or angular momentum, and it does not follow the later orbits of fragments. A good BMF prediction therefore cannot answer whether </w:t>
      </w:r>
      <w:r w:rsidRPr="0090121F">
        <w:rPr>
          <w:color w:val="000000"/>
        </w:rPr>
        <w:lastRenderedPageBreak/>
        <w:t>debris survives long term, forms a disk or accretes into moons. Fragment measures are also noisier than BMF and more sensitive to the FoF linking length used in post-processing.</w:t>
      </w:r>
    </w:p>
    <w:p w14:paraId="56099896" w14:textId="77777777" w:rsidR="0050626F" w:rsidRPr="0090121F" w:rsidRDefault="0050626F" w:rsidP="0050626F">
      <w:r w:rsidRPr="0090121F">
        <w:t>Exploratory XGBoost and hurdle models achieve higher grouped-validation scores but require further testing before replacing the main Random Forest. Models using outcome-derived quantities are unsuitable for pre-SPH screening because those values are unavailable before simulation.</w:t>
      </w:r>
    </w:p>
    <w:p w14:paraId="492F8510"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F109719" w14:textId="77777777" w:rsidR="0050626F" w:rsidRPr="0090121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Reporting the BMF range together with the actual BMF values and the number of independent simulations would show whether the stronger spin differences also appear in other groups. Testing the model on completely new SPH runs made after training would be a stronger test than repeatedly splitting the existing archive.</w:t>
      </w:r>
    </w:p>
    <w:p w14:paraId="4FE1FD97" w14:textId="66DBAF8A" w:rsidR="0050626F" w:rsidRDefault="0050626F" w:rsidP="0050626F">
      <w:r w:rsidRPr="0090121F">
        <w:t>Future work should improve per-prediction reliability estimates and automatic detection of poorly supported input combinations. Exploratory XGBoost and hurdle models should also be tested on newly generated SPH simulations before replacing the current model. Further extensions could include uncertainty estimation, multi-output prediction and stronger physical constraints.</w:t>
      </w:r>
    </w:p>
    <w:p w14:paraId="75C5E0DB" w14:textId="77777777" w:rsidR="0089118D" w:rsidRPr="0090121F" w:rsidRDefault="0089118D" w:rsidP="0050626F"/>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lastRenderedPageBreak/>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Pr="0090121F" w:rsidRDefault="0050626F" w:rsidP="0050626F">
      <w:pPr>
        <w:ind w:left="340" w:hanging="340"/>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69590AA3"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77777777"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61DEFB4C" w:rsidR="0050626F" w:rsidRPr="0090121F" w:rsidRDefault="0050626F" w:rsidP="00780EF8">
            <w:pPr>
              <w:spacing w:after="0" w:line="252" w:lineRule="auto"/>
              <w:jc w:val="left"/>
            </w:pPr>
            <w:r w:rsidRPr="0090121F">
              <w:t xml:space="preserve">Combines periapsis and speed into one description of the encounter orbit, helping distinguish </w:t>
            </w:r>
            <w:r w:rsidR="0089118D" w:rsidRPr="0090121F">
              <w:t>near parabolic</w:t>
            </w:r>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38460158" w14:textId="77777777" w:rsidR="0050626F" w:rsidRPr="0090121F" w:rsidRDefault="0050626F" w:rsidP="0050626F">
      <w:pPr>
        <w:keepNext/>
        <w:spacing w:after="0"/>
        <w:jc w:val="left"/>
      </w:pPr>
    </w:p>
    <w:p w14:paraId="70AE6E99" w14:textId="77777777" w:rsidR="0050626F" w:rsidRPr="0090121F" w:rsidRDefault="0050626F" w:rsidP="0050626F">
      <w:pPr>
        <w:keepNext/>
        <w:spacing w:after="0"/>
        <w:jc w:val="left"/>
      </w:pPr>
      <w:r w:rsidRPr="0090121F">
        <w:rPr>
          <w:noProof/>
        </w:rPr>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3"/>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t>Table A2. Comparison of BMF regression models using five-fold GroupKFold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r w:rsidRPr="0090121F">
              <w:rPr>
                <w:sz w:val="22"/>
                <w:szCs w:val="22"/>
              </w:rPr>
              <w:t>XGBoost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425B75E4" w:rsidR="0050626F" w:rsidRPr="0090121F" w:rsidRDefault="0050626F" w:rsidP="00780EF8">
            <w:pPr>
              <w:widowControl w:val="0"/>
              <w:spacing w:after="0"/>
              <w:ind w:left="90"/>
              <w:jc w:val="left"/>
              <w:rPr>
                <w:rFonts w:eastAsia="Arial"/>
                <w:sz w:val="20"/>
                <w:szCs w:val="20"/>
              </w:rPr>
            </w:pPr>
            <w:r w:rsidRPr="0090121F">
              <w:rPr>
                <w:sz w:val="22"/>
                <w:szCs w:val="22"/>
              </w:rPr>
              <w:t>Exploratory only; lowest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4"/>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46237840" w14:textId="4C8E3C55" w:rsidR="00234AEF" w:rsidRPr="0090121F" w:rsidRDefault="00947475" w:rsidP="00947475">
      <w:r>
        <w:t xml:space="preserve">I used OpenAI Codex (https://chatgpt.com/codex) throughout the project for targeted </w:t>
      </w:r>
      <w:r>
        <w:t>code-</w:t>
      </w:r>
      <w:r>
        <w:t>development support. This included producing initial implementation drafts for data extraction and processing, exploratory data analysis, feature engineering, diagnostic and visualisation scripts</w:t>
      </w:r>
      <w:r>
        <w:t xml:space="preserve">, </w:t>
      </w:r>
      <w:r>
        <w:t>refactoring, debugging, repository documentation, and some commit messages.</w:t>
      </w:r>
      <w:r>
        <w:t xml:space="preserve"> </w:t>
      </w:r>
      <w:r>
        <w:t>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w:t>
      </w:r>
      <w:r>
        <w:t xml:space="preserve">. </w:t>
      </w:r>
      <w:r>
        <w:t xml:space="preserve">The scientific conclusions, design decisions, and submitted report </w:t>
      </w:r>
      <w:r>
        <w:t>are made by me and</w:t>
      </w:r>
      <w:r>
        <w:t xml:space="preserve"> reflect my own work and understanding. Further details of AI us</w:t>
      </w:r>
      <w:r>
        <w:t>age</w:t>
      </w:r>
      <w:r>
        <w:t xml:space="preserve"> are documented in docs/ai_usage.md</w:t>
      </w:r>
      <w:r>
        <w:t>.</w:t>
      </w:r>
    </w:p>
    <w:sectPr w:rsidR="00234AEF" w:rsidRPr="0090121F" w:rsidSect="0050626F">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4957EE" w14:textId="77777777" w:rsidR="009365AE" w:rsidRDefault="009365AE">
      <w:pPr>
        <w:spacing w:after="0" w:line="240" w:lineRule="auto"/>
      </w:pPr>
      <w:r>
        <w:separator/>
      </w:r>
    </w:p>
  </w:endnote>
  <w:endnote w:type="continuationSeparator" w:id="0">
    <w:p w14:paraId="7CADCF53" w14:textId="77777777" w:rsidR="009365AE" w:rsidRDefault="00936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9FCC2D" w14:textId="77777777" w:rsidR="009365AE" w:rsidRDefault="009365AE">
      <w:pPr>
        <w:spacing w:after="0" w:line="240" w:lineRule="auto"/>
      </w:pPr>
      <w:r>
        <w:separator/>
      </w:r>
    </w:p>
  </w:footnote>
  <w:footnote w:type="continuationSeparator" w:id="0">
    <w:p w14:paraId="0EED3FA1" w14:textId="77777777" w:rsidR="009365AE" w:rsidRDefault="009365AE">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F0F1A"/>
    <w:rsid w:val="00144898"/>
    <w:rsid w:val="0017561F"/>
    <w:rsid w:val="001D3F3E"/>
    <w:rsid w:val="00234AEF"/>
    <w:rsid w:val="002F0016"/>
    <w:rsid w:val="0050626F"/>
    <w:rsid w:val="0059390A"/>
    <w:rsid w:val="00735041"/>
    <w:rsid w:val="008231D6"/>
    <w:rsid w:val="0089118D"/>
    <w:rsid w:val="008C19BC"/>
    <w:rsid w:val="0090121F"/>
    <w:rsid w:val="009365AE"/>
    <w:rsid w:val="00947475"/>
    <w:rsid w:val="009D5FB8"/>
    <w:rsid w:val="00A26EAB"/>
    <w:rsid w:val="00B974A5"/>
    <w:rsid w:val="00BC1010"/>
    <w:rsid w:val="00BD2D72"/>
    <w:rsid w:val="00C73918"/>
    <w:rsid w:val="00CD331C"/>
    <w:rsid w:val="00D85035"/>
    <w:rsid w:val="00DD6465"/>
    <w:rsid w:val="00E07F38"/>
    <w:rsid w:val="00E329E3"/>
    <w:rsid w:val="00E72F75"/>
    <w:rsid w:val="00EC070D"/>
    <w:rsid w:val="00F03522"/>
    <w:rsid w:val="00F14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ese-ada-lovelace-2025/irp-nny124"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E1076B-F5DB-F641-BAC0-AEE9907DFE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22</Pages>
  <Words>5765</Words>
  <Characters>39204</Characters>
  <Application>Microsoft Office Word</Application>
  <DocSecurity>0</DocSecurity>
  <Lines>2063</Lines>
  <Paragraphs>1606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22</cp:revision>
  <dcterms:created xsi:type="dcterms:W3CDTF">2026-07-28T08:23:00Z</dcterms:created>
  <dcterms:modified xsi:type="dcterms:W3CDTF">2026-08-18T19:48:00Z</dcterms:modified>
</cp:coreProperties>
</file>