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D94EE3">
      <w:pPr>
        <w:pStyle w:val="Heading1"/>
        <w:spacing w:before="0" w:after="0"/>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56BF20EC" w14:textId="7D5EEDE6" w:rsidR="00D74C66" w:rsidRPr="00D74C66" w:rsidRDefault="00D94EE3" w:rsidP="00D74C66">
      <w:pPr>
        <w:pStyle w:val="Heading1"/>
        <w:jc w:val="both"/>
        <w:rPr>
          <w:rFonts w:ascii="Times New Roman" w:hAnsi="Times New Roman" w:cs="Times New Roman"/>
          <w:lang w:val="en-GB"/>
        </w:rPr>
      </w:pPr>
      <w:r w:rsidRPr="00D94EE3">
        <w:rPr>
          <w:rFonts w:ascii="Times New Roman" w:eastAsia="Times New Roman" w:hAnsi="Times New Roman" w:cs="Times New Roman"/>
          <w:color w:val="auto"/>
          <w:kern w:val="0"/>
          <w:sz w:val="20"/>
          <w:szCs w:val="20"/>
          <w:lang w:val="en-GB"/>
          <w14:ligatures w14:val="none"/>
        </w:rPr>
        <w:t xml:space="preserve">One theory for the </w:t>
      </w:r>
      <w:r w:rsidRPr="00D94EE3">
        <w:rPr>
          <w:rFonts w:ascii="Times New Roman" w:eastAsia="Times New Roman" w:hAnsi="Times New Roman" w:cs="Times New Roman"/>
          <w:color w:val="auto"/>
          <w:kern w:val="0"/>
          <w:sz w:val="20"/>
          <w:szCs w:val="20"/>
          <w:lang w:val="en-GB"/>
          <w14:ligatures w14:val="none"/>
        </w:rPr>
        <w:t>formation</w:t>
      </w:r>
      <w:r w:rsidRPr="00D94EE3">
        <w:rPr>
          <w:rFonts w:ascii="Times New Roman" w:eastAsia="Times New Roman" w:hAnsi="Times New Roman" w:cs="Times New Roman"/>
          <w:color w:val="auto"/>
          <w:kern w:val="0"/>
          <w:sz w:val="20"/>
          <w:szCs w:val="20"/>
          <w:lang w:val="en-GB"/>
          <w14:ligatures w14:val="none"/>
        </w:rPr>
        <w:t xml:space="preserve"> of Mars's moons, Phobos and Deimos, is that close collisions between asteroids and Mars can tidally damage the asteroid and leave some debris bonded to the planet. This process is thoroughly </w:t>
      </w:r>
      <w:r w:rsidRPr="00D94EE3">
        <w:rPr>
          <w:rFonts w:ascii="Times New Roman" w:eastAsia="Times New Roman" w:hAnsi="Times New Roman" w:cs="Times New Roman"/>
          <w:color w:val="auto"/>
          <w:kern w:val="0"/>
          <w:sz w:val="20"/>
          <w:szCs w:val="20"/>
          <w:lang w:val="en-GB"/>
          <w14:ligatures w14:val="none"/>
        </w:rPr>
        <w:t>modelled</w:t>
      </w:r>
      <w:r w:rsidRPr="00D94EE3">
        <w:rPr>
          <w:rFonts w:ascii="Times New Roman" w:eastAsia="Times New Roman" w:hAnsi="Times New Roman" w:cs="Times New Roman"/>
          <w:color w:val="auto"/>
          <w:kern w:val="0"/>
          <w:sz w:val="20"/>
          <w:szCs w:val="20"/>
          <w:lang w:val="en-GB"/>
          <w14:ligatures w14:val="none"/>
        </w:rPr>
        <w:t xml:space="preserve">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 The primary model, a Random Forest using physics-derived features computed from the raw simulation inputs, achieves a grouped cross-validated R</w:t>
      </w:r>
      <w:r w:rsidRPr="00D94EE3">
        <w:rPr>
          <w:rFonts w:ascii="Times New Roman" w:eastAsia="Times New Roman" w:hAnsi="Times New Roman" w:cs="Times New Roman"/>
          <w:color w:val="auto"/>
          <w:kern w:val="0"/>
          <w:sz w:val="20"/>
          <w:szCs w:val="20"/>
          <w:vertAlign w:val="superscript"/>
          <w:lang w:val="en-GB"/>
          <w14:ligatures w14:val="none"/>
        </w:rPr>
        <w:t>2</w:t>
      </w:r>
      <w:r w:rsidRPr="00D94EE3">
        <w:rPr>
          <w:rFonts w:ascii="Times New Roman" w:eastAsia="Times New Roman" w:hAnsi="Times New Roman" w:cs="Times New Roman"/>
          <w:color w:val="auto"/>
          <w:kern w:val="0"/>
          <w:sz w:val="20"/>
          <w:szCs w:val="20"/>
          <w:lang w:val="en-GB"/>
          <w14:ligatures w14:val="none"/>
        </w:rPr>
        <w:t xml:space="preserve"> of 0.9225, MAE of 0.0179, and RMSE of 0.0259. The models are assessed using grouped cross-validation. In controlled experiments, the available SPH cases drop to roughly zero beyond around 2.2 Mars radii, while the anticipated BMF drops from roughly 0.25 at 1.2 Mars radii as periapsis increases. A more noticeable decline occurs as encounter speed increases, from roughly 0.25 at 0 km/s to roughly zero above 1 km/s. While the impacts of spin and velocity depend on the encounter conditions, periapsis is the strongest overall physical input. As a result, distinct physical inputs may become more significant in different regions of the measured parameter range. 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Default="006C0A42" w:rsidP="0050626F">
      <w:pPr>
        <w:rPr>
          <w:color w:val="000000"/>
        </w:rPr>
      </w:pPr>
      <w:r w:rsidRPr="006C0A42">
        <w:rPr>
          <w:color w:val="000000"/>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90121F" w:rsidRDefault="008C19BC" w:rsidP="0050626F">
      <w:r w:rsidRPr="008C19BC">
        <w:rPr>
          <w:color w:val="000000"/>
        </w:rPr>
        <w:t>Th</w:t>
      </w:r>
      <w:r w:rsidR="006C0A42">
        <w:rPr>
          <w:color w:val="000000"/>
        </w:rPr>
        <w:t>ere a</w:t>
      </w:r>
      <w:r w:rsidRPr="008C19BC">
        <w:rPr>
          <w:color w:val="000000"/>
        </w:rPr>
        <w:t>re</w:t>
      </w:r>
      <w:r w:rsidR="006C0A42">
        <w:rPr>
          <w:color w:val="000000"/>
        </w:rPr>
        <w:t xml:space="preserve"> three</w:t>
      </w:r>
      <w:r w:rsidRPr="008C19BC">
        <w:rPr>
          <w:color w:val="000000"/>
        </w:rPr>
        <w:t xml:space="preserve"> research questions addressed </w:t>
      </w:r>
      <w:r w:rsidR="006C0A42">
        <w:rPr>
          <w:color w:val="000000"/>
        </w:rPr>
        <w:t>here</w:t>
      </w:r>
      <w:r w:rsidRPr="008C19BC">
        <w:rPr>
          <w:color w:val="000000"/>
        </w:rPr>
        <w:t xml:space="preserve">: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1.2 Significance and Originality</w:t>
      </w:r>
    </w:p>
    <w:p w14:paraId="39FC560D" w14:textId="02C4D9AA" w:rsidR="00144898" w:rsidRDefault="0050626F" w:rsidP="00144898">
      <w:pPr>
        <w:rPr>
          <w:color w:val="000000"/>
        </w:rPr>
      </w:pPr>
      <w:r w:rsidRPr="0090121F">
        <w:rPr>
          <w:color w:val="000000"/>
        </w:rPr>
        <w:t xml:space="preserve">The work </w:t>
      </w:r>
      <w:r w:rsidR="004929C8">
        <w:rPr>
          <w:color w:val="000000"/>
        </w:rPr>
        <w:t>has</w:t>
      </w:r>
      <w:r w:rsidRPr="0090121F">
        <w:rPr>
          <w:color w:val="000000"/>
        </w:rPr>
        <w:t xml:space="preserve"> both scientific and computationa</w:t>
      </w:r>
      <w:r w:rsidR="004929C8">
        <w:rPr>
          <w:color w:val="000000"/>
        </w:rPr>
        <w:t>l significance.</w:t>
      </w:r>
      <w:r w:rsidRPr="0090121F">
        <w:rPr>
          <w:color w:val="000000"/>
        </w:rPr>
        <w:t xml:space="preserve"> </w:t>
      </w:r>
      <w:r w:rsidR="00144898" w:rsidRPr="00144898">
        <w:rPr>
          <w:color w:val="000000"/>
        </w:rPr>
        <w:t xml:space="preserve">From a scientific perspective, simulations of a mechanism that might provide debris to the Martian system can be found in the </w:t>
      </w:r>
      <w:r w:rsidR="00144898" w:rsidRPr="00144898">
        <w:rPr>
          <w:color w:val="000000"/>
        </w:rPr>
        <w:lastRenderedPageBreak/>
        <w:t xml:space="preserve">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4901F016" w:rsidR="0017561F" w:rsidRDefault="00D74C66" w:rsidP="0050626F">
      <w:pPr>
        <w:rPr>
          <w:color w:val="000000"/>
        </w:rPr>
      </w:pPr>
      <w:r>
        <w:rPr>
          <w:color w:val="000000"/>
        </w:rPr>
        <w:t xml:space="preserve">The formation of Mars’ moons, </w:t>
      </w:r>
      <w:r w:rsidR="0017561F" w:rsidRPr="0017561F">
        <w:rPr>
          <w:color w:val="000000"/>
        </w:rPr>
        <w:t>Phobos and Deimos</w:t>
      </w:r>
      <w:r>
        <w:rPr>
          <w:color w:val="000000"/>
        </w:rPr>
        <w:t>,</w:t>
      </w:r>
      <w:r w:rsidR="0017561F" w:rsidRPr="0017561F">
        <w:rPr>
          <w:color w:val="000000"/>
        </w:rPr>
        <w:t xml:space="preserve"> have been explained in </w:t>
      </w:r>
      <w:r w:rsidR="000F0F1A" w:rsidRPr="0017561F">
        <w:rPr>
          <w:color w:val="000000"/>
        </w:rPr>
        <w:t>several</w:t>
      </w:r>
      <w:r w:rsidR="0017561F"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Pr>
          <w:color w:val="000000"/>
        </w:rPr>
        <w:t>So, by</w:t>
      </w:r>
      <w:r w:rsidR="0017561F" w:rsidRPr="0017561F">
        <w:rPr>
          <w:color w:val="000000"/>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D94EE3">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DD98D89"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The main outcome</w:t>
      </w:r>
      <w:r w:rsidR="00D74C66">
        <w:t xml:space="preserve">/model target </w:t>
      </w:r>
      <w:r w:rsidR="0050626F" w:rsidRPr="0090121F">
        <w:t>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498ED749"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B25A6E3"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 xml:space="preserve">is the lowest-speed case, while higher v codes represent faster encounters. Higher speeds </w:t>
            </w:r>
            <w:r w:rsidR="004929C8">
              <w:t>cause less capture.</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50626F">
      <w:pPr>
        <w:spacing w:before="240" w:after="240"/>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commentRangeStart w:id="0"/>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commentRangeEnd w:id="0"/>
      <w:r w:rsidR="002D4DDB">
        <w:rPr>
          <w:rStyle w:val="CommentReference"/>
          <w:sz w:val="24"/>
          <w:szCs w:val="24"/>
        </w:rPr>
        <w:commentReference w:id="0"/>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commentRangeStart w:id="1"/>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commentRangeEnd w:id="1"/>
      <w:r w:rsidR="002D4DDB" w:rsidRPr="00F03522">
        <w:rPr>
          <w:rStyle w:val="CommentReference"/>
          <w:rFonts w:ascii="Times New Roman" w:hAnsi="Times New Roman" w:cs="Times New Roman"/>
          <w:b/>
          <w:bCs/>
          <w:color w:val="000000" w:themeColor="text1"/>
          <w:sz w:val="24"/>
          <w:szCs w:val="24"/>
          <w:lang w:val="en-GB"/>
        </w:rPr>
        <w:commentReference w:id="1"/>
      </w:r>
    </w:p>
    <w:p w14:paraId="4323BDC3" w14:textId="76EEA97E" w:rsidR="0050626F" w:rsidRPr="0090121F" w:rsidRDefault="0050626F" w:rsidP="0050626F">
      <w:pPr>
        <w:spacing w:before="240" w:after="240"/>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w:t>
      </w:r>
      <w:r w:rsidR="00B974A5" w:rsidRPr="00B974A5">
        <w:lastRenderedPageBreak/>
        <w:t xml:space="preserve">parameter along with derived features that carry the same information. The strongest overall input is the removal of periapsis, which results in the biggest drop (ΔR² = </w:t>
      </w:r>
      <w:r w:rsidR="008D2920">
        <w:t>-</w:t>
      </w:r>
      <w:r w:rsidR="007813D8" w:rsidRPr="007813D8">
        <w:t>0.574</w:t>
      </w:r>
      <w:r w:rsidR="00B974A5" w:rsidRPr="00B974A5">
        <w:t xml:space="preserve">). When </w:t>
      </w:r>
      <w:r w:rsidR="007813D8">
        <w:t>spin</w:t>
      </w:r>
      <w:r w:rsidR="00B974A5" w:rsidRPr="00B974A5">
        <w:t xml:space="preserve"> is eliminated, ΔR² = </w:t>
      </w:r>
      <w:r w:rsidR="008D2920">
        <w:t>-</w:t>
      </w:r>
      <w:r w:rsidR="007813D8" w:rsidRPr="007813D8">
        <w:t>0.316</w:t>
      </w:r>
      <w:r w:rsidR="00B974A5" w:rsidRPr="00B974A5">
        <w:t xml:space="preserve">, and when </w:t>
      </w:r>
      <w:r w:rsidR="007813D8">
        <w:t>velocity</w:t>
      </w:r>
      <w:r w:rsidR="00B974A5" w:rsidRPr="00B974A5">
        <w:t xml:space="preserve"> is eliminated, ΔR² = </w:t>
      </w:r>
      <w:r w:rsidR="008D2920">
        <w:t>-</w:t>
      </w:r>
      <w:r w:rsidR="007813D8" w:rsidRPr="007813D8">
        <w:t>0.296</w:t>
      </w:r>
      <w:r w:rsidR="00B974A5" w:rsidRPr="00B974A5">
        <w:t>.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r w:rsidR="007813D8">
        <w:t xml:space="preserve"> </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D94EE3">
      <w:pPr>
        <w:spacing w:before="240" w:after="240"/>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34610972" w:rsidR="0050626F" w:rsidRPr="0090121F" w:rsidRDefault="00C83512" w:rsidP="00B974A5">
      <w:pPr>
        <w:spacing w:before="240" w:after="240"/>
        <w:jc w:val="center"/>
      </w:pPr>
      <w:commentRangeStart w:id="2"/>
      <w:r w:rsidRPr="00C83512">
        <w:drawing>
          <wp:inline distT="0" distB="0" distL="0" distR="0" wp14:anchorId="09B4274B" wp14:editId="5A450A7D">
            <wp:extent cx="4481242" cy="3043989"/>
            <wp:effectExtent l="0" t="0" r="1905" b="4445"/>
            <wp:docPr id="166291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11872" name=""/>
                    <pic:cNvPicPr/>
                  </pic:nvPicPr>
                  <pic:blipFill>
                    <a:blip r:embed="rId14"/>
                    <a:stretch>
                      <a:fillRect/>
                    </a:stretch>
                  </pic:blipFill>
                  <pic:spPr>
                    <a:xfrm>
                      <a:off x="0" y="0"/>
                      <a:ext cx="4587315" cy="3116041"/>
                    </a:xfrm>
                    <a:prstGeom prst="rect">
                      <a:avLst/>
                    </a:prstGeom>
                  </pic:spPr>
                </pic:pic>
              </a:graphicData>
            </a:graphic>
          </wp:inline>
        </w:drawing>
      </w:r>
      <w:commentRangeEnd w:id="2"/>
      <w:r w:rsidR="002D4DDB" w:rsidRPr="0090121F">
        <w:rPr>
          <w:rStyle w:val="CommentReference"/>
          <w:sz w:val="24"/>
          <w:szCs w:val="24"/>
        </w:rPr>
        <w:commentReference w:id="2"/>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50626F">
      <w:pPr>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50626F">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89118D">
      <w:pPr>
        <w:keepNext/>
        <w:spacing w:after="0"/>
        <w:jc w:val="left"/>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D94EE3">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50626F">
      <w:pPr>
        <w:spacing w:before="240" w:after="240"/>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D94EE3">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321C5E4" w14:textId="578A13EA" w:rsidR="001079DA" w:rsidRDefault="001079DA" w:rsidP="0050626F">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and mass and spin alter the outcome. The most obvious periapsis and speed directions are found in the controlled experiments. The paired simulations demonstrate how periapsis and spin state affect the magnitude of the spin and velocity impacts.</w:t>
      </w:r>
    </w:p>
    <w:p w14:paraId="51A372C1" w14:textId="77777777" w:rsidR="001079DA" w:rsidRDefault="001079DA" w:rsidP="0050626F">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77C7F77C" w14:textId="77777777" w:rsidR="001079DA" w:rsidRDefault="001079DA" w:rsidP="0050626F">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26339AA6" w14:textId="4CDA02B3" w:rsidR="001079DA" w:rsidRDefault="001079DA" w:rsidP="0050626F">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12CC4EF5" w14:textId="3CCC756D" w:rsidR="001079DA" w:rsidRDefault="001079DA" w:rsidP="0050626F">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77777777" w:rsidR="001079DA" w:rsidRDefault="001079DA" w:rsidP="00D94EE3">
      <w:pPr>
        <w:pStyle w:val="Heading1"/>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lastRenderedPageBreak/>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1B5C21CA" w14:textId="30658118" w:rsidR="00165EDF" w:rsidRPr="0090121F" w:rsidRDefault="00165EDF" w:rsidP="0050626F">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6D30428" w14:textId="3F62CE12" w:rsidR="00165EDF" w:rsidRDefault="0050626F" w:rsidP="0050626F">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these reactions are </w:t>
      </w:r>
      <w:r w:rsidR="00165EDF" w:rsidRPr="00165EDF">
        <w:t>condition specific</w:t>
      </w:r>
      <w:r w:rsidR="00165EDF" w:rsidRPr="00165EDF">
        <w:t>. Mass and spin alter the outcome, speed alters the encounter and capture conditions, and periapsis regulates tidal power.</w:t>
      </w:r>
    </w:p>
    <w:p w14:paraId="78DD4236" w14:textId="15CE928E" w:rsidR="00165EDF" w:rsidRDefault="0050626F" w:rsidP="0050626F">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 xml:space="preserve">all circumstances, there is no one winner. While velocity, mass, and spin alter the result within that general setting, periapsis is the strongest overall input for BMF. Changing spin in matched A2000, n65 examples </w:t>
      </w:r>
      <w:r w:rsidR="00165EDF" w:rsidRPr="00165EDF">
        <w:t>result</w:t>
      </w:r>
      <w:r w:rsidR="00165EDF" w:rsidRPr="00165EDF">
        <w:t xml:space="preserve">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18B69E74" w14:textId="7DBEC951" w:rsidR="0050626F" w:rsidRPr="0090121F" w:rsidRDefault="0050626F" w:rsidP="0050626F">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30E98968" w14:textId="77777777" w:rsidR="0050626F" w:rsidRPr="0090121F" w:rsidRDefault="0050626F" w:rsidP="0050626F">
      <w:r w:rsidRPr="0090121F">
        <w:t xml:space="preserve">Overall, the project shows that tidal-disruption outcomes depend on interacting physical conditions rather than one universal ranking of parameters. Machine learning makes the existing SPH archive </w:t>
      </w:r>
      <w:r w:rsidRPr="0090121F">
        <w:lastRenderedPageBreak/>
        <w:t>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40A52A43" w14:textId="6C6E0B64" w:rsidR="00165EDF" w:rsidRDefault="00165EDF" w:rsidP="0050626F">
      <w:pPr>
        <w:rPr>
          <w:color w:val="000000"/>
        </w:rPr>
      </w:pPr>
      <w:r w:rsidRPr="00165EDF">
        <w:rPr>
          <w:color w:val="000000"/>
        </w:rPr>
        <w:t xml:space="preserve">The simulation archive's short size and uneven sampling are its primary drawbacks. A single SPH simulation can be </w:t>
      </w:r>
      <w:r w:rsidRPr="00165EDF">
        <w:rPr>
          <w:color w:val="000000"/>
        </w:rPr>
        <w:t>analysed</w:t>
      </w:r>
      <w:r w:rsidRPr="00165EDF">
        <w:rPr>
          <w:color w:val="000000"/>
        </w:rPr>
        <w:t xml:space="preserve"> in multiple way</w:t>
      </w:r>
      <w:r>
        <w:rPr>
          <w:color w:val="000000"/>
        </w:rPr>
        <w:t>s,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50626F">
      <w:pPr>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683DB3">
      <w:pPr>
        <w:pStyle w:val="Heading2"/>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9EF5668" w14:textId="2DD2B890" w:rsidR="00165ED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Pr="0090121F" w:rsidRDefault="00165EDF" w:rsidP="0050626F">
      <w:r w:rsidRPr="00165ED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r w:rsidRPr="0090121F">
        <w:rPr>
          <w:color w:val="000000"/>
        </w:rPr>
        <w:t>Breiman,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Brunton, S. L., Noack, B. R. &amp; Koumoutsakos,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doi:10.1126/sciadv.aar6887.</w:t>
      </w:r>
    </w:p>
    <w:p w14:paraId="0C2D1AFA" w14:textId="77777777" w:rsidR="0050626F" w:rsidRPr="0090121F" w:rsidRDefault="0050626F" w:rsidP="0050626F">
      <w:pPr>
        <w:ind w:left="340" w:hanging="340"/>
      </w:pPr>
      <w:r w:rsidRPr="0090121F">
        <w:rPr>
          <w:color w:val="000000"/>
        </w:rPr>
        <w:t>Chen, T. &amp; Guestrin,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338. doi:10.1016/j.icarus.2015.02.011.</w:t>
      </w:r>
    </w:p>
    <w:p w14:paraId="2E34B7C9" w14:textId="77777777" w:rsidR="0050626F" w:rsidRPr="0090121F" w:rsidRDefault="0050626F" w:rsidP="0050626F">
      <w:pPr>
        <w:ind w:left="340" w:hanging="340"/>
      </w:pPr>
      <w:r w:rsidRPr="0090121F">
        <w:rPr>
          <w:color w:val="000000"/>
        </w:rPr>
        <w:t>Duan, T., Anand, A., Ding, D. Y., Thai, K. K., Basu, S., Ng, A. &amp; Schuler, A. (2020). NGBoost: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doi:10.1214/aos/1013203451.</w:t>
      </w:r>
    </w:p>
    <w:p w14:paraId="144125CE" w14:textId="77777777" w:rsidR="0050626F" w:rsidRPr="0090121F" w:rsidRDefault="0050626F" w:rsidP="0050626F">
      <w:pPr>
        <w:ind w:left="340" w:hanging="340"/>
      </w:pPr>
      <w:r w:rsidRPr="0090121F">
        <w:rPr>
          <w:color w:val="000000"/>
        </w:rPr>
        <w:t>Grinsztajn, L., Oyallon, E. &amp; Varoquaux,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Kegerreis, J. A., Lissauer, J. J., Eke, V. R., Sandnes, T. D. &amp; Elphic, R. C. (2024). Origin of Mars’s moons by disruptive partial capture of an asteroid. Icarus, Article 116337. doi:10.1016/j.icarus.2024.116337.</w:t>
      </w:r>
    </w:p>
    <w:p w14:paraId="0F8AFDA6" w14:textId="77777777" w:rsidR="0050626F" w:rsidRPr="0090121F" w:rsidRDefault="0050626F" w:rsidP="0050626F">
      <w:pPr>
        <w:ind w:left="340" w:hanging="340"/>
      </w:pPr>
      <w:r w:rsidRPr="0090121F">
        <w:rPr>
          <w:color w:val="000000"/>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t>Price, D. J. (2012). Smoothed particle hydrodynamics and magnetohydrodynamics. Journal of Computational Physics, 231(3), 759</w:t>
      </w:r>
      <w:r w:rsidRPr="0090121F">
        <w:t>-</w:t>
      </w:r>
      <w:r w:rsidRPr="0090121F">
        <w:rPr>
          <w:color w:val="000000"/>
        </w:rPr>
        <w:t>794. doi:10.1016/j.jcp.2010.12.011.</w:t>
      </w:r>
    </w:p>
    <w:p w14:paraId="1DC0EB06" w14:textId="77777777" w:rsidR="0050626F" w:rsidRPr="0090121F" w:rsidRDefault="0050626F" w:rsidP="0050626F">
      <w:pPr>
        <w:ind w:left="340" w:hanging="340"/>
      </w:pPr>
      <w:r w:rsidRPr="0090121F">
        <w:rPr>
          <w:color w:val="000000"/>
        </w:rPr>
        <w:t>Prokhorenkova, L., Gusev, G., Vorobev, A., Dorogush, A. V. &amp; Gulin, A. (2018). CatBoost: unbiased boosting with categorical features. Advances in Neural Information Processing Systems, 31.</w:t>
      </w:r>
    </w:p>
    <w:p w14:paraId="0D04FF67" w14:textId="77777777" w:rsidR="0050626F" w:rsidRPr="0090121F" w:rsidRDefault="0050626F" w:rsidP="0050626F">
      <w:pPr>
        <w:ind w:left="340" w:hanging="340"/>
      </w:pPr>
      <w:r w:rsidRPr="0090121F">
        <w:rPr>
          <w:color w:val="000000"/>
        </w:rPr>
        <w:lastRenderedPageBreak/>
        <w:t>Raissi, M., Perdikaris, P. &amp; Karniadakis,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707. doi:10.1016/j.jcp.2018.10.045.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Rosenblatt, P., Charnoz,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Villaescusa-Navarro, F. et al. (2021). The CAMELS project: Cosmology and Astrophysics with MachinE Learning Simulations. arXiv:2010.00619.</w:t>
      </w:r>
    </w:p>
    <w:p w14:paraId="3EFA9F10" w14:textId="77777777" w:rsidR="0050626F" w:rsidRDefault="0050626F" w:rsidP="0050626F">
      <w:pPr>
        <w:ind w:left="340" w:hanging="340"/>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216. doi:10.1016/j.icarus.2005.08.015.</w:t>
      </w:r>
    </w:p>
    <w:p w14:paraId="630B670C" w14:textId="77777777" w:rsidR="00683DB3" w:rsidRDefault="00683DB3">
      <w:pPr>
        <w:spacing w:after="160" w:line="278" w:lineRule="auto"/>
        <w:jc w:val="left"/>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38B865F9" w14:textId="5FADEAF1" w:rsidR="007813D8" w:rsidRDefault="0050626F" w:rsidP="0050626F">
      <w:pPr>
        <w:keepNext/>
      </w:pPr>
      <w:r w:rsidRPr="0090121F">
        <w:t xml:space="preserve">Table A1. </w:t>
      </w:r>
      <w:r w:rsidR="007813D8">
        <w:t>Tuning Choice (?) &amp; Physics-derived features</w:t>
      </w:r>
    </w:p>
    <w:p w14:paraId="17F9F0B3" w14:textId="152CCAF7" w:rsidR="0050626F" w:rsidRPr="0090121F" w:rsidRDefault="0050626F" w:rsidP="0050626F">
      <w:pPr>
        <w:keepNext/>
      </w:pPr>
      <w:r w:rsidRPr="0090121F">
        <w:t>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1/r</w:t>
            </w:r>
            <w:r w:rsidRPr="0090121F">
              <w:rPr>
                <w:color w:val="000000"/>
                <w:vertAlign w:val="subscript"/>
              </w:rPr>
              <w:t>p</w:t>
            </w:r>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r w:rsidRPr="0090121F">
              <w:rPr>
                <w:color w:val="000000"/>
              </w:rPr>
              <w:t>r</w:t>
            </w:r>
            <w:r w:rsidRPr="0090121F">
              <w:rPr>
                <w:color w:val="000000"/>
                <w:vertAlign w:val="subscript"/>
              </w:rPr>
              <w:t>p</w:t>
            </w:r>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1/P</w:t>
            </w:r>
            <w:r w:rsidRPr="0090121F">
              <w:rPr>
                <w:color w:val="000000"/>
                <w:vertAlign w:val="subscript"/>
              </w:rPr>
              <w:t>spin</w:t>
            </w:r>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commentRangeStart w:id="3"/>
            <w:commentRangeStart w:id="4"/>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commentRangeEnd w:id="3"/>
            <w:r w:rsidR="002D4DDB" w:rsidRPr="0090121F">
              <w:rPr>
                <w:rStyle w:val="CommentReference"/>
                <w:sz w:val="24"/>
                <w:szCs w:val="24"/>
              </w:rPr>
              <w:commentReference w:id="3"/>
            </w:r>
            <w:commentRangeEnd w:id="4"/>
            <w:r w:rsidR="002D4DDB" w:rsidRPr="0090121F">
              <w:rPr>
                <w:rStyle w:val="CommentReference"/>
                <w:sz w:val="24"/>
                <w:szCs w:val="24"/>
              </w:rPr>
              <w:commentReference w:id="4"/>
            </w:r>
          </w:p>
        </w:tc>
      </w:tr>
    </w:tbl>
    <w:p w14:paraId="1CB61D08" w14:textId="77777777" w:rsidR="0050626F" w:rsidRPr="0090121F" w:rsidRDefault="0050626F" w:rsidP="0050626F">
      <w:pPr>
        <w:keepNext/>
      </w:pPr>
      <w:r w:rsidRPr="0090121F">
        <w:lastRenderedPageBreak/>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commentRangeStart w:id="5"/>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commentRangeEnd w:id="5"/>
            <w:r w:rsidR="002D4DDB" w:rsidRPr="0090121F">
              <w:rPr>
                <w:rStyle w:val="CommentReference"/>
                <w:sz w:val="22"/>
                <w:szCs w:val="22"/>
              </w:rPr>
              <w:commentReference w:id="5"/>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r w:rsidRPr="0090121F">
              <w:rPr>
                <w:sz w:val="22"/>
                <w:szCs w:val="22"/>
              </w:rPr>
              <w:t>CatBoost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r w:rsidRPr="0090121F">
              <w:rPr>
                <w:sz w:val="22"/>
                <w:szCs w:val="22"/>
              </w:rPr>
              <w:t>NGBoost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6" w:name="_v7aw85qw1s9d" w:colFirst="0" w:colLast="0"/>
      <w:bookmarkEnd w:id="6"/>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7" w:name="_brg4hhj14he5" w:colFirst="0" w:colLast="0"/>
      <w:bookmarkEnd w:id="7"/>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30:00Z" w:initials="KN">
    <w:p w14:paraId="395B5650" w14:textId="77777777" w:rsidR="002D4DDB" w:rsidRDefault="002D4DDB" w:rsidP="002D4DDB">
      <w:pPr>
        <w:jc w:val="left"/>
      </w:pPr>
      <w:r>
        <w:rPr>
          <w:rStyle w:val="CommentReference"/>
        </w:rPr>
        <w:annotationRef/>
      </w:r>
      <w:r>
        <w:rPr>
          <w:sz w:val="20"/>
          <w:szCs w:val="20"/>
        </w:rPr>
        <w:t>change, with new a2 table</w:t>
      </w:r>
    </w:p>
  </w:comment>
  <w:comment w:id="1" w:author="Kristy Natasha" w:date="2026-08-19T20:25:00Z" w:initials="KN">
    <w:p w14:paraId="28881DD4" w14:textId="77777777" w:rsidR="002D4DDB" w:rsidRDefault="002D4DDB" w:rsidP="002D4DDB">
      <w:pPr>
        <w:jc w:val="left"/>
      </w:pPr>
      <w:r>
        <w:rPr>
          <w:rStyle w:val="CommentReference"/>
        </w:rPr>
        <w:annotationRef/>
      </w:r>
      <w:r>
        <w:rPr>
          <w:sz w:val="20"/>
          <w:szCs w:val="20"/>
        </w:rPr>
        <w:t>Overall Parameter Importance</w:t>
      </w:r>
    </w:p>
    <w:p w14:paraId="08ED1547" w14:textId="77777777" w:rsidR="002D4DDB" w:rsidRDefault="002D4DDB" w:rsidP="002D4DDB">
      <w:pPr>
        <w:jc w:val="left"/>
      </w:pPr>
      <w:r>
        <w:rPr>
          <w:sz w:val="20"/>
          <w:szCs w:val="20"/>
        </w:rPr>
        <w:t>Removing periapsis: ΔR² = −0.574</w:t>
      </w:r>
    </w:p>
    <w:p w14:paraId="0A55F9CF" w14:textId="77777777" w:rsidR="002D4DDB" w:rsidRDefault="002D4DDB" w:rsidP="002D4DDB">
      <w:pPr>
        <w:jc w:val="left"/>
      </w:pPr>
      <w:r>
        <w:rPr>
          <w:sz w:val="20"/>
          <w:szCs w:val="20"/>
        </w:rPr>
        <w:t>Removing velocity: ΔR² = −0.296</w:t>
      </w:r>
    </w:p>
    <w:p w14:paraId="1F5D2E17" w14:textId="77777777" w:rsidR="002D4DDB" w:rsidRDefault="002D4DDB" w:rsidP="002D4DDB">
      <w:pPr>
        <w:jc w:val="left"/>
      </w:pPr>
      <w:r>
        <w:rPr>
          <w:sz w:val="20"/>
          <w:szCs w:val="20"/>
        </w:rPr>
        <w:t>Removing spin: ΔR² = −0.316</w:t>
      </w:r>
    </w:p>
    <w:p w14:paraId="54BDE6CF" w14:textId="77777777" w:rsidR="002D4DDB" w:rsidRDefault="002D4DDB" w:rsidP="002D4DDB">
      <w:pPr>
        <w:jc w:val="left"/>
      </w:pPr>
    </w:p>
    <w:p w14:paraId="144C691C" w14:textId="77777777" w:rsidR="002D4DDB" w:rsidRDefault="002D4DDB" w:rsidP="002D4DDB">
      <w:pPr>
        <w:jc w:val="left"/>
      </w:pPr>
      <w:r>
        <w:rPr>
          <w:sz w:val="20"/>
          <w:szCs w:val="20"/>
        </w:rPr>
        <w:t>Overall Rule</w:t>
      </w:r>
    </w:p>
    <w:p w14:paraId="4AA38294" w14:textId="77777777" w:rsidR="002D4DDB" w:rsidRDefault="002D4DDB" w:rsidP="002D4DDB">
      <w:pPr>
        <w:jc w:val="left"/>
      </w:pPr>
      <w:r>
        <w:rPr>
          <w:sz w:val="20"/>
          <w:szCs w:val="20"/>
        </w:rPr>
        <w:t>periapsis &gt; spin &gt; velocity</w:t>
      </w:r>
    </w:p>
  </w:comment>
  <w:comment w:id="2" w:author="Kristy Natasha" w:date="2026-08-19T20:28:00Z" w:initials="KN">
    <w:p w14:paraId="597E2FC7" w14:textId="77777777" w:rsidR="002D4DDB" w:rsidRDefault="002D4DDB" w:rsidP="002D4DDB">
      <w:pPr>
        <w:jc w:val="left"/>
      </w:pPr>
      <w:r>
        <w:rPr>
          <w:rStyle w:val="CommentReference"/>
        </w:rPr>
        <w:annotationRef/>
      </w:r>
      <w:r>
        <w:rPr>
          <w:sz w:val="20"/>
          <w:szCs w:val="20"/>
        </w:rPr>
        <w:t>need to renew with tuned gb model</w:t>
      </w:r>
    </w:p>
  </w:comment>
  <w:comment w:id="3" w:author="Kristy Natasha" w:date="2026-08-19T20:25:00Z" w:initials="KN">
    <w:p w14:paraId="0B8491A2" w14:textId="77777777" w:rsidR="002D4DDB" w:rsidRDefault="002D4DDB" w:rsidP="002D4DDB">
      <w:pPr>
        <w:jc w:val="left"/>
      </w:pPr>
      <w:r>
        <w:rPr>
          <w:rStyle w:val="CommentReference"/>
        </w:rPr>
        <w:annotationRef/>
      </w:r>
      <w:r>
        <w:rPr>
          <w:sz w:val="20"/>
          <w:szCs w:val="20"/>
        </w:rPr>
        <w:t>unused ??</w:t>
      </w:r>
    </w:p>
  </w:comment>
  <w:comment w:id="4" w:author="Kristy Natasha" w:date="2026-08-19T20:28:00Z" w:initials="KN">
    <w:p w14:paraId="68EB1324" w14:textId="77777777" w:rsidR="002D4DDB" w:rsidRDefault="002D4DDB" w:rsidP="002D4DDB">
      <w:pPr>
        <w:jc w:val="left"/>
      </w:pPr>
      <w:r>
        <w:rPr>
          <w:rStyle w:val="CommentReference"/>
        </w:rPr>
        <w:annotationRef/>
      </w:r>
      <w:r>
        <w:rPr>
          <w:sz w:val="20"/>
          <w:szCs w:val="20"/>
        </w:rPr>
        <w:t>remove table?</w:t>
      </w:r>
    </w:p>
  </w:comment>
  <w:comment w:id="5" w:author="Kristy Natasha" w:date="2026-08-19T20:23:00Z" w:initials="KN">
    <w:p w14:paraId="4055B514" w14:textId="77777777" w:rsidR="002D4DDB" w:rsidRDefault="002D4DDB" w:rsidP="002D4DDB">
      <w:pPr>
        <w:jc w:val="left"/>
      </w:pPr>
      <w:r>
        <w:rPr>
          <w:rStyle w:val="CommentReference"/>
        </w:rPr>
        <w:annotationRef/>
      </w:r>
      <w:r>
        <w:rPr>
          <w:sz w:val="20"/>
          <w:szCs w:val="20"/>
        </w:rPr>
        <w:t>change table, current best model now = tuned gradient boosting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95B5650" w15:done="0"/>
  <w15:commentEx w15:paraId="4AA38294" w15:done="0"/>
  <w15:commentEx w15:paraId="597E2FC7" w15:done="0"/>
  <w15:commentEx w15:paraId="0B8491A2" w15:done="0"/>
  <w15:commentEx w15:paraId="68EB1324" w15:paraIdParent="0B8491A2" w15:done="0"/>
  <w15:commentEx w15:paraId="4055B5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627328" w16cex:dateUtc="2026-08-19T19:30:00Z"/>
  <w16cex:commentExtensible w16cex:durableId="1E48CB65" w16cex:dateUtc="2026-08-19T19:25:00Z"/>
  <w16cex:commentExtensible w16cex:durableId="05CD4FFB" w16cex:dateUtc="2026-08-19T19:28:00Z"/>
  <w16cex:commentExtensible w16cex:durableId="7D0FCA70" w16cex:dateUtc="2026-08-19T19:25:00Z"/>
  <w16cex:commentExtensible w16cex:durableId="40B5FB3E" w16cex:dateUtc="2026-08-19T19:28:00Z"/>
  <w16cex:commentExtensible w16cex:durableId="2922EE9E" w16cex:dateUtc="2026-08-19T1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95B5650" w16cid:durableId="6D627328"/>
  <w16cid:commentId w16cid:paraId="4AA38294" w16cid:durableId="1E48CB65"/>
  <w16cid:commentId w16cid:paraId="597E2FC7" w16cid:durableId="05CD4FFB"/>
  <w16cid:commentId w16cid:paraId="0B8491A2" w16cid:durableId="7D0FCA70"/>
  <w16cid:commentId w16cid:paraId="68EB1324" w16cid:durableId="40B5FB3E"/>
  <w16cid:commentId w16cid:paraId="4055B514" w16cid:durableId="2922EE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208C03" w14:textId="77777777" w:rsidR="00940424" w:rsidRDefault="00940424">
      <w:pPr>
        <w:spacing w:after="0" w:line="240" w:lineRule="auto"/>
      </w:pPr>
      <w:r>
        <w:separator/>
      </w:r>
    </w:p>
  </w:endnote>
  <w:endnote w:type="continuationSeparator" w:id="0">
    <w:p w14:paraId="37A71F17" w14:textId="77777777" w:rsidR="00940424" w:rsidRDefault="00940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C402A7" w14:textId="77777777" w:rsidR="00940424" w:rsidRDefault="00940424">
      <w:pPr>
        <w:spacing w:after="0" w:line="240" w:lineRule="auto"/>
      </w:pPr>
      <w:r>
        <w:separator/>
      </w:r>
    </w:p>
  </w:footnote>
  <w:footnote w:type="continuationSeparator" w:id="0">
    <w:p w14:paraId="01BC6A5B" w14:textId="77777777" w:rsidR="00940424" w:rsidRDefault="00940424">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F0F1A"/>
    <w:rsid w:val="001079DA"/>
    <w:rsid w:val="00144898"/>
    <w:rsid w:val="00165EDF"/>
    <w:rsid w:val="00167476"/>
    <w:rsid w:val="0017561F"/>
    <w:rsid w:val="001D3F3E"/>
    <w:rsid w:val="00234AEF"/>
    <w:rsid w:val="002D065A"/>
    <w:rsid w:val="002D4DDB"/>
    <w:rsid w:val="002F0016"/>
    <w:rsid w:val="00307BF1"/>
    <w:rsid w:val="004929C8"/>
    <w:rsid w:val="0050626F"/>
    <w:rsid w:val="00512BA6"/>
    <w:rsid w:val="0059390A"/>
    <w:rsid w:val="00617A5E"/>
    <w:rsid w:val="00683DB3"/>
    <w:rsid w:val="006C0A42"/>
    <w:rsid w:val="00735041"/>
    <w:rsid w:val="007813D8"/>
    <w:rsid w:val="008231D6"/>
    <w:rsid w:val="0089118D"/>
    <w:rsid w:val="008C19BC"/>
    <w:rsid w:val="008D2920"/>
    <w:rsid w:val="0090121F"/>
    <w:rsid w:val="00940424"/>
    <w:rsid w:val="00947475"/>
    <w:rsid w:val="009D5FB8"/>
    <w:rsid w:val="00A05320"/>
    <w:rsid w:val="00A26EAB"/>
    <w:rsid w:val="00AD0333"/>
    <w:rsid w:val="00B933EB"/>
    <w:rsid w:val="00B974A5"/>
    <w:rsid w:val="00BC1010"/>
    <w:rsid w:val="00BD2D72"/>
    <w:rsid w:val="00C73918"/>
    <w:rsid w:val="00C83512"/>
    <w:rsid w:val="00CD331C"/>
    <w:rsid w:val="00D638F1"/>
    <w:rsid w:val="00D74C66"/>
    <w:rsid w:val="00D85035"/>
    <w:rsid w:val="00D94EE3"/>
    <w:rsid w:val="00DA60FC"/>
    <w:rsid w:val="00DD6465"/>
    <w:rsid w:val="00E07F38"/>
    <w:rsid w:val="00E329E3"/>
    <w:rsid w:val="00E62679"/>
    <w:rsid w:val="00E72F75"/>
    <w:rsid w:val="00EC070D"/>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pPr>
      <w:spacing w:line="240" w:lineRule="auto"/>
    </w:pPr>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5EEC8-5AAF-FC4A-A91A-803F4C26A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23</Pages>
  <Words>5790</Words>
  <Characters>39375</Characters>
  <Application>Microsoft Office Word</Application>
  <DocSecurity>0</DocSecurity>
  <Lines>2072</Lines>
  <Paragraphs>1613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46</cp:revision>
  <dcterms:created xsi:type="dcterms:W3CDTF">2026-07-28T08:23:00Z</dcterms:created>
  <dcterms:modified xsi:type="dcterms:W3CDTF">2026-08-20T04:59:00Z</dcterms:modified>
</cp:coreProperties>
</file>