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C1323C" w:rsidRDefault="0050626F" w:rsidP="00AE3816">
      <w:pPr>
        <w:spacing w:line="276" w:lineRule="auto"/>
        <w:jc w:val="center"/>
        <w:rPr>
          <w:color w:val="000000" w:themeColor="text1"/>
          <w:sz w:val="30"/>
          <w:szCs w:val="30"/>
        </w:rPr>
      </w:pPr>
      <w:r w:rsidRPr="00C1323C">
        <w:rPr>
          <w:color w:val="000000" w:themeColor="text1"/>
          <w:sz w:val="30"/>
          <w:szCs w:val="30"/>
        </w:rPr>
        <w:t>Imperial College London</w:t>
      </w:r>
    </w:p>
    <w:p w14:paraId="7CE12990"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Department of Earth Science and Engineering</w:t>
      </w:r>
    </w:p>
    <w:p w14:paraId="76858065" w14:textId="44F6937F" w:rsidR="0050626F" w:rsidRPr="005A5F46" w:rsidRDefault="0050626F" w:rsidP="005A5F46">
      <w:pPr>
        <w:spacing w:after="160" w:line="276" w:lineRule="auto"/>
        <w:jc w:val="center"/>
        <w:rPr>
          <w:color w:val="000000" w:themeColor="text1"/>
          <w:sz w:val="30"/>
          <w:szCs w:val="30"/>
        </w:rPr>
      </w:pPr>
      <w:r w:rsidRPr="00C1323C">
        <w:rPr>
          <w:color w:val="000000" w:themeColor="text1"/>
          <w:sz w:val="30"/>
          <w:szCs w:val="30"/>
        </w:rPr>
        <w:t>MSc in Applied Computational Science and Engineering</w:t>
      </w:r>
    </w:p>
    <w:p w14:paraId="7A9B8FC9" w14:textId="77777777" w:rsidR="0050626F" w:rsidRPr="00C1323C" w:rsidRDefault="0050626F" w:rsidP="00AE3816">
      <w:pPr>
        <w:spacing w:after="160" w:line="276" w:lineRule="auto"/>
        <w:jc w:val="center"/>
        <w:rPr>
          <w:color w:val="000000" w:themeColor="text1"/>
          <w:sz w:val="32"/>
          <w:szCs w:val="32"/>
        </w:rPr>
      </w:pPr>
    </w:p>
    <w:p w14:paraId="3CE7FDD8"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Independent Research Project</w:t>
      </w:r>
    </w:p>
    <w:p w14:paraId="2B0209A2"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Final Report</w:t>
      </w:r>
    </w:p>
    <w:p w14:paraId="08384E3E" w14:textId="77777777" w:rsidR="0050626F" w:rsidRPr="00C1323C" w:rsidRDefault="0050626F" w:rsidP="00AE3816">
      <w:pPr>
        <w:spacing w:after="160" w:line="276" w:lineRule="auto"/>
        <w:jc w:val="center"/>
        <w:rPr>
          <w:color w:val="000000" w:themeColor="text1"/>
          <w:sz w:val="48"/>
          <w:szCs w:val="48"/>
        </w:rPr>
      </w:pPr>
    </w:p>
    <w:p w14:paraId="731E5173" w14:textId="77777777" w:rsidR="0050626F" w:rsidRPr="00C1323C" w:rsidRDefault="0050626F" w:rsidP="00AE3816">
      <w:pPr>
        <w:spacing w:after="160" w:line="276" w:lineRule="auto"/>
        <w:jc w:val="center"/>
        <w:rPr>
          <w:color w:val="000000" w:themeColor="text1"/>
          <w:sz w:val="44"/>
          <w:szCs w:val="44"/>
        </w:rPr>
      </w:pPr>
      <w:r w:rsidRPr="00C1323C">
        <w:rPr>
          <w:color w:val="000000" w:themeColor="text1"/>
          <w:sz w:val="44"/>
          <w:szCs w:val="44"/>
        </w:rPr>
        <w:t>Origins of Mars’s Moons: Physics-Structured ML Using Asteroid Tidal-Disruption SPH Simulations</w:t>
      </w:r>
    </w:p>
    <w:p w14:paraId="6D279A11" w14:textId="77777777" w:rsidR="0050626F" w:rsidRPr="00C1323C" w:rsidRDefault="0050626F" w:rsidP="005A5F46">
      <w:pPr>
        <w:spacing w:after="160" w:line="276" w:lineRule="auto"/>
        <w:jc w:val="center"/>
        <w:rPr>
          <w:color w:val="000000" w:themeColor="text1"/>
          <w:sz w:val="48"/>
          <w:szCs w:val="48"/>
        </w:rPr>
      </w:pPr>
    </w:p>
    <w:p w14:paraId="234E7098" w14:textId="77777777" w:rsidR="0050626F" w:rsidRPr="00C1323C" w:rsidRDefault="0050626F" w:rsidP="00AE3816">
      <w:pPr>
        <w:spacing w:after="160" w:line="276" w:lineRule="auto"/>
        <w:jc w:val="center"/>
        <w:rPr>
          <w:color w:val="000000" w:themeColor="text1"/>
          <w:sz w:val="32"/>
          <w:szCs w:val="32"/>
        </w:rPr>
      </w:pPr>
      <w:r w:rsidRPr="00C1323C">
        <w:rPr>
          <w:color w:val="000000" w:themeColor="text1"/>
          <w:sz w:val="30"/>
          <w:szCs w:val="30"/>
        </w:rPr>
        <w:t>by</w:t>
      </w:r>
    </w:p>
    <w:p w14:paraId="134238C9" w14:textId="77777777" w:rsidR="0050626F" w:rsidRPr="00C1323C" w:rsidRDefault="0050626F" w:rsidP="00AE3816">
      <w:pPr>
        <w:spacing w:after="160" w:line="276" w:lineRule="auto"/>
        <w:jc w:val="center"/>
        <w:rPr>
          <w:color w:val="000000" w:themeColor="text1"/>
          <w:sz w:val="36"/>
          <w:szCs w:val="36"/>
        </w:rPr>
      </w:pPr>
      <w:r w:rsidRPr="00C1323C">
        <w:rPr>
          <w:color w:val="000000" w:themeColor="text1"/>
          <w:sz w:val="36"/>
          <w:szCs w:val="36"/>
        </w:rPr>
        <w:t>Kristy Natasha Yohanes</w:t>
      </w:r>
    </w:p>
    <w:p w14:paraId="6E892805" w14:textId="77777777" w:rsidR="0050626F" w:rsidRPr="00C1323C" w:rsidRDefault="0050626F" w:rsidP="00AE3816">
      <w:pPr>
        <w:spacing w:after="160" w:line="276" w:lineRule="auto"/>
        <w:jc w:val="center"/>
        <w:rPr>
          <w:color w:val="000000" w:themeColor="text1"/>
          <w:sz w:val="32"/>
          <w:szCs w:val="32"/>
        </w:rPr>
      </w:pPr>
    </w:p>
    <w:p w14:paraId="1ED14014" w14:textId="77777777" w:rsidR="0050626F" w:rsidRPr="00C1323C" w:rsidRDefault="0050626F" w:rsidP="00AE3816">
      <w:pPr>
        <w:spacing w:after="160" w:line="276" w:lineRule="auto"/>
        <w:jc w:val="center"/>
        <w:rPr>
          <w:color w:val="000000" w:themeColor="text1"/>
        </w:rPr>
      </w:pPr>
      <w:r w:rsidRPr="00C1323C">
        <w:rPr>
          <w:color w:val="000000" w:themeColor="text1"/>
        </w:rPr>
        <w:t>Email: natasha.yohanes25@imperial.ac.uk</w:t>
      </w:r>
    </w:p>
    <w:p w14:paraId="5C940745" w14:textId="77777777" w:rsidR="0050626F" w:rsidRPr="00C1323C" w:rsidRDefault="0050626F" w:rsidP="00AE3816">
      <w:pPr>
        <w:spacing w:after="160" w:line="276" w:lineRule="auto"/>
        <w:jc w:val="center"/>
        <w:rPr>
          <w:color w:val="000000" w:themeColor="text1"/>
        </w:rPr>
      </w:pPr>
      <w:r w:rsidRPr="00C1323C">
        <w:rPr>
          <w:color w:val="000000" w:themeColor="text1"/>
        </w:rPr>
        <w:t>GitHub username: ada-nny124</w:t>
      </w:r>
    </w:p>
    <w:p w14:paraId="35E7D143" w14:textId="77777777" w:rsidR="0050626F" w:rsidRPr="00C1323C" w:rsidRDefault="0050626F" w:rsidP="00AE3816">
      <w:pPr>
        <w:spacing w:after="160" w:line="276" w:lineRule="auto"/>
        <w:jc w:val="center"/>
        <w:rPr>
          <w:color w:val="000000" w:themeColor="text1"/>
        </w:rPr>
      </w:pPr>
      <w:r w:rsidRPr="00C1323C">
        <w:rPr>
          <w:color w:val="000000" w:themeColor="text1"/>
        </w:rPr>
        <w:t xml:space="preserve">Repository: </w:t>
      </w:r>
      <w:hyperlink r:id="rId7">
        <w:r w:rsidRPr="00C1323C">
          <w:rPr>
            <w:color w:val="000000" w:themeColor="text1"/>
            <w:u w:val="single"/>
          </w:rPr>
          <w:t>https://github.com/ese-ada-lovelace-2025/irp-nny124</w:t>
        </w:r>
      </w:hyperlink>
    </w:p>
    <w:p w14:paraId="1953C019" w14:textId="77777777" w:rsidR="0050626F" w:rsidRPr="00C1323C" w:rsidRDefault="0050626F" w:rsidP="00AE3816">
      <w:pPr>
        <w:spacing w:after="160" w:line="276" w:lineRule="auto"/>
        <w:jc w:val="center"/>
        <w:rPr>
          <w:color w:val="000000" w:themeColor="text1"/>
          <w:sz w:val="48"/>
          <w:szCs w:val="48"/>
        </w:rPr>
      </w:pPr>
    </w:p>
    <w:p w14:paraId="3CFD40DF" w14:textId="77777777" w:rsidR="0050626F" w:rsidRPr="00C1323C" w:rsidRDefault="0050626F" w:rsidP="00AE3816">
      <w:pPr>
        <w:spacing w:after="160" w:line="276" w:lineRule="auto"/>
        <w:jc w:val="center"/>
        <w:rPr>
          <w:color w:val="000000" w:themeColor="text1"/>
        </w:rPr>
      </w:pPr>
      <w:r w:rsidRPr="00C1323C">
        <w:rPr>
          <w:color w:val="000000" w:themeColor="text1"/>
        </w:rPr>
        <w:t>Supervisors:</w:t>
      </w:r>
    </w:p>
    <w:p w14:paraId="5AAE70EB" w14:textId="77777777" w:rsidR="0050626F" w:rsidRPr="00C1323C" w:rsidRDefault="0050626F" w:rsidP="00AE3816">
      <w:pPr>
        <w:spacing w:after="160" w:line="276" w:lineRule="auto"/>
        <w:jc w:val="center"/>
        <w:rPr>
          <w:color w:val="000000" w:themeColor="text1"/>
        </w:rPr>
      </w:pPr>
      <w:r w:rsidRPr="00C1323C">
        <w:rPr>
          <w:color w:val="000000" w:themeColor="text1"/>
        </w:rPr>
        <w:t>Dr. Jacob Kegerreis</w:t>
      </w:r>
    </w:p>
    <w:p w14:paraId="712ED344" w14:textId="77777777" w:rsidR="0050626F" w:rsidRPr="00C1323C" w:rsidRDefault="0050626F" w:rsidP="00AE3816">
      <w:pPr>
        <w:spacing w:after="160" w:line="276" w:lineRule="auto"/>
        <w:jc w:val="center"/>
        <w:rPr>
          <w:color w:val="000000" w:themeColor="text1"/>
        </w:rPr>
      </w:pPr>
      <w:r w:rsidRPr="00C1323C">
        <w:rPr>
          <w:color w:val="000000" w:themeColor="text1"/>
        </w:rPr>
        <w:t>Dr. Tom Davison</w:t>
      </w:r>
    </w:p>
    <w:p w14:paraId="2C6BC71F" w14:textId="77777777" w:rsidR="0050626F" w:rsidRPr="00C1323C" w:rsidRDefault="0050626F" w:rsidP="005A5F46">
      <w:pPr>
        <w:spacing w:after="160" w:line="276" w:lineRule="auto"/>
        <w:rPr>
          <w:color w:val="000000" w:themeColor="text1"/>
        </w:rPr>
      </w:pPr>
    </w:p>
    <w:p w14:paraId="3DC2CDFF"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September 2026</w:t>
      </w:r>
    </w:p>
    <w:p w14:paraId="71F693A3" w14:textId="77777777" w:rsidR="007D1166" w:rsidRDefault="007D1166">
      <w:pPr>
        <w:pStyle w:val="TOC1"/>
        <w:tabs>
          <w:tab w:val="right" w:leader="dot" w:pos="9350"/>
        </w:tabs>
      </w:pPr>
    </w:p>
    <w:p w14:paraId="6005CA83" w14:textId="4E08C05A" w:rsidR="00C10EEE" w:rsidRPr="00C10EEE" w:rsidRDefault="007D1166" w:rsidP="00C10EEE">
      <w:pPr>
        <w:pStyle w:val="Heading1"/>
      </w:pPr>
      <w:bookmarkStart w:id="0" w:name="_Toc238151068"/>
      <w:bookmarkStart w:id="1" w:name="_Toc238714721"/>
      <w:bookmarkStart w:id="2" w:name="_Toc238714813"/>
      <w:r>
        <w:lastRenderedPageBreak/>
        <w:t>Table of Contents</w:t>
      </w:r>
      <w:bookmarkEnd w:id="0"/>
      <w:bookmarkEnd w:id="1"/>
      <w:bookmarkEnd w:id="2"/>
      <w:r w:rsidR="00C10EEE">
        <w:fldChar w:fldCharType="begin"/>
      </w:r>
      <w:r w:rsidR="00C10EEE">
        <w:instrText xml:space="preserve"> TOC \o "1-3" \h \z \u </w:instrText>
      </w:r>
      <w:r w:rsidR="00C10EEE">
        <w:fldChar w:fldCharType="separate"/>
      </w:r>
    </w:p>
    <w:p w14:paraId="5936EA8A" w14:textId="161BFED3" w:rsidR="00C10EEE" w:rsidRDefault="00C10EEE">
      <w:pPr>
        <w:pStyle w:val="TOC1"/>
        <w:tabs>
          <w:tab w:val="right" w:leader="dot" w:pos="9350"/>
        </w:tabs>
        <w:rPr>
          <w:rFonts w:asciiTheme="minorHAnsi" w:eastAsiaTheme="minorEastAsia" w:hAnsiTheme="minorHAnsi" w:cstheme="minorBidi"/>
          <w:kern w:val="2"/>
          <w:lang w:val="en-US"/>
          <w14:ligatures w14:val="standardContextual"/>
        </w:rPr>
      </w:pPr>
      <w:hyperlink w:anchor="_Toc238714814" w:history="1">
        <w:r w:rsidRPr="00D20BFD">
          <w:rPr>
            <w:rStyle w:val="Hyperlink"/>
          </w:rPr>
          <w:t>List of Tables</w:t>
        </w:r>
        <w:r>
          <w:rPr>
            <w:webHidden/>
          </w:rPr>
          <w:tab/>
        </w:r>
        <w:r>
          <w:rPr>
            <w:webHidden/>
          </w:rPr>
          <w:fldChar w:fldCharType="begin"/>
        </w:r>
        <w:r>
          <w:rPr>
            <w:webHidden/>
          </w:rPr>
          <w:instrText xml:space="preserve"> PAGEREF _Toc238714814 \h </w:instrText>
        </w:r>
        <w:r>
          <w:rPr>
            <w:webHidden/>
          </w:rPr>
        </w:r>
        <w:r>
          <w:rPr>
            <w:webHidden/>
          </w:rPr>
          <w:fldChar w:fldCharType="separate"/>
        </w:r>
        <w:r>
          <w:rPr>
            <w:webHidden/>
          </w:rPr>
          <w:t>2</w:t>
        </w:r>
        <w:r>
          <w:rPr>
            <w:webHidden/>
          </w:rPr>
          <w:fldChar w:fldCharType="end"/>
        </w:r>
      </w:hyperlink>
    </w:p>
    <w:p w14:paraId="2AD0A001" w14:textId="160904F9" w:rsidR="00C10EEE" w:rsidRDefault="00C10EEE">
      <w:pPr>
        <w:pStyle w:val="TOC1"/>
        <w:tabs>
          <w:tab w:val="right" w:leader="dot" w:pos="9350"/>
        </w:tabs>
        <w:rPr>
          <w:rFonts w:asciiTheme="minorHAnsi" w:eastAsiaTheme="minorEastAsia" w:hAnsiTheme="minorHAnsi" w:cstheme="minorBidi"/>
          <w:kern w:val="2"/>
          <w:lang w:val="en-US"/>
          <w14:ligatures w14:val="standardContextual"/>
        </w:rPr>
      </w:pPr>
      <w:hyperlink w:anchor="_Toc238714815" w:history="1">
        <w:r w:rsidRPr="00D20BFD">
          <w:rPr>
            <w:rStyle w:val="Hyperlink"/>
          </w:rPr>
          <w:t>List of Figures</w:t>
        </w:r>
        <w:r>
          <w:rPr>
            <w:webHidden/>
          </w:rPr>
          <w:tab/>
        </w:r>
        <w:r>
          <w:rPr>
            <w:webHidden/>
          </w:rPr>
          <w:fldChar w:fldCharType="begin"/>
        </w:r>
        <w:r>
          <w:rPr>
            <w:webHidden/>
          </w:rPr>
          <w:instrText xml:space="preserve"> PAGEREF _Toc238714815 \h </w:instrText>
        </w:r>
        <w:r>
          <w:rPr>
            <w:webHidden/>
          </w:rPr>
        </w:r>
        <w:r>
          <w:rPr>
            <w:webHidden/>
          </w:rPr>
          <w:fldChar w:fldCharType="separate"/>
        </w:r>
        <w:r>
          <w:rPr>
            <w:webHidden/>
          </w:rPr>
          <w:t>2</w:t>
        </w:r>
        <w:r>
          <w:rPr>
            <w:webHidden/>
          </w:rPr>
          <w:fldChar w:fldCharType="end"/>
        </w:r>
      </w:hyperlink>
    </w:p>
    <w:p w14:paraId="2097011C" w14:textId="5DFD6DA5" w:rsidR="00C10EEE" w:rsidRDefault="00C10EEE">
      <w:pPr>
        <w:pStyle w:val="TOC1"/>
        <w:tabs>
          <w:tab w:val="right" w:leader="dot" w:pos="9350"/>
        </w:tabs>
        <w:rPr>
          <w:rFonts w:asciiTheme="minorHAnsi" w:eastAsiaTheme="minorEastAsia" w:hAnsiTheme="minorHAnsi" w:cstheme="minorBidi"/>
          <w:kern w:val="2"/>
          <w:lang w:val="en-US"/>
          <w14:ligatures w14:val="standardContextual"/>
        </w:rPr>
      </w:pPr>
      <w:hyperlink w:anchor="_Toc238714816" w:history="1">
        <w:r w:rsidRPr="00D20BFD">
          <w:rPr>
            <w:rStyle w:val="Hyperlink"/>
          </w:rPr>
          <w:t>1. Introduction</w:t>
        </w:r>
        <w:r>
          <w:rPr>
            <w:webHidden/>
          </w:rPr>
          <w:tab/>
        </w:r>
        <w:r>
          <w:rPr>
            <w:webHidden/>
          </w:rPr>
          <w:fldChar w:fldCharType="begin"/>
        </w:r>
        <w:r>
          <w:rPr>
            <w:webHidden/>
          </w:rPr>
          <w:instrText xml:space="preserve"> PAGEREF _Toc238714816 \h </w:instrText>
        </w:r>
        <w:r>
          <w:rPr>
            <w:webHidden/>
          </w:rPr>
        </w:r>
        <w:r>
          <w:rPr>
            <w:webHidden/>
          </w:rPr>
          <w:fldChar w:fldCharType="separate"/>
        </w:r>
        <w:r>
          <w:rPr>
            <w:webHidden/>
          </w:rPr>
          <w:t>3</w:t>
        </w:r>
        <w:r>
          <w:rPr>
            <w:webHidden/>
          </w:rPr>
          <w:fldChar w:fldCharType="end"/>
        </w:r>
      </w:hyperlink>
    </w:p>
    <w:p w14:paraId="5C12523B" w14:textId="457B364B"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17" w:history="1">
        <w:r w:rsidRPr="00D20BFD">
          <w:rPr>
            <w:rStyle w:val="Hyperlink"/>
          </w:rPr>
          <w:t>1.1 Research Problem and Questions</w:t>
        </w:r>
        <w:r>
          <w:rPr>
            <w:webHidden/>
          </w:rPr>
          <w:tab/>
        </w:r>
        <w:r>
          <w:rPr>
            <w:webHidden/>
          </w:rPr>
          <w:fldChar w:fldCharType="begin"/>
        </w:r>
        <w:r>
          <w:rPr>
            <w:webHidden/>
          </w:rPr>
          <w:instrText xml:space="preserve"> PAGEREF _Toc238714817 \h </w:instrText>
        </w:r>
        <w:r>
          <w:rPr>
            <w:webHidden/>
          </w:rPr>
        </w:r>
        <w:r>
          <w:rPr>
            <w:webHidden/>
          </w:rPr>
          <w:fldChar w:fldCharType="separate"/>
        </w:r>
        <w:r>
          <w:rPr>
            <w:webHidden/>
          </w:rPr>
          <w:t>3</w:t>
        </w:r>
        <w:r>
          <w:rPr>
            <w:webHidden/>
          </w:rPr>
          <w:fldChar w:fldCharType="end"/>
        </w:r>
      </w:hyperlink>
    </w:p>
    <w:p w14:paraId="45E99114" w14:textId="52ED34A6"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18" w:history="1">
        <w:r w:rsidRPr="00D20BFD">
          <w:rPr>
            <w:rStyle w:val="Hyperlink"/>
          </w:rPr>
          <w:t>1.2 Significance and Originality</w:t>
        </w:r>
        <w:r>
          <w:rPr>
            <w:webHidden/>
          </w:rPr>
          <w:tab/>
        </w:r>
        <w:r>
          <w:rPr>
            <w:webHidden/>
          </w:rPr>
          <w:fldChar w:fldCharType="begin"/>
        </w:r>
        <w:r>
          <w:rPr>
            <w:webHidden/>
          </w:rPr>
          <w:instrText xml:space="preserve"> PAGEREF _Toc238714818 \h </w:instrText>
        </w:r>
        <w:r>
          <w:rPr>
            <w:webHidden/>
          </w:rPr>
        </w:r>
        <w:r>
          <w:rPr>
            <w:webHidden/>
          </w:rPr>
          <w:fldChar w:fldCharType="separate"/>
        </w:r>
        <w:r>
          <w:rPr>
            <w:webHidden/>
          </w:rPr>
          <w:t>4</w:t>
        </w:r>
        <w:r>
          <w:rPr>
            <w:webHidden/>
          </w:rPr>
          <w:fldChar w:fldCharType="end"/>
        </w:r>
      </w:hyperlink>
    </w:p>
    <w:p w14:paraId="2C6F7878" w14:textId="1A74B290"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19" w:history="1">
        <w:r w:rsidRPr="00D20BFD">
          <w:rPr>
            <w:rStyle w:val="Hyperlink"/>
          </w:rPr>
          <w:t>1.3 Literature Review and Research Gaps</w:t>
        </w:r>
        <w:r>
          <w:rPr>
            <w:webHidden/>
          </w:rPr>
          <w:tab/>
        </w:r>
        <w:r>
          <w:rPr>
            <w:webHidden/>
          </w:rPr>
          <w:fldChar w:fldCharType="begin"/>
        </w:r>
        <w:r>
          <w:rPr>
            <w:webHidden/>
          </w:rPr>
          <w:instrText xml:space="preserve"> PAGEREF _Toc238714819 \h </w:instrText>
        </w:r>
        <w:r>
          <w:rPr>
            <w:webHidden/>
          </w:rPr>
        </w:r>
        <w:r>
          <w:rPr>
            <w:webHidden/>
          </w:rPr>
          <w:fldChar w:fldCharType="separate"/>
        </w:r>
        <w:r>
          <w:rPr>
            <w:webHidden/>
          </w:rPr>
          <w:t>4</w:t>
        </w:r>
        <w:r>
          <w:rPr>
            <w:webHidden/>
          </w:rPr>
          <w:fldChar w:fldCharType="end"/>
        </w:r>
      </w:hyperlink>
    </w:p>
    <w:p w14:paraId="4B6D6304" w14:textId="49915447" w:rsidR="00C10EEE" w:rsidRDefault="00C10EEE">
      <w:pPr>
        <w:pStyle w:val="TOC1"/>
        <w:tabs>
          <w:tab w:val="right" w:leader="dot" w:pos="9350"/>
        </w:tabs>
        <w:rPr>
          <w:rFonts w:asciiTheme="minorHAnsi" w:eastAsiaTheme="minorEastAsia" w:hAnsiTheme="minorHAnsi" w:cstheme="minorBidi"/>
          <w:kern w:val="2"/>
          <w:lang w:val="en-US"/>
          <w14:ligatures w14:val="standardContextual"/>
        </w:rPr>
      </w:pPr>
      <w:hyperlink w:anchor="_Toc238714820" w:history="1">
        <w:r w:rsidRPr="00D20BFD">
          <w:rPr>
            <w:rStyle w:val="Hyperlink"/>
          </w:rPr>
          <w:t>2. Methodology</w:t>
        </w:r>
        <w:r>
          <w:rPr>
            <w:webHidden/>
          </w:rPr>
          <w:tab/>
        </w:r>
        <w:r>
          <w:rPr>
            <w:webHidden/>
          </w:rPr>
          <w:fldChar w:fldCharType="begin"/>
        </w:r>
        <w:r>
          <w:rPr>
            <w:webHidden/>
          </w:rPr>
          <w:instrText xml:space="preserve"> PAGEREF _Toc238714820 \h </w:instrText>
        </w:r>
        <w:r>
          <w:rPr>
            <w:webHidden/>
          </w:rPr>
        </w:r>
        <w:r>
          <w:rPr>
            <w:webHidden/>
          </w:rPr>
          <w:fldChar w:fldCharType="separate"/>
        </w:r>
        <w:r>
          <w:rPr>
            <w:webHidden/>
          </w:rPr>
          <w:t>5</w:t>
        </w:r>
        <w:r>
          <w:rPr>
            <w:webHidden/>
          </w:rPr>
          <w:fldChar w:fldCharType="end"/>
        </w:r>
      </w:hyperlink>
    </w:p>
    <w:p w14:paraId="3E7C7EF9" w14:textId="28ADFD49"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21" w:history="1">
        <w:r w:rsidRPr="00D20BFD">
          <w:rPr>
            <w:rStyle w:val="Hyperlink"/>
          </w:rPr>
          <w:t>2.1 Data Archive, Inputs, and Post-Processing</w:t>
        </w:r>
        <w:r>
          <w:rPr>
            <w:webHidden/>
          </w:rPr>
          <w:tab/>
        </w:r>
        <w:r>
          <w:rPr>
            <w:webHidden/>
          </w:rPr>
          <w:fldChar w:fldCharType="begin"/>
        </w:r>
        <w:r>
          <w:rPr>
            <w:webHidden/>
          </w:rPr>
          <w:instrText xml:space="preserve"> PAGEREF _Toc238714821 \h </w:instrText>
        </w:r>
        <w:r>
          <w:rPr>
            <w:webHidden/>
          </w:rPr>
        </w:r>
        <w:r>
          <w:rPr>
            <w:webHidden/>
          </w:rPr>
          <w:fldChar w:fldCharType="separate"/>
        </w:r>
        <w:r>
          <w:rPr>
            <w:webHidden/>
          </w:rPr>
          <w:t>5</w:t>
        </w:r>
        <w:r>
          <w:rPr>
            <w:webHidden/>
          </w:rPr>
          <w:fldChar w:fldCharType="end"/>
        </w:r>
      </w:hyperlink>
    </w:p>
    <w:p w14:paraId="491FED39" w14:textId="1EDE079A"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22" w:history="1">
        <w:r w:rsidRPr="00D20BFD">
          <w:rPr>
            <w:rStyle w:val="Hyperlink"/>
          </w:rPr>
          <w:t>2.2 Prediction Model Choices and Rationale</w:t>
        </w:r>
        <w:r>
          <w:rPr>
            <w:webHidden/>
          </w:rPr>
          <w:tab/>
        </w:r>
        <w:r>
          <w:rPr>
            <w:webHidden/>
          </w:rPr>
          <w:fldChar w:fldCharType="begin"/>
        </w:r>
        <w:r>
          <w:rPr>
            <w:webHidden/>
          </w:rPr>
          <w:instrText xml:space="preserve"> PAGEREF _Toc238714822 \h </w:instrText>
        </w:r>
        <w:r>
          <w:rPr>
            <w:webHidden/>
          </w:rPr>
        </w:r>
        <w:r>
          <w:rPr>
            <w:webHidden/>
          </w:rPr>
          <w:fldChar w:fldCharType="separate"/>
        </w:r>
        <w:r>
          <w:rPr>
            <w:webHidden/>
          </w:rPr>
          <w:t>6</w:t>
        </w:r>
        <w:r>
          <w:rPr>
            <w:webHidden/>
          </w:rPr>
          <w:fldChar w:fldCharType="end"/>
        </w:r>
      </w:hyperlink>
    </w:p>
    <w:p w14:paraId="68DC8A95" w14:textId="27F3C199"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23" w:history="1">
        <w:r w:rsidRPr="00D20BFD">
          <w:rPr>
            <w:rStyle w:val="Hyperlink"/>
          </w:rPr>
          <w:t>2.3 Model Testing and Performance Metrics</w:t>
        </w:r>
        <w:r>
          <w:rPr>
            <w:webHidden/>
          </w:rPr>
          <w:tab/>
        </w:r>
        <w:r>
          <w:rPr>
            <w:webHidden/>
          </w:rPr>
          <w:fldChar w:fldCharType="begin"/>
        </w:r>
        <w:r>
          <w:rPr>
            <w:webHidden/>
          </w:rPr>
          <w:instrText xml:space="preserve"> PAGEREF _Toc238714823 \h </w:instrText>
        </w:r>
        <w:r>
          <w:rPr>
            <w:webHidden/>
          </w:rPr>
        </w:r>
        <w:r>
          <w:rPr>
            <w:webHidden/>
          </w:rPr>
          <w:fldChar w:fldCharType="separate"/>
        </w:r>
        <w:r>
          <w:rPr>
            <w:webHidden/>
          </w:rPr>
          <w:t>7</w:t>
        </w:r>
        <w:r>
          <w:rPr>
            <w:webHidden/>
          </w:rPr>
          <w:fldChar w:fldCharType="end"/>
        </w:r>
      </w:hyperlink>
    </w:p>
    <w:p w14:paraId="6FBD5F07" w14:textId="153BC650"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24" w:history="1">
        <w:r w:rsidRPr="00D20BFD">
          <w:rPr>
            <w:rStyle w:val="Hyperlink"/>
          </w:rPr>
          <w:t>2.4 How the Physical Effects Were Analysed</w:t>
        </w:r>
        <w:r>
          <w:rPr>
            <w:webHidden/>
          </w:rPr>
          <w:tab/>
        </w:r>
        <w:r>
          <w:rPr>
            <w:webHidden/>
          </w:rPr>
          <w:fldChar w:fldCharType="begin"/>
        </w:r>
        <w:r>
          <w:rPr>
            <w:webHidden/>
          </w:rPr>
          <w:instrText xml:space="preserve"> PAGEREF _Toc238714824 \h </w:instrText>
        </w:r>
        <w:r>
          <w:rPr>
            <w:webHidden/>
          </w:rPr>
        </w:r>
        <w:r>
          <w:rPr>
            <w:webHidden/>
          </w:rPr>
          <w:fldChar w:fldCharType="separate"/>
        </w:r>
        <w:r>
          <w:rPr>
            <w:webHidden/>
          </w:rPr>
          <w:t>7</w:t>
        </w:r>
        <w:r>
          <w:rPr>
            <w:webHidden/>
          </w:rPr>
          <w:fldChar w:fldCharType="end"/>
        </w:r>
      </w:hyperlink>
    </w:p>
    <w:p w14:paraId="4EF374C5" w14:textId="24786441"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25" w:history="1">
        <w:r w:rsidRPr="00D20BFD">
          <w:rPr>
            <w:rStyle w:val="Hyperlink"/>
          </w:rPr>
          <w:t>2.5 When to Trust the Model</w:t>
        </w:r>
        <w:r>
          <w:rPr>
            <w:webHidden/>
          </w:rPr>
          <w:tab/>
        </w:r>
        <w:r>
          <w:rPr>
            <w:webHidden/>
          </w:rPr>
          <w:fldChar w:fldCharType="begin"/>
        </w:r>
        <w:r>
          <w:rPr>
            <w:webHidden/>
          </w:rPr>
          <w:instrText xml:space="preserve"> PAGEREF _Toc238714825 \h </w:instrText>
        </w:r>
        <w:r>
          <w:rPr>
            <w:webHidden/>
          </w:rPr>
        </w:r>
        <w:r>
          <w:rPr>
            <w:webHidden/>
          </w:rPr>
          <w:fldChar w:fldCharType="separate"/>
        </w:r>
        <w:r>
          <w:rPr>
            <w:webHidden/>
          </w:rPr>
          <w:t>7</w:t>
        </w:r>
        <w:r>
          <w:rPr>
            <w:webHidden/>
          </w:rPr>
          <w:fldChar w:fldCharType="end"/>
        </w:r>
      </w:hyperlink>
    </w:p>
    <w:p w14:paraId="6CD392B0" w14:textId="6B5CE6BA" w:rsidR="00C10EEE" w:rsidRDefault="00C10EEE">
      <w:pPr>
        <w:pStyle w:val="TOC1"/>
        <w:tabs>
          <w:tab w:val="right" w:leader="dot" w:pos="9350"/>
        </w:tabs>
        <w:rPr>
          <w:rFonts w:asciiTheme="minorHAnsi" w:eastAsiaTheme="minorEastAsia" w:hAnsiTheme="minorHAnsi" w:cstheme="minorBidi"/>
          <w:kern w:val="2"/>
          <w:lang w:val="en-US"/>
          <w14:ligatures w14:val="standardContextual"/>
        </w:rPr>
      </w:pPr>
      <w:hyperlink w:anchor="_Toc238714826" w:history="1">
        <w:r w:rsidRPr="00D20BFD">
          <w:rPr>
            <w:rStyle w:val="Hyperlink"/>
          </w:rPr>
          <w:t>3. Results</w:t>
        </w:r>
        <w:r>
          <w:rPr>
            <w:webHidden/>
          </w:rPr>
          <w:tab/>
        </w:r>
        <w:r>
          <w:rPr>
            <w:webHidden/>
          </w:rPr>
          <w:fldChar w:fldCharType="begin"/>
        </w:r>
        <w:r>
          <w:rPr>
            <w:webHidden/>
          </w:rPr>
          <w:instrText xml:space="preserve"> PAGEREF _Toc238714826 \h </w:instrText>
        </w:r>
        <w:r>
          <w:rPr>
            <w:webHidden/>
          </w:rPr>
        </w:r>
        <w:r>
          <w:rPr>
            <w:webHidden/>
          </w:rPr>
          <w:fldChar w:fldCharType="separate"/>
        </w:r>
        <w:r>
          <w:rPr>
            <w:webHidden/>
          </w:rPr>
          <w:t>8</w:t>
        </w:r>
        <w:r>
          <w:rPr>
            <w:webHidden/>
          </w:rPr>
          <w:fldChar w:fldCharType="end"/>
        </w:r>
      </w:hyperlink>
    </w:p>
    <w:p w14:paraId="0BAF6413" w14:textId="032A35B8"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27" w:history="1">
        <w:r w:rsidRPr="00D20BFD">
          <w:rPr>
            <w:rStyle w:val="Hyperlink"/>
          </w:rPr>
          <w:t>3.1 Exploratory Physical Trends</w:t>
        </w:r>
        <w:r>
          <w:rPr>
            <w:webHidden/>
          </w:rPr>
          <w:tab/>
        </w:r>
        <w:r>
          <w:rPr>
            <w:webHidden/>
          </w:rPr>
          <w:fldChar w:fldCharType="begin"/>
        </w:r>
        <w:r>
          <w:rPr>
            <w:webHidden/>
          </w:rPr>
          <w:instrText xml:space="preserve"> PAGEREF _Toc238714827 \h </w:instrText>
        </w:r>
        <w:r>
          <w:rPr>
            <w:webHidden/>
          </w:rPr>
        </w:r>
        <w:r>
          <w:rPr>
            <w:webHidden/>
          </w:rPr>
          <w:fldChar w:fldCharType="separate"/>
        </w:r>
        <w:r>
          <w:rPr>
            <w:webHidden/>
          </w:rPr>
          <w:t>8</w:t>
        </w:r>
        <w:r>
          <w:rPr>
            <w:webHidden/>
          </w:rPr>
          <w:fldChar w:fldCharType="end"/>
        </w:r>
      </w:hyperlink>
    </w:p>
    <w:p w14:paraId="629EE339" w14:textId="231B49B3"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28" w:history="1">
        <w:r w:rsidRPr="00D20BFD">
          <w:rPr>
            <w:rStyle w:val="Hyperlink"/>
          </w:rPr>
          <w:t>3.2 Eccentricity and Bound Retention</w:t>
        </w:r>
        <w:r>
          <w:rPr>
            <w:webHidden/>
          </w:rPr>
          <w:tab/>
        </w:r>
        <w:r>
          <w:rPr>
            <w:webHidden/>
          </w:rPr>
          <w:fldChar w:fldCharType="begin"/>
        </w:r>
        <w:r>
          <w:rPr>
            <w:webHidden/>
          </w:rPr>
          <w:instrText xml:space="preserve"> PAGEREF _Toc238714828 \h </w:instrText>
        </w:r>
        <w:r>
          <w:rPr>
            <w:webHidden/>
          </w:rPr>
        </w:r>
        <w:r>
          <w:rPr>
            <w:webHidden/>
          </w:rPr>
          <w:fldChar w:fldCharType="separate"/>
        </w:r>
        <w:r>
          <w:rPr>
            <w:webHidden/>
          </w:rPr>
          <w:t>9</w:t>
        </w:r>
        <w:r>
          <w:rPr>
            <w:webHidden/>
          </w:rPr>
          <w:fldChar w:fldCharType="end"/>
        </w:r>
      </w:hyperlink>
    </w:p>
    <w:p w14:paraId="047FF600" w14:textId="0443656D"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29" w:history="1">
        <w:r w:rsidRPr="00D20BFD">
          <w:rPr>
            <w:rStyle w:val="Hyperlink"/>
          </w:rPr>
          <w:t>3.3 Model Performance and Screening Use</w:t>
        </w:r>
        <w:r>
          <w:rPr>
            <w:webHidden/>
          </w:rPr>
          <w:tab/>
        </w:r>
        <w:r>
          <w:rPr>
            <w:webHidden/>
          </w:rPr>
          <w:fldChar w:fldCharType="begin"/>
        </w:r>
        <w:r>
          <w:rPr>
            <w:webHidden/>
          </w:rPr>
          <w:instrText xml:space="preserve"> PAGEREF _Toc238714829 \h </w:instrText>
        </w:r>
        <w:r>
          <w:rPr>
            <w:webHidden/>
          </w:rPr>
        </w:r>
        <w:r>
          <w:rPr>
            <w:webHidden/>
          </w:rPr>
          <w:fldChar w:fldCharType="separate"/>
        </w:r>
        <w:r>
          <w:rPr>
            <w:webHidden/>
          </w:rPr>
          <w:t>10</w:t>
        </w:r>
        <w:r>
          <w:rPr>
            <w:webHidden/>
          </w:rPr>
          <w:fldChar w:fldCharType="end"/>
        </w:r>
      </w:hyperlink>
    </w:p>
    <w:p w14:paraId="3C0D0DE1" w14:textId="3BDA20A4"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30" w:history="1">
        <w:r w:rsidRPr="00D20BFD">
          <w:rPr>
            <w:rStyle w:val="Hyperlink"/>
          </w:rPr>
          <w:t>3.4 Overall Physical Parameter Importance</w:t>
        </w:r>
        <w:r>
          <w:rPr>
            <w:webHidden/>
          </w:rPr>
          <w:tab/>
        </w:r>
        <w:r>
          <w:rPr>
            <w:webHidden/>
          </w:rPr>
          <w:fldChar w:fldCharType="begin"/>
        </w:r>
        <w:r>
          <w:rPr>
            <w:webHidden/>
          </w:rPr>
          <w:instrText xml:space="preserve"> PAGEREF _Toc238714830 \h </w:instrText>
        </w:r>
        <w:r>
          <w:rPr>
            <w:webHidden/>
          </w:rPr>
        </w:r>
        <w:r>
          <w:rPr>
            <w:webHidden/>
          </w:rPr>
          <w:fldChar w:fldCharType="separate"/>
        </w:r>
        <w:r>
          <w:rPr>
            <w:webHidden/>
          </w:rPr>
          <w:t>11</w:t>
        </w:r>
        <w:r>
          <w:rPr>
            <w:webHidden/>
          </w:rPr>
          <w:fldChar w:fldCharType="end"/>
        </w:r>
      </w:hyperlink>
    </w:p>
    <w:p w14:paraId="5BDA4D33" w14:textId="6C8A61C4"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31" w:history="1">
        <w:r w:rsidRPr="00D20BFD">
          <w:rPr>
            <w:rStyle w:val="Hyperlink"/>
          </w:rPr>
          <w:t>3.5 Checking Physical Trends and Condition-Dependent Effects</w:t>
        </w:r>
        <w:r>
          <w:rPr>
            <w:webHidden/>
          </w:rPr>
          <w:tab/>
        </w:r>
        <w:r>
          <w:rPr>
            <w:webHidden/>
          </w:rPr>
          <w:fldChar w:fldCharType="begin"/>
        </w:r>
        <w:r>
          <w:rPr>
            <w:webHidden/>
          </w:rPr>
          <w:instrText xml:space="preserve"> PAGEREF _Toc238714831 \h </w:instrText>
        </w:r>
        <w:r>
          <w:rPr>
            <w:webHidden/>
          </w:rPr>
        </w:r>
        <w:r>
          <w:rPr>
            <w:webHidden/>
          </w:rPr>
          <w:fldChar w:fldCharType="separate"/>
        </w:r>
        <w:r>
          <w:rPr>
            <w:webHidden/>
          </w:rPr>
          <w:t>11</w:t>
        </w:r>
        <w:r>
          <w:rPr>
            <w:webHidden/>
          </w:rPr>
          <w:fldChar w:fldCharType="end"/>
        </w:r>
      </w:hyperlink>
    </w:p>
    <w:p w14:paraId="60D07CE9" w14:textId="03BEA077"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32" w:history="1">
        <w:r w:rsidRPr="00D20BFD">
          <w:rPr>
            <w:rStyle w:val="Hyperlink"/>
          </w:rPr>
          <w:t>3.6 Where the Model Can and Cannot Be Trusted</w:t>
        </w:r>
        <w:r>
          <w:rPr>
            <w:webHidden/>
          </w:rPr>
          <w:tab/>
        </w:r>
        <w:r>
          <w:rPr>
            <w:webHidden/>
          </w:rPr>
          <w:fldChar w:fldCharType="begin"/>
        </w:r>
        <w:r>
          <w:rPr>
            <w:webHidden/>
          </w:rPr>
          <w:instrText xml:space="preserve"> PAGEREF _Toc238714832 \h </w:instrText>
        </w:r>
        <w:r>
          <w:rPr>
            <w:webHidden/>
          </w:rPr>
        </w:r>
        <w:r>
          <w:rPr>
            <w:webHidden/>
          </w:rPr>
          <w:fldChar w:fldCharType="separate"/>
        </w:r>
        <w:r>
          <w:rPr>
            <w:webHidden/>
          </w:rPr>
          <w:t>13</w:t>
        </w:r>
        <w:r>
          <w:rPr>
            <w:webHidden/>
          </w:rPr>
          <w:fldChar w:fldCharType="end"/>
        </w:r>
      </w:hyperlink>
    </w:p>
    <w:p w14:paraId="3954D940" w14:textId="09B99F40"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33" w:history="1">
        <w:r w:rsidRPr="00D20BFD">
          <w:rPr>
            <w:rStyle w:val="Hyperlink"/>
          </w:rPr>
          <w:t>3.7 How the Model Supports SPH Decisions</w:t>
        </w:r>
        <w:r>
          <w:rPr>
            <w:webHidden/>
          </w:rPr>
          <w:tab/>
        </w:r>
        <w:r>
          <w:rPr>
            <w:webHidden/>
          </w:rPr>
          <w:fldChar w:fldCharType="begin"/>
        </w:r>
        <w:r>
          <w:rPr>
            <w:webHidden/>
          </w:rPr>
          <w:instrText xml:space="preserve"> PAGEREF _Toc238714833 \h </w:instrText>
        </w:r>
        <w:r>
          <w:rPr>
            <w:webHidden/>
          </w:rPr>
        </w:r>
        <w:r>
          <w:rPr>
            <w:webHidden/>
          </w:rPr>
          <w:fldChar w:fldCharType="separate"/>
        </w:r>
        <w:r>
          <w:rPr>
            <w:webHidden/>
          </w:rPr>
          <w:t>15</w:t>
        </w:r>
        <w:r>
          <w:rPr>
            <w:webHidden/>
          </w:rPr>
          <w:fldChar w:fldCharType="end"/>
        </w:r>
      </w:hyperlink>
    </w:p>
    <w:p w14:paraId="071F4797" w14:textId="0E58D604" w:rsidR="00C10EEE" w:rsidRDefault="00C10EEE">
      <w:pPr>
        <w:pStyle w:val="TOC1"/>
        <w:tabs>
          <w:tab w:val="right" w:leader="dot" w:pos="9350"/>
        </w:tabs>
        <w:rPr>
          <w:rFonts w:asciiTheme="minorHAnsi" w:eastAsiaTheme="minorEastAsia" w:hAnsiTheme="minorHAnsi" w:cstheme="minorBidi"/>
          <w:kern w:val="2"/>
          <w:lang w:val="en-US"/>
          <w14:ligatures w14:val="standardContextual"/>
        </w:rPr>
      </w:pPr>
      <w:hyperlink w:anchor="_Toc238714834" w:history="1">
        <w:r w:rsidRPr="00D20BFD">
          <w:rPr>
            <w:rStyle w:val="Hyperlink"/>
          </w:rPr>
          <w:t>4. Discussion</w:t>
        </w:r>
        <w:r>
          <w:rPr>
            <w:webHidden/>
          </w:rPr>
          <w:tab/>
        </w:r>
        <w:r>
          <w:rPr>
            <w:webHidden/>
          </w:rPr>
          <w:fldChar w:fldCharType="begin"/>
        </w:r>
        <w:r>
          <w:rPr>
            <w:webHidden/>
          </w:rPr>
          <w:instrText xml:space="preserve"> PAGEREF _Toc238714834 \h </w:instrText>
        </w:r>
        <w:r>
          <w:rPr>
            <w:webHidden/>
          </w:rPr>
        </w:r>
        <w:r>
          <w:rPr>
            <w:webHidden/>
          </w:rPr>
          <w:fldChar w:fldCharType="separate"/>
        </w:r>
        <w:r>
          <w:rPr>
            <w:webHidden/>
          </w:rPr>
          <w:t>15</w:t>
        </w:r>
        <w:r>
          <w:rPr>
            <w:webHidden/>
          </w:rPr>
          <w:fldChar w:fldCharType="end"/>
        </w:r>
      </w:hyperlink>
    </w:p>
    <w:p w14:paraId="560A2F71" w14:textId="6AAF4DC7" w:rsidR="00C10EEE" w:rsidRDefault="00C10EEE">
      <w:pPr>
        <w:pStyle w:val="TOC1"/>
        <w:tabs>
          <w:tab w:val="right" w:leader="dot" w:pos="9350"/>
        </w:tabs>
        <w:rPr>
          <w:rFonts w:asciiTheme="minorHAnsi" w:eastAsiaTheme="minorEastAsia" w:hAnsiTheme="minorHAnsi" w:cstheme="minorBidi"/>
          <w:kern w:val="2"/>
          <w:lang w:val="en-US"/>
          <w14:ligatures w14:val="standardContextual"/>
        </w:rPr>
      </w:pPr>
      <w:hyperlink w:anchor="_Toc238714835" w:history="1">
        <w:r w:rsidRPr="00D20BFD">
          <w:rPr>
            <w:rStyle w:val="Hyperlink"/>
          </w:rPr>
          <w:t>5. Conclusions, Limitations and Future Work</w:t>
        </w:r>
        <w:r>
          <w:rPr>
            <w:webHidden/>
          </w:rPr>
          <w:tab/>
        </w:r>
        <w:r>
          <w:rPr>
            <w:webHidden/>
          </w:rPr>
          <w:fldChar w:fldCharType="begin"/>
        </w:r>
        <w:r>
          <w:rPr>
            <w:webHidden/>
          </w:rPr>
          <w:instrText xml:space="preserve"> PAGEREF _Toc238714835 \h </w:instrText>
        </w:r>
        <w:r>
          <w:rPr>
            <w:webHidden/>
          </w:rPr>
        </w:r>
        <w:r>
          <w:rPr>
            <w:webHidden/>
          </w:rPr>
          <w:fldChar w:fldCharType="separate"/>
        </w:r>
        <w:r>
          <w:rPr>
            <w:webHidden/>
          </w:rPr>
          <w:t>16</w:t>
        </w:r>
        <w:r>
          <w:rPr>
            <w:webHidden/>
          </w:rPr>
          <w:fldChar w:fldCharType="end"/>
        </w:r>
      </w:hyperlink>
    </w:p>
    <w:p w14:paraId="5FCAD5BE" w14:textId="7742852D"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36" w:history="1">
        <w:r w:rsidRPr="00D20BFD">
          <w:rPr>
            <w:rStyle w:val="Hyperlink"/>
          </w:rPr>
          <w:t>5.1 Conclusions and Answers to the Research Questions</w:t>
        </w:r>
        <w:r>
          <w:rPr>
            <w:webHidden/>
          </w:rPr>
          <w:tab/>
        </w:r>
        <w:r>
          <w:rPr>
            <w:webHidden/>
          </w:rPr>
          <w:fldChar w:fldCharType="begin"/>
        </w:r>
        <w:r>
          <w:rPr>
            <w:webHidden/>
          </w:rPr>
          <w:instrText xml:space="preserve"> PAGEREF _Toc238714836 \h </w:instrText>
        </w:r>
        <w:r>
          <w:rPr>
            <w:webHidden/>
          </w:rPr>
        </w:r>
        <w:r>
          <w:rPr>
            <w:webHidden/>
          </w:rPr>
          <w:fldChar w:fldCharType="separate"/>
        </w:r>
        <w:r>
          <w:rPr>
            <w:webHidden/>
          </w:rPr>
          <w:t>16</w:t>
        </w:r>
        <w:r>
          <w:rPr>
            <w:webHidden/>
          </w:rPr>
          <w:fldChar w:fldCharType="end"/>
        </w:r>
      </w:hyperlink>
    </w:p>
    <w:p w14:paraId="0376D61C" w14:textId="573B8502"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37" w:history="1">
        <w:r w:rsidRPr="00D20BFD">
          <w:rPr>
            <w:rStyle w:val="Hyperlink"/>
          </w:rPr>
          <w:t>5.2 Limitations</w:t>
        </w:r>
        <w:r>
          <w:rPr>
            <w:webHidden/>
          </w:rPr>
          <w:tab/>
        </w:r>
        <w:r>
          <w:rPr>
            <w:webHidden/>
          </w:rPr>
          <w:fldChar w:fldCharType="begin"/>
        </w:r>
        <w:r>
          <w:rPr>
            <w:webHidden/>
          </w:rPr>
          <w:instrText xml:space="preserve"> PAGEREF _Toc238714837 \h </w:instrText>
        </w:r>
        <w:r>
          <w:rPr>
            <w:webHidden/>
          </w:rPr>
        </w:r>
        <w:r>
          <w:rPr>
            <w:webHidden/>
          </w:rPr>
          <w:fldChar w:fldCharType="separate"/>
        </w:r>
        <w:r>
          <w:rPr>
            <w:webHidden/>
          </w:rPr>
          <w:t>17</w:t>
        </w:r>
        <w:r>
          <w:rPr>
            <w:webHidden/>
          </w:rPr>
          <w:fldChar w:fldCharType="end"/>
        </w:r>
      </w:hyperlink>
    </w:p>
    <w:p w14:paraId="01009BDC" w14:textId="0C31EA96"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38" w:history="1">
        <w:r w:rsidRPr="00D20BFD">
          <w:rPr>
            <w:rStyle w:val="Hyperlink"/>
          </w:rPr>
          <w:t>5.3 Future Work</w:t>
        </w:r>
        <w:r>
          <w:rPr>
            <w:webHidden/>
          </w:rPr>
          <w:tab/>
        </w:r>
        <w:r>
          <w:rPr>
            <w:webHidden/>
          </w:rPr>
          <w:fldChar w:fldCharType="begin"/>
        </w:r>
        <w:r>
          <w:rPr>
            <w:webHidden/>
          </w:rPr>
          <w:instrText xml:space="preserve"> PAGEREF _Toc238714838 \h </w:instrText>
        </w:r>
        <w:r>
          <w:rPr>
            <w:webHidden/>
          </w:rPr>
        </w:r>
        <w:r>
          <w:rPr>
            <w:webHidden/>
          </w:rPr>
          <w:fldChar w:fldCharType="separate"/>
        </w:r>
        <w:r>
          <w:rPr>
            <w:webHidden/>
          </w:rPr>
          <w:t>17</w:t>
        </w:r>
        <w:r>
          <w:rPr>
            <w:webHidden/>
          </w:rPr>
          <w:fldChar w:fldCharType="end"/>
        </w:r>
      </w:hyperlink>
    </w:p>
    <w:p w14:paraId="0F67F66E" w14:textId="30BA045D" w:rsidR="00C10EEE" w:rsidRDefault="00C10EEE">
      <w:pPr>
        <w:pStyle w:val="TOC1"/>
        <w:tabs>
          <w:tab w:val="right" w:leader="dot" w:pos="9350"/>
        </w:tabs>
        <w:rPr>
          <w:rFonts w:asciiTheme="minorHAnsi" w:eastAsiaTheme="minorEastAsia" w:hAnsiTheme="minorHAnsi" w:cstheme="minorBidi"/>
          <w:kern w:val="2"/>
          <w:lang w:val="en-US"/>
          <w14:ligatures w14:val="standardContextual"/>
        </w:rPr>
      </w:pPr>
      <w:hyperlink w:anchor="_Toc238714839" w:history="1">
        <w:r w:rsidRPr="00D20BFD">
          <w:rPr>
            <w:rStyle w:val="Hyperlink"/>
          </w:rPr>
          <w:t>References</w:t>
        </w:r>
        <w:r>
          <w:rPr>
            <w:webHidden/>
          </w:rPr>
          <w:tab/>
        </w:r>
        <w:r>
          <w:rPr>
            <w:webHidden/>
          </w:rPr>
          <w:fldChar w:fldCharType="begin"/>
        </w:r>
        <w:r>
          <w:rPr>
            <w:webHidden/>
          </w:rPr>
          <w:instrText xml:space="preserve"> PAGEREF _Toc238714839 \h </w:instrText>
        </w:r>
        <w:r>
          <w:rPr>
            <w:webHidden/>
          </w:rPr>
        </w:r>
        <w:r>
          <w:rPr>
            <w:webHidden/>
          </w:rPr>
          <w:fldChar w:fldCharType="separate"/>
        </w:r>
        <w:r>
          <w:rPr>
            <w:webHidden/>
          </w:rPr>
          <w:t>18</w:t>
        </w:r>
        <w:r>
          <w:rPr>
            <w:webHidden/>
          </w:rPr>
          <w:fldChar w:fldCharType="end"/>
        </w:r>
      </w:hyperlink>
    </w:p>
    <w:p w14:paraId="22659396" w14:textId="004F7975" w:rsidR="00C10EEE" w:rsidRDefault="00C10EEE">
      <w:pPr>
        <w:pStyle w:val="TOC1"/>
        <w:tabs>
          <w:tab w:val="right" w:leader="dot" w:pos="9350"/>
        </w:tabs>
        <w:rPr>
          <w:rFonts w:asciiTheme="minorHAnsi" w:eastAsiaTheme="minorEastAsia" w:hAnsiTheme="minorHAnsi" w:cstheme="minorBidi"/>
          <w:kern w:val="2"/>
          <w:lang w:val="en-US"/>
          <w14:ligatures w14:val="standardContextual"/>
        </w:rPr>
      </w:pPr>
      <w:hyperlink w:anchor="_Toc238714840" w:history="1">
        <w:r w:rsidRPr="00D20BFD">
          <w:rPr>
            <w:rStyle w:val="Hyperlink"/>
          </w:rPr>
          <w:t>Appendix A. Supporting Model Results</w:t>
        </w:r>
        <w:r>
          <w:rPr>
            <w:webHidden/>
          </w:rPr>
          <w:tab/>
        </w:r>
        <w:r>
          <w:rPr>
            <w:webHidden/>
          </w:rPr>
          <w:fldChar w:fldCharType="begin"/>
        </w:r>
        <w:r>
          <w:rPr>
            <w:webHidden/>
          </w:rPr>
          <w:instrText xml:space="preserve"> PAGEREF _Toc238714840 \h </w:instrText>
        </w:r>
        <w:r>
          <w:rPr>
            <w:webHidden/>
          </w:rPr>
        </w:r>
        <w:r>
          <w:rPr>
            <w:webHidden/>
          </w:rPr>
          <w:fldChar w:fldCharType="separate"/>
        </w:r>
        <w:r>
          <w:rPr>
            <w:webHidden/>
          </w:rPr>
          <w:t>20</w:t>
        </w:r>
        <w:r>
          <w:rPr>
            <w:webHidden/>
          </w:rPr>
          <w:fldChar w:fldCharType="end"/>
        </w:r>
      </w:hyperlink>
    </w:p>
    <w:p w14:paraId="2DDB9442" w14:textId="22D6286E" w:rsidR="00C10EEE" w:rsidRDefault="00C10EEE">
      <w:pPr>
        <w:pStyle w:val="TOC1"/>
        <w:tabs>
          <w:tab w:val="right" w:leader="dot" w:pos="9350"/>
        </w:tabs>
        <w:rPr>
          <w:rFonts w:asciiTheme="minorHAnsi" w:eastAsiaTheme="minorEastAsia" w:hAnsiTheme="minorHAnsi" w:cstheme="minorBidi"/>
          <w:kern w:val="2"/>
          <w:lang w:val="en-US"/>
          <w14:ligatures w14:val="standardContextual"/>
        </w:rPr>
      </w:pPr>
      <w:hyperlink w:anchor="_Toc238714841" w:history="1">
        <w:r w:rsidRPr="00D20BFD">
          <w:rPr>
            <w:rStyle w:val="Hyperlink"/>
          </w:rPr>
          <w:t>Appendix B. AI acknowledgement Statement</w:t>
        </w:r>
        <w:r>
          <w:rPr>
            <w:webHidden/>
          </w:rPr>
          <w:tab/>
        </w:r>
        <w:r>
          <w:rPr>
            <w:webHidden/>
          </w:rPr>
          <w:fldChar w:fldCharType="begin"/>
        </w:r>
        <w:r>
          <w:rPr>
            <w:webHidden/>
          </w:rPr>
          <w:instrText xml:space="preserve"> PAGEREF _Toc238714841 \h </w:instrText>
        </w:r>
        <w:r>
          <w:rPr>
            <w:webHidden/>
          </w:rPr>
        </w:r>
        <w:r>
          <w:rPr>
            <w:webHidden/>
          </w:rPr>
          <w:fldChar w:fldCharType="separate"/>
        </w:r>
        <w:r>
          <w:rPr>
            <w:webHidden/>
          </w:rPr>
          <w:t>22</w:t>
        </w:r>
        <w:r>
          <w:rPr>
            <w:webHidden/>
          </w:rPr>
          <w:fldChar w:fldCharType="end"/>
        </w:r>
      </w:hyperlink>
    </w:p>
    <w:p w14:paraId="66859053" w14:textId="5BD370FE" w:rsidR="007D1166" w:rsidRDefault="00C10EEE" w:rsidP="00C10EEE">
      <w:pPr>
        <w:pStyle w:val="Heading1"/>
      </w:pPr>
      <w:r>
        <w:fldChar w:fldCharType="end"/>
      </w:r>
    </w:p>
    <w:p w14:paraId="39042F45" w14:textId="77777777" w:rsidR="00C10EEE" w:rsidRDefault="00C10EEE" w:rsidP="00C10EEE"/>
    <w:p w14:paraId="57AAD0B7" w14:textId="77777777" w:rsidR="00C10EEE" w:rsidRPr="00C10EEE" w:rsidRDefault="00C10EEE" w:rsidP="00C10EEE"/>
    <w:p w14:paraId="22FCE74C" w14:textId="1E5715FD" w:rsidR="00755DB6" w:rsidRPr="00755DB6" w:rsidRDefault="009C1801" w:rsidP="00E805C0">
      <w:pPr>
        <w:pStyle w:val="Heading1"/>
      </w:pPr>
      <w:bookmarkStart w:id="3" w:name="_Toc238714722"/>
      <w:bookmarkStart w:id="4" w:name="_Toc238714814"/>
      <w:r w:rsidRPr="009C1801">
        <w:lastRenderedPageBreak/>
        <w:t>List of Tables</w:t>
      </w:r>
      <w:bookmarkEnd w:id="3"/>
      <w:bookmarkEnd w:id="4"/>
    </w:p>
    <w:bookmarkStart w:id="5" w:name="_Toc238149729"/>
    <w:p w14:paraId="7E2310EB" w14:textId="320DF8D2" w:rsidR="005B684F" w:rsidRDefault="005B684F"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r>
        <w:fldChar w:fldCharType="begin"/>
      </w:r>
      <w:r>
        <w:instrText xml:space="preserve"> TOC \h \z \c "Table" </w:instrText>
      </w:r>
      <w:r>
        <w:fldChar w:fldCharType="separate"/>
      </w:r>
      <w:hyperlink w:anchor="_Toc238639575" w:history="1">
        <w:r w:rsidRPr="002955BB">
          <w:rPr>
            <w:rStyle w:val="Hyperlink"/>
          </w:rPr>
          <w:t>Table 1. Main SPH setup and post-processing parameters. Some parameter values appear much more often than others in the archive.</w:t>
        </w:r>
        <w:r>
          <w:rPr>
            <w:webHidden/>
          </w:rPr>
          <w:tab/>
        </w:r>
        <w:r>
          <w:rPr>
            <w:webHidden/>
          </w:rPr>
          <w:fldChar w:fldCharType="begin"/>
        </w:r>
        <w:r>
          <w:rPr>
            <w:webHidden/>
          </w:rPr>
          <w:instrText xml:space="preserve"> PAGEREF _Toc238639575 \h </w:instrText>
        </w:r>
        <w:r>
          <w:rPr>
            <w:webHidden/>
          </w:rPr>
        </w:r>
        <w:r>
          <w:rPr>
            <w:webHidden/>
          </w:rPr>
          <w:fldChar w:fldCharType="separate"/>
        </w:r>
        <w:r w:rsidR="001B1F30">
          <w:rPr>
            <w:webHidden/>
          </w:rPr>
          <w:t>5</w:t>
        </w:r>
        <w:r>
          <w:rPr>
            <w:webHidden/>
          </w:rPr>
          <w:fldChar w:fldCharType="end"/>
        </w:r>
      </w:hyperlink>
    </w:p>
    <w:p w14:paraId="224D07BA" w14:textId="33F6FF32" w:rsidR="005B684F" w:rsidRDefault="005B684F"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639576" w:history="1">
        <w:r w:rsidRPr="002955BB">
          <w:rPr>
            <w:rStyle w:val="Hyperlink"/>
          </w:rPr>
          <w:t xml:space="preserve">Table 2. Sparse failure case at periapsis 1.4 Mars radii: both velocity cells are within  the sampled range but contain </w:t>
        </w:r>
        <w:r w:rsidRPr="002955BB">
          <w:rPr>
            <w:rStyle w:val="Hyperlink"/>
          </w:rPr>
          <w:t>o</w:t>
        </w:r>
        <w:r w:rsidRPr="002955BB">
          <w:rPr>
            <w:rStyle w:val="Hyperlink"/>
          </w:rPr>
          <w:t>nly one</w:t>
        </w:r>
        <w:r w:rsidRPr="002955BB">
          <w:rPr>
            <w:rStyle w:val="Hyperlink"/>
          </w:rPr>
          <w:t xml:space="preserve"> </w:t>
        </w:r>
        <w:r w:rsidRPr="002955BB">
          <w:rPr>
            <w:rStyle w:val="Hyperlink"/>
          </w:rPr>
          <w:t>u</w:t>
        </w:r>
        <w:r w:rsidRPr="002955BB">
          <w:rPr>
            <w:rStyle w:val="Hyperlink"/>
          </w:rPr>
          <w:t>n</w:t>
        </w:r>
        <w:r w:rsidRPr="002955BB">
          <w:rPr>
            <w:rStyle w:val="Hyperlink"/>
          </w:rPr>
          <w:t>ique physical SPH simulation.</w:t>
        </w:r>
        <w:r>
          <w:rPr>
            <w:webHidden/>
          </w:rPr>
          <w:tab/>
        </w:r>
        <w:r>
          <w:rPr>
            <w:webHidden/>
          </w:rPr>
          <w:fldChar w:fldCharType="begin"/>
        </w:r>
        <w:r>
          <w:rPr>
            <w:webHidden/>
          </w:rPr>
          <w:instrText xml:space="preserve"> PAGEREF _Toc238639576 \h </w:instrText>
        </w:r>
        <w:r>
          <w:rPr>
            <w:webHidden/>
          </w:rPr>
        </w:r>
        <w:r>
          <w:rPr>
            <w:webHidden/>
          </w:rPr>
          <w:fldChar w:fldCharType="separate"/>
        </w:r>
        <w:r w:rsidR="001B1F30">
          <w:rPr>
            <w:webHidden/>
          </w:rPr>
          <w:t>14</w:t>
        </w:r>
        <w:r>
          <w:rPr>
            <w:webHidden/>
          </w:rPr>
          <w:fldChar w:fldCharType="end"/>
        </w:r>
      </w:hyperlink>
    </w:p>
    <w:p w14:paraId="1A3D587B" w14:textId="002E23E5" w:rsidR="00A81E8F" w:rsidRDefault="005B684F" w:rsidP="00DE3438">
      <w:pPr>
        <w:pStyle w:val="Heading1"/>
      </w:pPr>
      <w:r>
        <w:rPr>
          <w:sz w:val="24"/>
          <w:szCs w:val="24"/>
        </w:rPr>
        <w:fldChar w:fldCharType="end"/>
      </w:r>
      <w:bookmarkStart w:id="6" w:name="_Toc238714723"/>
      <w:bookmarkStart w:id="7" w:name="_Toc238714815"/>
      <w:r w:rsidR="009C1801">
        <w:t>List of Figures</w:t>
      </w:r>
      <w:bookmarkEnd w:id="6"/>
      <w:bookmarkEnd w:id="7"/>
    </w:p>
    <w:p w14:paraId="3110779F" w14:textId="313876AA" w:rsidR="00DE3438" w:rsidRDefault="00DE3438" w:rsidP="00DE3438">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8714895" w:history="1">
        <w:r w:rsidRPr="004C2D11">
          <w:rPr>
            <w:rStyle w:val="Hyperlink"/>
          </w:rPr>
          <w:t>Figure 1. Exploratory SPH trends and mass-dependent bound-retention regimes. (a) Fragment count versus periapsis. (b) BMF across all sampled encounter conditions. (c-d) BMF results for the 10</w:t>
        </w:r>
        <w:r w:rsidRPr="004C2D11">
          <w:rPr>
            <w:rStyle w:val="Hyperlink"/>
            <w:vertAlign w:val="superscript"/>
          </w:rPr>
          <w:t>19</w:t>
        </w:r>
        <w:r w:rsidRPr="004C2D11">
          <w:rPr>
            <w:rStyle w:val="Hyperlink"/>
          </w:rPr>
          <w:t xml:space="preserve"> and 10</w:t>
        </w:r>
        <w:r w:rsidRPr="004C2D11">
          <w:rPr>
            <w:rStyle w:val="Hyperlink"/>
            <w:vertAlign w:val="superscript"/>
          </w:rPr>
          <w:t>20</w:t>
        </w:r>
        <w:r w:rsidRPr="004C2D11">
          <w:rPr>
            <w:rStyle w:val="Hyperlink"/>
          </w:rPr>
          <w:t xml:space="preserve"> kg asteroid-mass groups, showing that the combined scatter includes distinct retention regimes.</w:t>
        </w:r>
        <w:r>
          <w:rPr>
            <w:webHidden/>
          </w:rPr>
          <w:tab/>
        </w:r>
        <w:r>
          <w:rPr>
            <w:webHidden/>
          </w:rPr>
          <w:fldChar w:fldCharType="begin"/>
        </w:r>
        <w:r>
          <w:rPr>
            <w:webHidden/>
          </w:rPr>
          <w:instrText xml:space="preserve"> PAGEREF _Toc238714895 \h </w:instrText>
        </w:r>
        <w:r>
          <w:rPr>
            <w:webHidden/>
          </w:rPr>
        </w:r>
        <w:r>
          <w:rPr>
            <w:webHidden/>
          </w:rPr>
          <w:fldChar w:fldCharType="separate"/>
        </w:r>
        <w:r>
          <w:rPr>
            <w:webHidden/>
          </w:rPr>
          <w:t>8</w:t>
        </w:r>
        <w:r>
          <w:rPr>
            <w:webHidden/>
          </w:rPr>
          <w:fldChar w:fldCharType="end"/>
        </w:r>
      </w:hyperlink>
    </w:p>
    <w:p w14:paraId="5FC9D4E5" w14:textId="0461E873" w:rsidR="00DE3438" w:rsidRDefault="00DE3438" w:rsidP="00DE3438">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714896" w:history="1">
        <w:r w:rsidRPr="004C2D11">
          <w:rPr>
            <w:rStyle w:val="Hyperlink"/>
          </w:rPr>
          <w:t>Figure 2. Bound mass fraction versus encounter eccentricity. Strong and non-zero retention quickly disappears as the encounter becomes more hyperbolic.</w:t>
        </w:r>
        <w:r>
          <w:rPr>
            <w:webHidden/>
          </w:rPr>
          <w:tab/>
        </w:r>
        <w:r>
          <w:rPr>
            <w:webHidden/>
          </w:rPr>
          <w:fldChar w:fldCharType="begin"/>
        </w:r>
        <w:r>
          <w:rPr>
            <w:webHidden/>
          </w:rPr>
          <w:instrText xml:space="preserve"> PAGEREF _Toc238714896 \h </w:instrText>
        </w:r>
        <w:r>
          <w:rPr>
            <w:webHidden/>
          </w:rPr>
        </w:r>
        <w:r>
          <w:rPr>
            <w:webHidden/>
          </w:rPr>
          <w:fldChar w:fldCharType="separate"/>
        </w:r>
        <w:r>
          <w:rPr>
            <w:webHidden/>
          </w:rPr>
          <w:t>10</w:t>
        </w:r>
        <w:r>
          <w:rPr>
            <w:webHidden/>
          </w:rPr>
          <w:fldChar w:fldCharType="end"/>
        </w:r>
      </w:hyperlink>
    </w:p>
    <w:p w14:paraId="5CF92FA1" w14:textId="39ED6F63" w:rsidR="00DE3438" w:rsidRDefault="00DE3438" w:rsidP="00DE3438">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714897" w:history="1">
        <w:r w:rsidRPr="004C2D11">
          <w:rPr>
            <w:rStyle w:val="Hyperlink"/>
          </w:rPr>
          <w:t>Figure 3. (a-d) BMF checks where one input changes at a time. Dots are available SPH simulation results and curves show tuned Gradient Boosting predictions with the other inputs fixed. Blue background shows the interpolation range, while red background shows the extrapolation range.</w:t>
        </w:r>
        <w:r>
          <w:rPr>
            <w:webHidden/>
          </w:rPr>
          <w:tab/>
        </w:r>
        <w:r>
          <w:rPr>
            <w:webHidden/>
          </w:rPr>
          <w:fldChar w:fldCharType="begin"/>
        </w:r>
        <w:r>
          <w:rPr>
            <w:webHidden/>
          </w:rPr>
          <w:instrText xml:space="preserve"> PAGEREF _Toc238714897 \h </w:instrText>
        </w:r>
        <w:r>
          <w:rPr>
            <w:webHidden/>
          </w:rPr>
        </w:r>
        <w:r>
          <w:rPr>
            <w:webHidden/>
          </w:rPr>
          <w:fldChar w:fldCharType="separate"/>
        </w:r>
        <w:r>
          <w:rPr>
            <w:webHidden/>
          </w:rPr>
          <w:t>12</w:t>
        </w:r>
        <w:r>
          <w:rPr>
            <w:webHidden/>
          </w:rPr>
          <w:fldChar w:fldCharType="end"/>
        </w:r>
      </w:hyperlink>
    </w:p>
    <w:p w14:paraId="5EA5168B" w14:textId="2588420C" w:rsidR="00DE3438" w:rsidRDefault="00DE3438" w:rsidP="00DE3438">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714898" w:history="1">
        <w:r w:rsidRPr="004C2D11">
          <w:rPr>
            <w:rStyle w:val="Hyperlink"/>
          </w:rPr>
          <w:t>Figure 4. BMF differences if with (a) same spin but different velocity, (b) same velocity but different spin. These ranges show how global aberage cannot show this regime dependence: one input can look moderate overall but become a strong local separator in some regions..</w:t>
        </w:r>
        <w:r>
          <w:rPr>
            <w:webHidden/>
          </w:rPr>
          <w:tab/>
        </w:r>
        <w:r>
          <w:rPr>
            <w:webHidden/>
          </w:rPr>
          <w:fldChar w:fldCharType="begin"/>
        </w:r>
        <w:r>
          <w:rPr>
            <w:webHidden/>
          </w:rPr>
          <w:instrText xml:space="preserve"> PAGEREF _Toc238714898 \h </w:instrText>
        </w:r>
        <w:r>
          <w:rPr>
            <w:webHidden/>
          </w:rPr>
        </w:r>
        <w:r>
          <w:rPr>
            <w:webHidden/>
          </w:rPr>
          <w:fldChar w:fldCharType="separate"/>
        </w:r>
        <w:r>
          <w:rPr>
            <w:webHidden/>
          </w:rPr>
          <w:t>13</w:t>
        </w:r>
        <w:r>
          <w:rPr>
            <w:webHidden/>
          </w:rPr>
          <w:fldChar w:fldCharType="end"/>
        </w:r>
      </w:hyperlink>
    </w:p>
    <w:p w14:paraId="7E5EB147" w14:textId="681A34B8" w:rsidR="00DE3438" w:rsidRDefault="00DE3438" w:rsidP="00DE3438">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714899" w:history="1">
        <w:r w:rsidRPr="004C2D11">
          <w:rPr>
            <w:rStyle w:val="Hyperlink"/>
          </w:rPr>
          <w:t>Figure 5. Coverage, held-out error, and observed BMF across the sampled parameter space. Panels (a,d) show unique physical SPH simulation counts, panels (b,e) show mean held-out absolute error, and panels (c,f) show mean observed BMF with unique simulation counts overlaid. Grey indicates no SPH data. In the observed-BMF panels, light blue indicates mean observed BMF = 0, while other colours indicate mean observed BMF &gt; 0.</w:t>
        </w:r>
        <w:r>
          <w:rPr>
            <w:webHidden/>
          </w:rPr>
          <w:tab/>
        </w:r>
        <w:r>
          <w:rPr>
            <w:webHidden/>
          </w:rPr>
          <w:fldChar w:fldCharType="begin"/>
        </w:r>
        <w:r>
          <w:rPr>
            <w:webHidden/>
          </w:rPr>
          <w:instrText xml:space="preserve"> PAGEREF _Toc238714899 \h </w:instrText>
        </w:r>
        <w:r>
          <w:rPr>
            <w:webHidden/>
          </w:rPr>
        </w:r>
        <w:r>
          <w:rPr>
            <w:webHidden/>
          </w:rPr>
          <w:fldChar w:fldCharType="separate"/>
        </w:r>
        <w:r>
          <w:rPr>
            <w:webHidden/>
          </w:rPr>
          <w:t>14</w:t>
        </w:r>
        <w:r>
          <w:rPr>
            <w:webHidden/>
          </w:rPr>
          <w:fldChar w:fldCharType="end"/>
        </w:r>
      </w:hyperlink>
    </w:p>
    <w:p w14:paraId="7D6409F7" w14:textId="11C3E862" w:rsidR="00755DB6" w:rsidRDefault="00DE3438" w:rsidP="00DE3438">
      <w:pPr>
        <w:spacing w:before="240" w:after="240" w:line="276" w:lineRule="auto"/>
        <w:jc w:val="both"/>
        <w:rPr>
          <w:b/>
          <w:bCs/>
          <w:sz w:val="28"/>
          <w:szCs w:val="28"/>
        </w:rPr>
      </w:pPr>
      <w:r>
        <w:rPr>
          <w:b/>
          <w:bCs/>
          <w:sz w:val="28"/>
          <w:szCs w:val="28"/>
        </w:rPr>
        <w:fldChar w:fldCharType="end"/>
      </w:r>
    </w:p>
    <w:p w14:paraId="6F091E77" w14:textId="77777777" w:rsidR="00755DB6" w:rsidRDefault="00755DB6">
      <w:pPr>
        <w:spacing w:after="160" w:line="278" w:lineRule="auto"/>
        <w:rPr>
          <w:b/>
          <w:bCs/>
          <w:sz w:val="28"/>
          <w:szCs w:val="28"/>
        </w:rPr>
      </w:pPr>
      <w:r>
        <w:rPr>
          <w:b/>
          <w:bCs/>
          <w:sz w:val="28"/>
          <w:szCs w:val="28"/>
        </w:rPr>
        <w:br w:type="page"/>
      </w:r>
    </w:p>
    <w:p w14:paraId="7B45EF86" w14:textId="01DF4FE8" w:rsidR="00D94EE3" w:rsidRPr="00755DB6" w:rsidRDefault="0050626F" w:rsidP="00755DB6">
      <w:pPr>
        <w:spacing w:after="160" w:line="278" w:lineRule="auto"/>
        <w:jc w:val="both"/>
        <w:rPr>
          <w:b/>
          <w:bCs/>
          <w:sz w:val="28"/>
          <w:szCs w:val="28"/>
        </w:rPr>
      </w:pPr>
      <w:r w:rsidRPr="00C1323C">
        <w:rPr>
          <w:b/>
          <w:bCs/>
        </w:rPr>
        <w:lastRenderedPageBreak/>
        <w:t>Abstract</w:t>
      </w:r>
      <w:bookmarkEnd w:id="5"/>
    </w:p>
    <w:p w14:paraId="66B55FDE" w14:textId="45B6BB94" w:rsidR="005A613C" w:rsidRPr="005B684F" w:rsidRDefault="005A613C" w:rsidP="0041504A">
      <w:pPr>
        <w:spacing w:line="276" w:lineRule="auto"/>
        <w:jc w:val="both"/>
        <w:rPr>
          <w:i/>
          <w:iCs/>
          <w:sz w:val="20"/>
          <w:szCs w:val="20"/>
        </w:rPr>
      </w:pPr>
      <w:bookmarkStart w:id="8" w:name="_Toc238149730"/>
      <w:r w:rsidRPr="005B684F">
        <w:rPr>
          <w:i/>
          <w:iCs/>
          <w:sz w:val="20"/>
          <w:szCs w:val="20"/>
        </w:rPr>
        <w:t>One theory for the formation of Mars's moons, Phobos and Deimos, is that close encounters between asteroids and Mars can tidally disrupt the asteroid and leave some debris gravitationally bound to the planet. This process is thoroughly modelled by smoothed-particle hydrodynamics (SPH), but testing every possible combination of inputs is computationally costly. In this study, bound mass fraction (BMF) is predicted from the scenario inputs using machine learning models after SPH outputs are converted into post-processed outcome measurements. The primary model, a tuned Gradient Boosting regressor using the original scenario inputs</w:t>
      </w:r>
      <w:r w:rsidR="00273E6C" w:rsidRPr="00273E6C">
        <w:t xml:space="preserve"> </w:t>
      </w:r>
      <w:r w:rsidR="00273E6C" w:rsidRPr="00273E6C">
        <w:rPr>
          <w:i/>
          <w:iCs/>
          <w:sz w:val="20"/>
          <w:szCs w:val="20"/>
        </w:rPr>
        <w:t>achieves a grouped cross-validated R²</w:t>
      </w:r>
      <w:r w:rsidR="00273E6C">
        <w:rPr>
          <w:i/>
          <w:iCs/>
          <w:sz w:val="20"/>
          <w:szCs w:val="20"/>
        </w:rPr>
        <w:t xml:space="preserve"> </w:t>
      </w:r>
      <w:r w:rsidR="00273E6C" w:rsidRPr="00273E6C">
        <w:rPr>
          <w:i/>
          <w:iCs/>
          <w:sz w:val="20"/>
          <w:szCs w:val="20"/>
        </w:rPr>
        <w:t>of 0.9328, mean absolute error (MAE) of 0.0277, and root mean squared error (RMSE) of 0.0400.</w:t>
      </w:r>
      <w:r w:rsidRPr="005B684F">
        <w:rPr>
          <w:i/>
          <w:iCs/>
          <w:sz w:val="20"/>
          <w:szCs w:val="20"/>
        </w:rPr>
        <w:t xml:space="preserve"> Adding the tested physics-derived features does not improve the tuned Gradient Boosting model, so the simpler tuned raw-input model is retained. The models are assessed using grouped cross-validation. In a controlled set, predicted BMF generally decreases from roughly 0.48 at 1.2 Mars radii to roughly 0.12 at 3.0 Mars radii. A similarly clear decline occurs as encounter speed increases, from roughly 0.45 at low velocity to near zero by about 1.2-1.4 km/s.</w:t>
      </w:r>
      <w:r w:rsidR="0041504A">
        <w:rPr>
          <w:i/>
          <w:iCs/>
          <w:sz w:val="20"/>
          <w:szCs w:val="20"/>
        </w:rPr>
        <w:t xml:space="preserve"> Overall, the most affecting parameter is velocity, followed by periapsis and spin, although their relative importa</w:t>
      </w:r>
      <w:r w:rsidR="004A48B3">
        <w:rPr>
          <w:i/>
          <w:iCs/>
          <w:sz w:val="20"/>
          <w:szCs w:val="20"/>
        </w:rPr>
        <w:t>nce</w:t>
      </w:r>
      <w:r w:rsidR="0041504A">
        <w:rPr>
          <w:i/>
          <w:iCs/>
          <w:sz w:val="20"/>
          <w:szCs w:val="20"/>
        </w:rPr>
        <w:t xml:space="preserve"> still varies with the encounter conditions. </w:t>
      </w:r>
      <w:r w:rsidRPr="005B684F">
        <w:rPr>
          <w:i/>
          <w:iCs/>
          <w:sz w:val="20"/>
          <w:szCs w:val="20"/>
        </w:rPr>
        <w:t xml:space="preserve"> Matched comparisons further show that the effects of spin and velocity vary with the encounter conditions. </w:t>
      </w:r>
      <w:r w:rsidR="00E805C0" w:rsidRPr="00E805C0">
        <w:rPr>
          <w:i/>
          <w:iCs/>
          <w:sz w:val="20"/>
          <w:szCs w:val="20"/>
        </w:rPr>
        <w:t>Despite falling within the numerical training ranges, held-out errors reach up to 7.2 percentage points at periapsis 1.</w:t>
      </w:r>
      <w:r w:rsidR="0041504A">
        <w:rPr>
          <w:i/>
          <w:iCs/>
          <w:sz w:val="20"/>
          <w:szCs w:val="20"/>
        </w:rPr>
        <w:t>4 Mars radii in a sparsely sampled region, demonstrating that being within the input range does not ensure a trustworthy prediction. Therefore, the model is helpful for quickly screening well-supported encounter scenarios and highlihting parameter relationships, as well as specific complex scenarios that might need additional SPH simulations to run,</w:t>
      </w:r>
      <w:r w:rsidR="00273E6C">
        <w:rPr>
          <w:i/>
          <w:iCs/>
          <w:sz w:val="20"/>
          <w:szCs w:val="20"/>
        </w:rPr>
        <w:t xml:space="preserve"> </w:t>
      </w:r>
    </w:p>
    <w:p w14:paraId="2FCDC8BA" w14:textId="05674B03" w:rsidR="0050626F" w:rsidRPr="0044139F" w:rsidRDefault="0050626F" w:rsidP="007D1166">
      <w:pPr>
        <w:pStyle w:val="Heading1"/>
      </w:pPr>
      <w:bookmarkStart w:id="9" w:name="_Toc238714724"/>
      <w:bookmarkStart w:id="10" w:name="_Toc238714816"/>
      <w:r w:rsidRPr="0044139F">
        <w:t>1. Introduction</w:t>
      </w:r>
      <w:bookmarkEnd w:id="8"/>
      <w:bookmarkEnd w:id="9"/>
      <w:bookmarkEnd w:id="10"/>
    </w:p>
    <w:p w14:paraId="049A62FD" w14:textId="77777777" w:rsidR="0050626F" w:rsidRPr="0044139F" w:rsidRDefault="0050626F" w:rsidP="007D1166">
      <w:pPr>
        <w:pStyle w:val="Heading2"/>
      </w:pPr>
      <w:bookmarkStart w:id="11" w:name="_Toc238149731"/>
      <w:bookmarkStart w:id="12" w:name="_Toc238714725"/>
      <w:bookmarkStart w:id="13" w:name="_Toc238714817"/>
      <w:r w:rsidRPr="0044139F">
        <w:t>1.1 Research Problem and Questions</w:t>
      </w:r>
      <w:bookmarkEnd w:id="11"/>
      <w:bookmarkEnd w:id="12"/>
      <w:bookmarkEnd w:id="13"/>
    </w:p>
    <w:p w14:paraId="4542A816" w14:textId="6CFF3D1A" w:rsidR="008C19BC" w:rsidRPr="0044139F" w:rsidRDefault="008C19BC" w:rsidP="0044139F">
      <w:pPr>
        <w:spacing w:before="240" w:after="240" w:line="276" w:lineRule="auto"/>
        <w:jc w:val="both"/>
      </w:pPr>
      <w:r w:rsidRPr="0044139F">
        <w:t xml:space="preserve">The origin of Phobos and Deimos, the moons of Mars, is still a mystery. A close asteroid </w:t>
      </w:r>
      <w:r w:rsidR="00510581">
        <w:t xml:space="preserve">encounter </w:t>
      </w:r>
      <w:r w:rsidRPr="0044139F">
        <w:t xml:space="preserve">with Mars is one suggested route. </w:t>
      </w:r>
      <w:r w:rsidR="00477ED1" w:rsidRPr="00477ED1">
        <w:t>During a sufficiently close encounter, differences in Mars's gravitational pull across the asteroid can produce strong tidal forces that deform or disrupt it</w:t>
      </w:r>
      <w:r w:rsidRPr="0044139F">
        <w:t xml:space="preserve">. While some debris might escape, others might stay gravitationally attached to Mars. </w:t>
      </w:r>
      <w:r w:rsidR="00E805C0" w:rsidRPr="00E805C0">
        <w:t>This retained material may subsequently undergo orbital evolution and potentially accrete into moons</w:t>
      </w:r>
      <w:r w:rsidR="00E805C0">
        <w:t xml:space="preserve"> </w:t>
      </w:r>
      <w:r w:rsidRPr="0044139F">
        <w:t>(Kegerreis et al., 2024).</w:t>
      </w:r>
    </w:p>
    <w:p w14:paraId="76AB18C4" w14:textId="6F352591" w:rsidR="006C0A42" w:rsidRPr="0044139F" w:rsidRDefault="006C0A42" w:rsidP="0044139F">
      <w:pPr>
        <w:spacing w:before="240" w:after="240" w:line="276" w:lineRule="auto"/>
        <w:jc w:val="both"/>
      </w:pPr>
      <w:r w:rsidRPr="0044139F">
        <w:t xml:space="preserve">Smoothed-particle hydrodynamics (SPH) works well in this case because its particles move with the material as </w:t>
      </w:r>
      <w:r w:rsidR="005A5E57">
        <w:t>the material</w:t>
      </w:r>
      <w:r w:rsidRPr="0044139F">
        <w:t xml:space="preserve"> deforms, fragments, and interacts gravitationally. However, simulating each new arrangement is computationally expensive. It is simply not practical to test every possible combination of asteroid mass, closest approach, encounter speed, spin, and numerical </w:t>
      </w:r>
      <w:r w:rsidR="00CB5BAD">
        <w:t>simulation  settings</w:t>
      </w:r>
      <w:r w:rsidRPr="0044139F">
        <w:t xml:space="preserve">. Using the present simulation archive, </w:t>
      </w:r>
      <w:r w:rsidR="00E805C0" w:rsidRPr="00E805C0">
        <w:t>this study creates a machine-learning (ML) surrogate to screen potential scenarios and identify whether new SPH simulations are necessary.</w:t>
      </w:r>
    </w:p>
    <w:p w14:paraId="05469BD6" w14:textId="00D506BC" w:rsidR="00EE6D4D" w:rsidRPr="00EE6D4D" w:rsidRDefault="008C19BC" w:rsidP="00EE6D4D">
      <w:pPr>
        <w:spacing w:before="240" w:after="240" w:line="276" w:lineRule="auto"/>
        <w:jc w:val="both"/>
      </w:pPr>
      <w:r w:rsidRPr="0044139F">
        <w:t>Th</w:t>
      </w:r>
      <w:r w:rsidR="006C0A42" w:rsidRPr="0044139F">
        <w:t>ere a</w:t>
      </w:r>
      <w:r w:rsidRPr="0044139F">
        <w:t>re</w:t>
      </w:r>
      <w:r w:rsidR="006C0A42" w:rsidRPr="0044139F">
        <w:t xml:space="preserve"> three</w:t>
      </w:r>
      <w:r w:rsidRPr="0044139F">
        <w:t xml:space="preserve"> research questions addressed </w:t>
      </w:r>
      <w:r w:rsidR="006C0A42" w:rsidRPr="0044139F">
        <w:t>here</w:t>
      </w:r>
      <w:r w:rsidRPr="0044139F">
        <w:t xml:space="preserve">: </w:t>
      </w:r>
      <w:r w:rsidR="0050626F" w:rsidRPr="0044139F">
        <w:t xml:space="preserve">(1) how do orbital and physical parameters affect disruption and bound retention; (2) which inputs matter most </w:t>
      </w:r>
      <w:r w:rsidR="00827F96">
        <w:t xml:space="preserve">for </w:t>
      </w:r>
      <w:r w:rsidR="0050626F" w:rsidRPr="0044139F">
        <w:t>retained debris; and (3) can machine-learning models predict outcomes within the sampled data while showing when a prediction should or should not be trusted?</w:t>
      </w:r>
      <w:bookmarkStart w:id="14" w:name="_Toc238149732"/>
    </w:p>
    <w:p w14:paraId="71545086" w14:textId="77777777" w:rsidR="00EE6D4D" w:rsidRDefault="00EE6D4D" w:rsidP="007D1166">
      <w:pPr>
        <w:pStyle w:val="Heading2"/>
      </w:pPr>
    </w:p>
    <w:p w14:paraId="450E262F" w14:textId="77777777" w:rsidR="00EE6D4D" w:rsidRDefault="00EE6D4D" w:rsidP="007D1166">
      <w:pPr>
        <w:pStyle w:val="Heading2"/>
      </w:pPr>
    </w:p>
    <w:p w14:paraId="4460BF2B" w14:textId="4AA207B2" w:rsidR="0050626F" w:rsidRPr="0044139F" w:rsidRDefault="0050626F" w:rsidP="007D1166">
      <w:pPr>
        <w:pStyle w:val="Heading2"/>
      </w:pPr>
      <w:bookmarkStart w:id="15" w:name="_Toc238714726"/>
      <w:bookmarkStart w:id="16" w:name="_Toc238714818"/>
      <w:r w:rsidRPr="0044139F">
        <w:t>1.2 Significance and Originality</w:t>
      </w:r>
      <w:bookmarkEnd w:id="14"/>
      <w:bookmarkEnd w:id="15"/>
      <w:bookmarkEnd w:id="16"/>
    </w:p>
    <w:p w14:paraId="39FC560D" w14:textId="02C4D9AA" w:rsidR="00144898" w:rsidRPr="0044139F" w:rsidRDefault="0050626F" w:rsidP="0044139F">
      <w:pPr>
        <w:spacing w:before="240" w:after="240" w:line="276" w:lineRule="auto"/>
        <w:jc w:val="both"/>
      </w:pPr>
      <w:r w:rsidRPr="0044139F">
        <w:t xml:space="preserve">The work </w:t>
      </w:r>
      <w:r w:rsidR="004929C8" w:rsidRPr="0044139F">
        <w:t>has</w:t>
      </w:r>
      <w:r w:rsidRPr="0044139F">
        <w:t xml:space="preserve"> both scientific and computationa</w:t>
      </w:r>
      <w:r w:rsidR="004929C8" w:rsidRPr="0044139F">
        <w:t>l significance.</w:t>
      </w:r>
      <w:r w:rsidRPr="0044139F">
        <w:t xml:space="preserve"> </w:t>
      </w:r>
      <w:r w:rsidR="00144898" w:rsidRPr="0044139F">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0899B3CC" w:rsidR="00EC070D" w:rsidRPr="0044139F" w:rsidRDefault="00BA32EB" w:rsidP="0044139F">
      <w:pPr>
        <w:spacing w:before="240" w:after="240" w:line="276" w:lineRule="auto"/>
        <w:jc w:val="both"/>
      </w:pPr>
      <w:r w:rsidRPr="00BA32EB">
        <w:t>The primary contribution of this project is a workflow that combines physical interpretation with explicit tests of ML prediction reliability.</w:t>
      </w:r>
      <w:r>
        <w:t xml:space="preserve"> </w:t>
      </w:r>
      <w:r w:rsidR="00EC070D" w:rsidRPr="0044139F">
        <w:t>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44139F" w:rsidRDefault="0050626F" w:rsidP="007D1166">
      <w:pPr>
        <w:pStyle w:val="Heading2"/>
      </w:pPr>
      <w:bookmarkStart w:id="17" w:name="_Toc238149733"/>
      <w:bookmarkStart w:id="18" w:name="_Toc238714727"/>
      <w:bookmarkStart w:id="19" w:name="_Toc238714819"/>
      <w:r w:rsidRPr="0044139F">
        <w:t>1.3 Literature Review and Research Gaps</w:t>
      </w:r>
      <w:bookmarkEnd w:id="17"/>
      <w:bookmarkEnd w:id="18"/>
      <w:bookmarkEnd w:id="19"/>
    </w:p>
    <w:p w14:paraId="64BBAB48" w14:textId="3748E5A5" w:rsidR="0017561F" w:rsidRPr="0044139F" w:rsidRDefault="00D74C66" w:rsidP="0044139F">
      <w:pPr>
        <w:spacing w:before="240" w:after="240" w:line="276" w:lineRule="auto"/>
        <w:jc w:val="both"/>
      </w:pPr>
      <w:r w:rsidRPr="0044139F">
        <w:t xml:space="preserve">The formation of Mars’ moons, </w:t>
      </w:r>
      <w:r w:rsidR="0017561F" w:rsidRPr="0044139F">
        <w:t>Phobos and Deimos</w:t>
      </w:r>
      <w:r w:rsidRPr="0044139F">
        <w:t>,</w:t>
      </w:r>
      <w:r w:rsidR="0017561F" w:rsidRPr="0044139F">
        <w:t xml:space="preserve"> ha</w:t>
      </w:r>
      <w:r w:rsidR="00BA32EB">
        <w:t>s</w:t>
      </w:r>
      <w:r w:rsidR="0017561F" w:rsidRPr="0044139F">
        <w:t xml:space="preserve"> been explained in </w:t>
      </w:r>
      <w:r w:rsidR="000F0F1A" w:rsidRPr="0044139F">
        <w:t>several</w:t>
      </w:r>
      <w:r w:rsidR="0017561F" w:rsidRPr="0044139F">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sidRPr="0044139F">
        <w:t>So, by</w:t>
      </w:r>
      <w:r w:rsidR="0017561F" w:rsidRPr="0044139F">
        <w:t xml:space="preserve"> demonstrating that a close asteroid contact with Mars can tidally </w:t>
      </w:r>
      <w:r w:rsidR="00686C4B">
        <w:t>disrupt</w:t>
      </w:r>
      <w:r w:rsidR="0017561F" w:rsidRPr="0044139F">
        <w:t xml:space="preserve">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63D29CC1" w:rsidR="0017561F" w:rsidRPr="0044139F" w:rsidRDefault="0017561F" w:rsidP="0044139F">
      <w:pPr>
        <w:spacing w:before="240" w:after="240" w:line="276" w:lineRule="auto"/>
        <w:jc w:val="both"/>
      </w:pPr>
      <w:r w:rsidRPr="0044139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w:t>
      </w:r>
      <w:r w:rsidR="00FE2355">
        <w:t xml:space="preserve">the </w:t>
      </w:r>
      <w:r w:rsidRPr="0044139F">
        <w:t xml:space="preserve">processing of the simulation also affects the measured pieces. Here, post-processing techniques like friends-of-friends (FoF) use a selected connecting length to group </w:t>
      </w:r>
      <w:r w:rsidR="009D5FB8" w:rsidRPr="0044139F">
        <w:t>neighbouring</w:t>
      </w:r>
      <w:r w:rsidRPr="0044139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43AB91B2" w:rsidR="009D5FB8" w:rsidRPr="0044139F" w:rsidRDefault="009D5FB8" w:rsidP="0044139F">
      <w:pPr>
        <w:spacing w:before="240" w:after="240" w:line="276" w:lineRule="auto"/>
        <w:jc w:val="both"/>
      </w:pPr>
      <w:r w:rsidRPr="0044139F">
        <w:lastRenderedPageBreak/>
        <w:t xml:space="preserve">The particle-level SPH outputs are transformed into scalar outcomes through post-processing, creating a compact tabular dataset appropriate for </w:t>
      </w:r>
      <w:r w:rsidR="00E805C0">
        <w:t>ML.</w:t>
      </w:r>
      <w:r w:rsidRPr="0044139F">
        <w:t xml:space="preserve"> Because tree-based models perform well with tiny, nonlinear tabular datasets, this makes the problem a good fit for machine learning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44139F" w:rsidRDefault="0050626F" w:rsidP="007D1166">
      <w:pPr>
        <w:pStyle w:val="Heading1"/>
      </w:pPr>
      <w:bookmarkStart w:id="20" w:name="_Toc238149734"/>
      <w:bookmarkStart w:id="21" w:name="_Toc238714728"/>
      <w:bookmarkStart w:id="22" w:name="_Toc238714820"/>
      <w:r w:rsidRPr="0044139F">
        <w:t>2. Methodology</w:t>
      </w:r>
      <w:bookmarkEnd w:id="20"/>
      <w:bookmarkEnd w:id="21"/>
      <w:bookmarkEnd w:id="22"/>
    </w:p>
    <w:p w14:paraId="2AB4084F" w14:textId="77777777" w:rsidR="0050626F" w:rsidRPr="0044139F" w:rsidRDefault="0050626F" w:rsidP="007D1166">
      <w:pPr>
        <w:pStyle w:val="Heading2"/>
      </w:pPr>
      <w:bookmarkStart w:id="23" w:name="_Toc238149735"/>
      <w:bookmarkStart w:id="24" w:name="_Toc238714729"/>
      <w:bookmarkStart w:id="25" w:name="_Toc238714821"/>
      <w:r w:rsidRPr="0044139F">
        <w:t>2.1 Data Archive, Inputs, and Post-Processing</w:t>
      </w:r>
      <w:bookmarkEnd w:id="23"/>
      <w:bookmarkEnd w:id="24"/>
      <w:bookmarkEnd w:id="25"/>
    </w:p>
    <w:p w14:paraId="2A88E254" w14:textId="1EEB14CE" w:rsidR="00A81E8F" w:rsidRPr="00A81E8F" w:rsidRDefault="000F0F1A" w:rsidP="00A81E8F">
      <w:pPr>
        <w:spacing w:before="240" w:after="240" w:line="276" w:lineRule="auto"/>
        <w:jc w:val="both"/>
        <w:rPr>
          <w:i/>
          <w:iCs/>
        </w:rPr>
      </w:pPr>
      <w:r w:rsidRPr="0044139F">
        <w:t xml:space="preserve">489 SPH outputs </w:t>
      </w:r>
      <w:r w:rsidR="00EC070D" w:rsidRPr="0044139F">
        <w:t>totalling</w:t>
      </w:r>
      <w:r w:rsidRPr="0044139F">
        <w:t xml:space="preserve"> over 218 GB of </w:t>
      </w:r>
      <w:r w:rsidR="00506804">
        <w:t>Hierarchical Data Format version 5 (</w:t>
      </w:r>
      <w:r w:rsidRPr="0044139F">
        <w:t>HDF5</w:t>
      </w:r>
      <w:r w:rsidR="00506804">
        <w:t>)</w:t>
      </w:r>
      <w:r w:rsidRPr="0044139F">
        <w:t xml:space="preserve"> particle data are included in the collection. These particle outputs are transformed into fragment and bound-mass measurements through post-processing. </w:t>
      </w:r>
      <w:r w:rsidR="00CB5BAD" w:rsidRPr="00CB5BAD">
        <w:t>The physical scenario inputs and numerical simulation settings are provided by the SPH setup, while bound-mass measurements are calculated during post-processing</w:t>
      </w:r>
      <w:r w:rsidRPr="0044139F">
        <w:t xml:space="preserve">. </w:t>
      </w:r>
      <w:r w:rsidR="0050626F" w:rsidRPr="0044139F">
        <w:t>The main outcome</w:t>
      </w:r>
      <w:r w:rsidR="00D74C66" w:rsidRPr="0044139F">
        <w:t xml:space="preserve">/model target </w:t>
      </w:r>
      <w:r w:rsidR="0050626F" w:rsidRPr="0044139F">
        <w:t>in this project is the</w:t>
      </w:r>
      <w:r w:rsidR="00CA57B2">
        <w:t xml:space="preserve"> Bound Mass Fraction (BMF), </w:t>
      </w:r>
      <w:r w:rsidR="0050626F" w:rsidRPr="0044139F">
        <w:t xml:space="preserve">which is the fraction of the original asteroid mass that remains </w:t>
      </w:r>
      <w:r w:rsidR="00BC7F75">
        <w:t>gravitationally</w:t>
      </w:r>
      <w:r w:rsidR="0050626F" w:rsidRPr="0044139F">
        <w:t xml:space="preserve"> bound to Mars after the encounter</w:t>
      </w:r>
      <w:r w:rsidR="00CA57B2">
        <w:t>.</w:t>
      </w:r>
    </w:p>
    <w:p w14:paraId="5D424F7D" w14:textId="3183F0F4" w:rsidR="009C1801" w:rsidRPr="009C1801" w:rsidRDefault="00A81E8F" w:rsidP="009C1801">
      <w:pPr>
        <w:pStyle w:val="Caption"/>
        <w:keepNext/>
        <w:jc w:val="center"/>
        <w:rPr>
          <w:sz w:val="20"/>
          <w:szCs w:val="20"/>
        </w:rPr>
      </w:pPr>
      <w:bookmarkStart w:id="26" w:name="_Toc238151450"/>
      <w:bookmarkStart w:id="27" w:name="_Toc238639575"/>
      <w:r w:rsidRPr="00A81E8F">
        <w:rPr>
          <w:color w:val="000000" w:themeColor="text1"/>
          <w:sz w:val="20"/>
          <w:szCs w:val="20"/>
        </w:rPr>
        <w:t xml:space="preserve">Table </w:t>
      </w:r>
      <w:r w:rsidR="009C1801">
        <w:rPr>
          <w:color w:val="000000" w:themeColor="text1"/>
          <w:sz w:val="20"/>
          <w:szCs w:val="20"/>
        </w:rPr>
        <w:fldChar w:fldCharType="begin"/>
      </w:r>
      <w:r w:rsidR="009C1801">
        <w:rPr>
          <w:color w:val="000000" w:themeColor="text1"/>
          <w:sz w:val="20"/>
          <w:szCs w:val="20"/>
        </w:rPr>
        <w:instrText xml:space="preserve"> SEQ Table \* ARABIC </w:instrText>
      </w:r>
      <w:r w:rsidR="009C1801">
        <w:rPr>
          <w:color w:val="000000" w:themeColor="text1"/>
          <w:sz w:val="20"/>
          <w:szCs w:val="20"/>
        </w:rPr>
        <w:fldChar w:fldCharType="separate"/>
      </w:r>
      <w:r w:rsidR="006F28A6">
        <w:rPr>
          <w:color w:val="000000" w:themeColor="text1"/>
          <w:sz w:val="20"/>
          <w:szCs w:val="20"/>
        </w:rPr>
        <w:t>1</w:t>
      </w:r>
      <w:r w:rsidR="009C1801">
        <w:rPr>
          <w:color w:val="000000" w:themeColor="text1"/>
          <w:sz w:val="20"/>
          <w:szCs w:val="20"/>
        </w:rPr>
        <w:fldChar w:fldCharType="end"/>
      </w:r>
      <w:r w:rsidRPr="00A81E8F">
        <w:rPr>
          <w:color w:val="000000" w:themeColor="text1"/>
          <w:sz w:val="20"/>
          <w:szCs w:val="20"/>
        </w:rPr>
        <w:t>. Main SPH setup and post-processing parameters.</w:t>
      </w:r>
      <w:r w:rsidRPr="00A81E8F">
        <w:rPr>
          <w:color w:val="000000" w:themeColor="text1"/>
          <w:sz w:val="20"/>
          <w:szCs w:val="20"/>
        </w:rPr>
        <w:br/>
        <w:t>Some parameter values appear much more often than others in the archive</w:t>
      </w:r>
      <w:r w:rsidRPr="00A81E8F">
        <w:rPr>
          <w:sz w:val="20"/>
          <w:szCs w:val="20"/>
        </w:rPr>
        <w:t>.</w:t>
      </w:r>
      <w:bookmarkEnd w:id="26"/>
      <w:bookmarkEnd w:id="27"/>
    </w:p>
    <w:tbl>
      <w:tblPr>
        <w:tblStyle w:val="TableGrid"/>
        <w:tblW w:w="0" w:type="auto"/>
        <w:tblLook w:val="04A0" w:firstRow="1" w:lastRow="0" w:firstColumn="1" w:lastColumn="0" w:noHBand="0" w:noVBand="1"/>
      </w:tblPr>
      <w:tblGrid>
        <w:gridCol w:w="1975"/>
        <w:gridCol w:w="1890"/>
        <w:gridCol w:w="5483"/>
      </w:tblGrid>
      <w:tr w:rsidR="00101125" w:rsidRPr="0044139F" w14:paraId="2E6ACF79" w14:textId="77777777" w:rsidTr="00BA2F26">
        <w:trPr>
          <w:trHeight w:val="611"/>
        </w:trPr>
        <w:tc>
          <w:tcPr>
            <w:tcW w:w="1975" w:type="dxa"/>
          </w:tcPr>
          <w:p w14:paraId="6F75094E" w14:textId="56F0A6B0" w:rsidR="00101125" w:rsidRPr="00D562B7" w:rsidRDefault="00101125" w:rsidP="00BA2F26">
            <w:pPr>
              <w:spacing w:before="240" w:after="240" w:line="276" w:lineRule="auto"/>
              <w:jc w:val="both"/>
              <w:rPr>
                <w:b/>
                <w:bCs/>
              </w:rPr>
            </w:pPr>
            <w:r w:rsidRPr="00D562B7">
              <w:rPr>
                <w:b/>
                <w:bCs/>
              </w:rPr>
              <w:t>Parameter</w:t>
            </w:r>
          </w:p>
        </w:tc>
        <w:tc>
          <w:tcPr>
            <w:tcW w:w="1890" w:type="dxa"/>
          </w:tcPr>
          <w:p w14:paraId="77F2F696" w14:textId="6937854D" w:rsidR="00101125" w:rsidRPr="00D562B7" w:rsidRDefault="00101125" w:rsidP="00BA2F26">
            <w:pPr>
              <w:spacing w:before="240" w:after="240" w:line="276" w:lineRule="auto"/>
              <w:jc w:val="both"/>
              <w:rPr>
                <w:b/>
                <w:bCs/>
              </w:rPr>
            </w:pPr>
            <w:r w:rsidRPr="00D562B7">
              <w:rPr>
                <w:b/>
                <w:bCs/>
              </w:rPr>
              <w:t>Coverage range</w:t>
            </w:r>
          </w:p>
        </w:tc>
        <w:tc>
          <w:tcPr>
            <w:tcW w:w="5483" w:type="dxa"/>
          </w:tcPr>
          <w:p w14:paraId="3EEABF12" w14:textId="1201D33C" w:rsidR="00101125" w:rsidRPr="00D562B7" w:rsidRDefault="00101125" w:rsidP="00BA2F26">
            <w:pPr>
              <w:spacing w:before="240" w:after="240" w:line="276" w:lineRule="auto"/>
              <w:jc w:val="both"/>
              <w:rPr>
                <w:b/>
                <w:bCs/>
              </w:rPr>
            </w:pPr>
            <w:r w:rsidRPr="00D562B7">
              <w:rPr>
                <w:b/>
                <w:bCs/>
              </w:rPr>
              <w:t>What it means</w:t>
            </w:r>
          </w:p>
        </w:tc>
      </w:tr>
      <w:tr w:rsidR="00101125" w:rsidRPr="0044139F" w14:paraId="742FAEDA" w14:textId="77777777" w:rsidTr="00101125">
        <w:tc>
          <w:tcPr>
            <w:tcW w:w="1975" w:type="dxa"/>
          </w:tcPr>
          <w:p w14:paraId="72F383E5" w14:textId="6B116CBA" w:rsidR="00101125" w:rsidRPr="0044139F" w:rsidRDefault="00101125" w:rsidP="00BA2F26">
            <w:pPr>
              <w:spacing w:before="240" w:after="240" w:line="276" w:lineRule="auto"/>
              <w:jc w:val="both"/>
            </w:pPr>
            <w:r w:rsidRPr="0044139F">
              <w:t>Asteroid mass</w:t>
            </w:r>
          </w:p>
        </w:tc>
        <w:tc>
          <w:tcPr>
            <w:tcW w:w="1890" w:type="dxa"/>
          </w:tcPr>
          <w:p w14:paraId="0317CBA0" w14:textId="5DB62A54" w:rsidR="00101125" w:rsidRPr="0044139F" w:rsidRDefault="00753D4C" w:rsidP="00BA2F26">
            <w:pPr>
              <w:spacing w:before="240" w:after="240" w:line="276" w:lineRule="auto"/>
            </w:pPr>
            <w:r w:rsidRPr="0044139F">
              <w:t>10</w:t>
            </w:r>
            <w:r w:rsidRPr="00753D4C">
              <w:rPr>
                <w:vertAlign w:val="superscript"/>
              </w:rPr>
              <w:t xml:space="preserve">18 </w:t>
            </w:r>
            <w:r>
              <w:t>to 1</w:t>
            </w:r>
            <w:r w:rsidRPr="0044139F">
              <w:t>0</w:t>
            </w:r>
            <w:r w:rsidRPr="00755DB6">
              <w:rPr>
                <w:vertAlign w:val="superscript"/>
              </w:rPr>
              <w:t>20</w:t>
            </w:r>
            <w:r w:rsidRPr="0044139F">
              <w:t xml:space="preserve"> </w:t>
            </w:r>
            <w:r>
              <w:t xml:space="preserve"> kg</w:t>
            </w:r>
            <w:r w:rsidR="00101125" w:rsidRPr="0044139F">
              <w:t xml:space="preserve">; </w:t>
            </w:r>
            <w:r w:rsidRPr="0044139F">
              <w:t>10</w:t>
            </w:r>
            <w:r w:rsidRPr="00755DB6">
              <w:rPr>
                <w:vertAlign w:val="superscript"/>
              </w:rPr>
              <w:t>20</w:t>
            </w:r>
            <w:r w:rsidRPr="0044139F">
              <w:t xml:space="preserve"> </w:t>
            </w:r>
            <w:r w:rsidR="00101125" w:rsidRPr="0044139F">
              <w:t>dominates</w:t>
            </w:r>
          </w:p>
        </w:tc>
        <w:tc>
          <w:tcPr>
            <w:tcW w:w="5483" w:type="dxa"/>
          </w:tcPr>
          <w:p w14:paraId="42EB6E19" w14:textId="341E76E3" w:rsidR="00101125" w:rsidRPr="0044139F" w:rsidRDefault="00101125" w:rsidP="00BA2F26">
            <w:pPr>
              <w:spacing w:before="240" w:after="240" w:line="276" w:lineRule="auto"/>
              <w:jc w:val="both"/>
            </w:pPr>
            <w:r w:rsidRPr="0044139F">
              <w:t>Mass of the incoming asteroid. Its effect on BMF also depends on the other encounter conditions.</w:t>
            </w:r>
          </w:p>
        </w:tc>
      </w:tr>
      <w:tr w:rsidR="00101125" w:rsidRPr="0044139F" w14:paraId="7B50F3D4" w14:textId="77777777" w:rsidTr="00101125">
        <w:tc>
          <w:tcPr>
            <w:tcW w:w="1975" w:type="dxa"/>
          </w:tcPr>
          <w:p w14:paraId="5640E09A" w14:textId="08910C32" w:rsidR="00101125" w:rsidRPr="0044139F" w:rsidRDefault="00101125" w:rsidP="00BA2F26">
            <w:pPr>
              <w:spacing w:before="240" w:after="240" w:line="276" w:lineRule="auto"/>
              <w:jc w:val="both"/>
            </w:pPr>
            <w:r w:rsidRPr="0044139F">
              <w:t>Periapsis</w:t>
            </w:r>
          </w:p>
        </w:tc>
        <w:tc>
          <w:tcPr>
            <w:tcW w:w="1890" w:type="dxa"/>
          </w:tcPr>
          <w:p w14:paraId="11F566F7" w14:textId="24D90195" w:rsidR="00101125" w:rsidRPr="0044139F" w:rsidRDefault="00753D4C" w:rsidP="00BA2F26">
            <w:pPr>
              <w:spacing w:before="240" w:after="240" w:line="276" w:lineRule="auto"/>
            </w:pPr>
            <w:r>
              <w:t>1.1 to 3.0 Mars radii</w:t>
            </w:r>
            <w:r w:rsidR="00101125" w:rsidRPr="0044139F">
              <w:t xml:space="preserve">; </w:t>
            </w:r>
            <w:r>
              <w:t>1.2</w:t>
            </w:r>
            <w:r w:rsidR="00101125" w:rsidRPr="0044139F">
              <w:t xml:space="preserve"> and </w:t>
            </w:r>
            <w:r>
              <w:t>1.6 Mars radii</w:t>
            </w:r>
            <w:r w:rsidR="00101125" w:rsidRPr="0044139F">
              <w:t xml:space="preserve"> common</w:t>
            </w:r>
          </w:p>
        </w:tc>
        <w:tc>
          <w:tcPr>
            <w:tcW w:w="5483" w:type="dxa"/>
          </w:tcPr>
          <w:p w14:paraId="0E7BBE3E" w14:textId="6DDBBC1A" w:rsidR="00101125" w:rsidRPr="0044139F" w:rsidRDefault="00101125" w:rsidP="00BA2F26">
            <w:pPr>
              <w:spacing w:before="240" w:after="240" w:line="276" w:lineRule="auto"/>
              <w:jc w:val="both"/>
            </w:pPr>
            <w:r w:rsidRPr="0044139F">
              <w:t>Closest distance between the asteroid and Mars.</w:t>
            </w:r>
            <w:r w:rsidR="00753D4C">
              <w:t xml:space="preserve"> </w:t>
            </w:r>
            <w:r w:rsidRPr="0044139F">
              <w:t>Smaller values mean a closer encounter and stronger tidal forces.</w:t>
            </w:r>
          </w:p>
        </w:tc>
      </w:tr>
      <w:tr w:rsidR="00101125" w:rsidRPr="0044139F" w14:paraId="4F620752" w14:textId="77777777" w:rsidTr="00101125">
        <w:tc>
          <w:tcPr>
            <w:tcW w:w="1975" w:type="dxa"/>
          </w:tcPr>
          <w:p w14:paraId="31910CA8" w14:textId="245D489F" w:rsidR="00101125" w:rsidRPr="0044139F" w:rsidRDefault="00101125" w:rsidP="00BA2F26">
            <w:pPr>
              <w:spacing w:before="240" w:after="240" w:line="276" w:lineRule="auto"/>
              <w:jc w:val="both"/>
            </w:pPr>
            <w:r w:rsidRPr="0044139F">
              <w:t>Encounter speed</w:t>
            </w:r>
          </w:p>
        </w:tc>
        <w:tc>
          <w:tcPr>
            <w:tcW w:w="1890" w:type="dxa"/>
          </w:tcPr>
          <w:p w14:paraId="249F5AC8" w14:textId="5056E2A2" w:rsidR="00101125" w:rsidRPr="0044139F" w:rsidRDefault="00753D4C" w:rsidP="00BA2F26">
            <w:pPr>
              <w:spacing w:before="240" w:after="240" w:line="276" w:lineRule="auto"/>
            </w:pPr>
            <w:r>
              <w:t>0 to 3.0 km/s</w:t>
            </w:r>
            <w:r w:rsidR="00101125" w:rsidRPr="0044139F">
              <w:t xml:space="preserve">; </w:t>
            </w:r>
            <w:r w:rsidRPr="00C1323C">
              <w:rPr>
                <w:color w:val="000000" w:themeColor="text1"/>
              </w:rPr>
              <w:t>v</w:t>
            </w:r>
            <w:r w:rsidRPr="00C1323C">
              <w:rPr>
                <w:color w:val="000000" w:themeColor="text1"/>
                <w:vertAlign w:val="subscript"/>
              </w:rPr>
              <w:t>∞</w:t>
            </w:r>
            <w:r>
              <w:t xml:space="preserve">=0 km/s </w:t>
            </w:r>
            <w:r w:rsidR="00101125" w:rsidRPr="0044139F">
              <w:t>dominates</w:t>
            </w:r>
          </w:p>
        </w:tc>
        <w:tc>
          <w:tcPr>
            <w:tcW w:w="5483" w:type="dxa"/>
          </w:tcPr>
          <w:p w14:paraId="106A64A7" w14:textId="48C74083" w:rsidR="00101125" w:rsidRPr="0044139F" w:rsidRDefault="00753D4C" w:rsidP="00BA2F26">
            <w:pPr>
              <w:spacing w:before="240" w:after="240" w:line="276" w:lineRule="auto"/>
              <w:jc w:val="both"/>
            </w:pPr>
            <w:r>
              <w:t>Asteroid speed far from Mars before the encounter. Higher encounter speeds generally reduce the time available for tidal interaction and capture.</w:t>
            </w:r>
          </w:p>
        </w:tc>
      </w:tr>
      <w:tr w:rsidR="00101125" w:rsidRPr="0044139F" w14:paraId="7BA6F2C0" w14:textId="77777777" w:rsidTr="00101125">
        <w:tc>
          <w:tcPr>
            <w:tcW w:w="1975" w:type="dxa"/>
          </w:tcPr>
          <w:p w14:paraId="20238C0F" w14:textId="5FF6B990" w:rsidR="00101125" w:rsidRPr="0044139F" w:rsidRDefault="00101125" w:rsidP="00BA2F26">
            <w:pPr>
              <w:spacing w:before="240" w:after="240" w:line="276" w:lineRule="auto"/>
              <w:jc w:val="both"/>
            </w:pPr>
            <w:r w:rsidRPr="0044139F">
              <w:lastRenderedPageBreak/>
              <w:t>Spin</w:t>
            </w:r>
          </w:p>
        </w:tc>
        <w:tc>
          <w:tcPr>
            <w:tcW w:w="1890" w:type="dxa"/>
          </w:tcPr>
          <w:p w14:paraId="0EC0E3E9" w14:textId="191D5E1C" w:rsidR="00101125" w:rsidRPr="0044139F" w:rsidRDefault="00753D4C" w:rsidP="00BA2F26">
            <w:pPr>
              <w:spacing w:before="240" w:after="240" w:line="276" w:lineRule="auto"/>
            </w:pPr>
            <w:r>
              <w:t>No spin; equatorial x- or y-axis spin; prograde z-axis spin; retrograde z-axis spin; unevenly sampled</w:t>
            </w:r>
          </w:p>
        </w:tc>
        <w:tc>
          <w:tcPr>
            <w:tcW w:w="5483" w:type="dxa"/>
          </w:tcPr>
          <w:p w14:paraId="18F40790" w14:textId="0F2CE016" w:rsidR="00101125" w:rsidRPr="0044139F" w:rsidRDefault="00753D4C" w:rsidP="00BA2F26">
            <w:pPr>
              <w:spacing w:before="240" w:after="240" w:line="276" w:lineRule="auto"/>
              <w:jc w:val="both"/>
            </w:pPr>
            <w:r>
              <w:t>Rotation state of the asteroid. Spin can alter the disruption and bound-retention outcome, and the available spin states are unevenly sampled.</w:t>
            </w:r>
          </w:p>
        </w:tc>
      </w:tr>
      <w:tr w:rsidR="00101125" w:rsidRPr="0044139F" w14:paraId="001336E2" w14:textId="77777777" w:rsidTr="00101125">
        <w:tc>
          <w:tcPr>
            <w:tcW w:w="1975" w:type="dxa"/>
          </w:tcPr>
          <w:p w14:paraId="06692702" w14:textId="15F4DC73" w:rsidR="00101125" w:rsidRPr="0044139F" w:rsidRDefault="00101125" w:rsidP="00BA2F26">
            <w:pPr>
              <w:spacing w:before="240" w:after="240" w:line="276" w:lineRule="auto"/>
              <w:jc w:val="both"/>
            </w:pPr>
            <w:r w:rsidRPr="0044139F">
              <w:t>Resolution</w:t>
            </w:r>
          </w:p>
        </w:tc>
        <w:tc>
          <w:tcPr>
            <w:tcW w:w="1890" w:type="dxa"/>
          </w:tcPr>
          <w:p w14:paraId="0B0A2882" w14:textId="14315964" w:rsidR="00101125" w:rsidRPr="0044139F" w:rsidRDefault="00753D4C" w:rsidP="00BA2F26">
            <w:pPr>
              <w:spacing w:before="240" w:after="240" w:line="276" w:lineRule="auto"/>
            </w:pPr>
            <w:r>
              <w:t xml:space="preserve">Approximately </w:t>
            </w:r>
            <w:r w:rsidRPr="0044139F">
              <w:t>10</w:t>
            </w:r>
            <w:r w:rsidRPr="00755DB6">
              <w:rPr>
                <w:vertAlign w:val="superscript"/>
              </w:rPr>
              <w:t>5</w:t>
            </w:r>
            <w:r>
              <w:t xml:space="preserve"> to </w:t>
            </w:r>
            <w:r w:rsidRPr="0044139F">
              <w:t>10</w:t>
            </w:r>
            <w:r>
              <w:rPr>
                <w:vertAlign w:val="superscript"/>
              </w:rPr>
              <w:t xml:space="preserve">7 </w:t>
            </w:r>
            <w:r>
              <w:t xml:space="preserve">particles; </w:t>
            </w:r>
            <w:r w:rsidRPr="0044139F">
              <w:t>10</w:t>
            </w:r>
            <w:r w:rsidRPr="00755DB6">
              <w:rPr>
                <w:vertAlign w:val="superscript"/>
              </w:rPr>
              <w:t>6.5</w:t>
            </w:r>
            <w:r>
              <w:rPr>
                <w:vertAlign w:val="superscript"/>
              </w:rPr>
              <w:t xml:space="preserve"> </w:t>
            </w:r>
            <w:r>
              <w:t>particles dominates</w:t>
            </w:r>
          </w:p>
        </w:tc>
        <w:tc>
          <w:tcPr>
            <w:tcW w:w="5483" w:type="dxa"/>
          </w:tcPr>
          <w:p w14:paraId="1FC0C038" w14:textId="0951118B" w:rsidR="00101125" w:rsidRPr="0044139F" w:rsidRDefault="00753D4C" w:rsidP="00BA2F26">
            <w:pPr>
              <w:spacing w:before="240" w:after="240" w:line="276" w:lineRule="auto"/>
              <w:jc w:val="both"/>
            </w:pPr>
            <w:r>
              <w:t>Number of SPH particles used in the simulation. This is a numerical simulation setting rather than a physical property of the encounter.</w:t>
            </w:r>
          </w:p>
        </w:tc>
      </w:tr>
      <w:tr w:rsidR="00101125" w:rsidRPr="0044139F" w14:paraId="1E42185F" w14:textId="77777777" w:rsidTr="00101125">
        <w:tc>
          <w:tcPr>
            <w:tcW w:w="1975" w:type="dxa"/>
          </w:tcPr>
          <w:p w14:paraId="14416C52" w14:textId="019E51A5" w:rsidR="00101125" w:rsidRPr="0044139F" w:rsidRDefault="00101125" w:rsidP="00BA2F26">
            <w:pPr>
              <w:spacing w:before="240" w:after="240" w:line="276" w:lineRule="auto"/>
              <w:jc w:val="both"/>
            </w:pPr>
            <w:r w:rsidRPr="0044139F">
              <w:t xml:space="preserve">FoF linking length </w:t>
            </w:r>
            <w:r w:rsidRPr="00D562B7">
              <w:rPr>
                <w:i/>
                <w:iCs/>
              </w:rPr>
              <w:t>(post-processing)</w:t>
            </w:r>
          </w:p>
        </w:tc>
        <w:tc>
          <w:tcPr>
            <w:tcW w:w="1890" w:type="dxa"/>
          </w:tcPr>
          <w:p w14:paraId="2CE536DE" w14:textId="31AEC690" w:rsidR="00101125" w:rsidRPr="0044139F" w:rsidRDefault="00101125" w:rsidP="00BA2F26">
            <w:pPr>
              <w:spacing w:before="240" w:after="240" w:line="276" w:lineRule="auto"/>
            </w:pPr>
            <w:r w:rsidRPr="0044139F">
              <w:t>0.0001-0.0126; 0.004 common</w:t>
            </w:r>
          </w:p>
        </w:tc>
        <w:tc>
          <w:tcPr>
            <w:tcW w:w="5483" w:type="dxa"/>
          </w:tcPr>
          <w:p w14:paraId="7076BB83" w14:textId="326EBF85" w:rsidR="00101125" w:rsidRPr="0044139F" w:rsidRDefault="00753D4C" w:rsidP="00BA2F26">
            <w:pPr>
              <w:spacing w:before="240" w:after="240" w:line="276" w:lineRule="auto"/>
              <w:jc w:val="both"/>
            </w:pPr>
            <w:r w:rsidRPr="00753D4C">
              <w:t>Maximum separation used by the friends-of-friends algorithm to assign nearby particles to the same fragment. It can change the measured fragment properties but does not change the physical encounter.</w:t>
            </w:r>
          </w:p>
        </w:tc>
      </w:tr>
    </w:tbl>
    <w:p w14:paraId="2F02DE05" w14:textId="7B55B69B" w:rsidR="002922CE" w:rsidRDefault="0050626F" w:rsidP="0044139F">
      <w:pPr>
        <w:spacing w:before="240" w:after="240" w:line="276" w:lineRule="auto"/>
        <w:jc w:val="both"/>
      </w:pPr>
      <w:r w:rsidRPr="0044139F">
        <w:t xml:space="preserve">How the post-processing works is that </w:t>
      </w:r>
      <w:r w:rsidR="00CA57B2" w:rsidRPr="00CA57B2">
        <w:t>FoF first groups nearby debris particles into resolved fragments, whose orbital properties can be analysed using their centre-of-mass positions and velocities. The bound-mass calculation additionally includes debris that is not assigned to a resolved FoF fragment, and BMF is measured relative to the original asteroid mass.</w:t>
      </w:r>
    </w:p>
    <w:p w14:paraId="14BD8120" w14:textId="435E9990" w:rsidR="0050626F" w:rsidRPr="0044139F" w:rsidRDefault="0050626F" w:rsidP="007D1166">
      <w:pPr>
        <w:pStyle w:val="Heading2"/>
      </w:pPr>
      <w:bookmarkStart w:id="28" w:name="_Toc238149736"/>
      <w:bookmarkStart w:id="29" w:name="_Toc238714730"/>
      <w:bookmarkStart w:id="30" w:name="_Toc238714822"/>
      <w:r w:rsidRPr="0044139F">
        <w:t>2.2 Prediction Model Choices and Rationale</w:t>
      </w:r>
      <w:bookmarkEnd w:id="28"/>
      <w:bookmarkEnd w:id="29"/>
      <w:bookmarkEnd w:id="30"/>
    </w:p>
    <w:p w14:paraId="106BB83D" w14:textId="77777777" w:rsidR="00682609" w:rsidRDefault="00682609" w:rsidP="0044139F">
      <w:pPr>
        <w:spacing w:before="240" w:after="240" w:line="276" w:lineRule="auto"/>
        <w:jc w:val="both"/>
      </w:pPr>
      <w:r w:rsidRPr="00682609">
        <w:t>The primary ML task is to predict BMF, the proportion of the initial asteroid mass expected to remain bound to Mars. This preserves the distinction between low, medium, and high retained fractions. Furthermore, because Kegerreis et al. (2024) found that “tens of percent of an unbound asteroid's mass can be captured and survive beyond collisional timescales”, a 10% BMF threshold is used as a simple screening criterion for higher-retention cases. This threshold is not a physical limit for moon formation, but is used only for classification and prioritisation.</w:t>
      </w:r>
    </w:p>
    <w:p w14:paraId="3A5414CB" w14:textId="10FE8CC9" w:rsidR="00682609" w:rsidRDefault="00682609" w:rsidP="0044139F">
      <w:pPr>
        <w:spacing w:before="240" w:after="240" w:line="276" w:lineRule="auto"/>
        <w:jc w:val="both"/>
      </w:pPr>
      <w:r w:rsidRPr="00682609">
        <w:t xml:space="preserve">For the prediction tasks, several baseline models were used. Logistic Regression models the probability of a case belonging to one of two classes from the input features, so it is used as a simple baseline for the BMF ≥ 10% classification task (Knauer et al., 2024). Random Forest combines many decision trees fitted to different samples of the data and averages their predictions, allowing it to capture nonlinear relationships while reducing sensitivity to individual cases </w:t>
      </w:r>
      <w:r w:rsidRPr="00682609">
        <w:lastRenderedPageBreak/>
        <w:t>(Breiman, 2001; Cambioni et al., 2019). Gradient Boosting also combines decision trees, but builds them sequentially so that each new tree reduces errors left by the previous trees. This can capture more detailed changes between encounter settings (Friedman, 2001; Valencia et al., 2019; Timpe et al., 2020).</w:t>
      </w:r>
    </w:p>
    <w:p w14:paraId="0A5C579E" w14:textId="77777777" w:rsidR="00EF23DB" w:rsidRPr="00C10EEE" w:rsidRDefault="00EF23DB" w:rsidP="00C10EEE">
      <w:pPr>
        <w:spacing w:after="240" w:line="276" w:lineRule="auto"/>
        <w:jc w:val="both"/>
      </w:pPr>
      <w:bookmarkStart w:id="31" w:name="_Toc238149737"/>
      <w:bookmarkStart w:id="32" w:name="_Toc238714731"/>
      <w:r w:rsidRPr="00C10EEE">
        <w:t>To determine whether prediction performance could be improved beyond the baseline models, Gradient Boosting hyperparameters were tuned and physics-derived attributes calculated from the original scenario inputs were tested as a separate feature-engineering experiment. These included squared encounter speed, inverse periapsis, spin frequency, asteroid radius, encounter eccentricity, periapsis-speed interaction, and estimated time spent within selected Mars-centred radii. The full hyperparameters and definitions of the physics-derived attributes are provided in Appendix A, Tables A1-A2.</w:t>
      </w:r>
      <w:bookmarkEnd w:id="32"/>
    </w:p>
    <w:p w14:paraId="3121A5F9" w14:textId="1BA0FED1" w:rsidR="0050626F" w:rsidRPr="0044139F" w:rsidRDefault="0050626F" w:rsidP="007D1166">
      <w:pPr>
        <w:pStyle w:val="Heading2"/>
      </w:pPr>
      <w:bookmarkStart w:id="33" w:name="_Toc238714732"/>
      <w:bookmarkStart w:id="34" w:name="_Toc238714823"/>
      <w:r w:rsidRPr="0044139F">
        <w:t>2.3 Model Testing and Performance Metrics</w:t>
      </w:r>
      <w:bookmarkEnd w:id="31"/>
      <w:bookmarkEnd w:id="33"/>
      <w:bookmarkEnd w:id="34"/>
    </w:p>
    <w:p w14:paraId="0D746EE0" w14:textId="77777777" w:rsidR="00604887" w:rsidRDefault="00604887" w:rsidP="0044139F">
      <w:pPr>
        <w:spacing w:before="240" w:after="240" w:line="276" w:lineRule="auto"/>
        <w:jc w:val="both"/>
      </w:pPr>
      <w:r w:rsidRPr="00604887">
        <w:t>One of the main issues with the archive is that it contains repeated rows from the same physical SPH simulation, for example when the same simulation is post-processed using different FoF linking lengths. With a random row split, the model could therefore be trained on one processed version of a simulation and tested on another version of the same simulation. To prevent this, 5-fold GroupKFold cross-validation was used. GroupKFold divides the data into five folds while keeping all rows from the same physical simulation in the same fold. Each out-of-fold (OOF) prediction is therefore produced by a model that was not trained on any row from that physical simulation.</w:t>
      </w:r>
    </w:p>
    <w:p w14:paraId="4B3879AB" w14:textId="571F08D2" w:rsidR="00273E6C" w:rsidRPr="0044139F" w:rsidRDefault="0050626F" w:rsidP="0044139F">
      <w:pPr>
        <w:spacing w:before="240" w:after="240" w:line="276" w:lineRule="auto"/>
        <w:jc w:val="both"/>
      </w:pPr>
      <w:r w:rsidRPr="0044139F">
        <w:t xml:space="preserve">Regression performance is measured using </w:t>
      </w:r>
      <w:r w:rsidR="00755DB6" w:rsidRPr="0044139F">
        <w:t>R²</w:t>
      </w:r>
      <w:r w:rsidRPr="0044139F">
        <w:t xml:space="preserve">, mean absolute error (MAE), and root mean squared error (RMSE). </w:t>
      </w:r>
      <w:r w:rsidR="00273E6C" w:rsidRPr="00273E6C">
        <w:t>Classification performance is measured using balanced accuracy, F1 score, and receiver operating characteristic area under the curve (ROC AUC), which measures how well the model separates the two classes across classification thresholds.</w:t>
      </w:r>
    </w:p>
    <w:p w14:paraId="2B798191" w14:textId="77777777" w:rsidR="0050626F" w:rsidRPr="0044139F" w:rsidRDefault="0050626F" w:rsidP="007D1166">
      <w:pPr>
        <w:pStyle w:val="Heading2"/>
      </w:pPr>
      <w:bookmarkStart w:id="35" w:name="_Toc238149738"/>
      <w:bookmarkStart w:id="36" w:name="_Toc238714733"/>
      <w:bookmarkStart w:id="37" w:name="_Toc238714824"/>
      <w:r w:rsidRPr="0044139F">
        <w:t>2.4 How the Physical Effects Were Analysed</w:t>
      </w:r>
      <w:bookmarkEnd w:id="35"/>
      <w:bookmarkEnd w:id="36"/>
      <w:bookmarkEnd w:id="37"/>
    </w:p>
    <w:p w14:paraId="09E4427B" w14:textId="0ABE66DE" w:rsidR="000F0F1A" w:rsidRPr="0044139F" w:rsidRDefault="000F0F1A" w:rsidP="0044139F">
      <w:pPr>
        <w:spacing w:before="240" w:after="240" w:line="276" w:lineRule="auto"/>
        <w:jc w:val="both"/>
      </w:pPr>
      <w:r w:rsidRPr="0044139F">
        <w:t>Although overall scores are helpful, they do not demonstrate whether the model exhibits reasonable physical behaviour in various scenarios. Three compl</w:t>
      </w:r>
      <w:r w:rsidR="00D60815">
        <w:t>e</w:t>
      </w:r>
      <w:r w:rsidRPr="0044139F">
        <w:t xml:space="preserve">mentary analyses are employed to verify this. </w:t>
      </w:r>
      <w:r w:rsidR="00AE3816" w:rsidRPr="0044139F">
        <w:t xml:space="preserve">To determine how heavily the model depends on each physical input across the dataset, an input-removal test, also known as ablation, first eliminates one original input from the model and analyses how much model performance declines </w:t>
      </w:r>
      <w:r w:rsidRPr="0044139F">
        <w:t>(Section 3.4). Second, to illustrate the direction and form of the model response, controlled tests alter one input while maintaining the others constant (Section 3.5). Third, matched SPH comparisons examine whether an input's significance varies depending on encounter circumstances (Section 3.5</w:t>
      </w:r>
      <w:r w:rsidR="00EF23DB">
        <w:t>).</w:t>
      </w:r>
    </w:p>
    <w:p w14:paraId="2CD037B3" w14:textId="243B16BE" w:rsidR="0050626F" w:rsidRPr="0044139F" w:rsidRDefault="0050626F" w:rsidP="007D1166">
      <w:pPr>
        <w:pStyle w:val="Heading2"/>
      </w:pPr>
      <w:bookmarkStart w:id="38" w:name="_Toc238149739"/>
      <w:bookmarkStart w:id="39" w:name="_Toc238714734"/>
      <w:bookmarkStart w:id="40" w:name="_Toc238714825"/>
      <w:r w:rsidRPr="0044139F">
        <w:t>2.5 When to Trust the Model</w:t>
      </w:r>
      <w:bookmarkEnd w:id="38"/>
      <w:bookmarkEnd w:id="39"/>
      <w:bookmarkEnd w:id="40"/>
    </w:p>
    <w:p w14:paraId="1D0C0D7F" w14:textId="5C6AB195" w:rsidR="000F0F1A" w:rsidRPr="0044139F" w:rsidRDefault="000F0F1A" w:rsidP="0044139F">
      <w:pPr>
        <w:spacing w:before="240" w:after="240" w:line="276" w:lineRule="auto"/>
        <w:jc w:val="both"/>
      </w:pPr>
      <w:r w:rsidRPr="0044139F">
        <w:lastRenderedPageBreak/>
        <w:t xml:space="preserve">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w:t>
      </w:r>
      <w:r w:rsidR="00EF23DB">
        <w:t>These reliability checks are analysed in Section 3.6.</w:t>
      </w:r>
    </w:p>
    <w:p w14:paraId="6DDDD34F" w14:textId="6052C4BC" w:rsidR="002922CE" w:rsidRDefault="0050626F" w:rsidP="002922CE">
      <w:pPr>
        <w:spacing w:before="240" w:after="240" w:line="276" w:lineRule="auto"/>
        <w:jc w:val="both"/>
      </w:pPr>
      <w:r w:rsidRPr="0044139F">
        <w:t>The final decision then separates two questions: (1) how strongly the asteroid breaks up, and (2) how much material remains bound to Mars. Breakup is described by the largest-remnant fraction f</w:t>
      </w:r>
      <w:r w:rsidRPr="00D56BFF">
        <w:rPr>
          <w:vertAlign w:val="subscript"/>
        </w:rPr>
        <w:t>LR</w:t>
      </w:r>
      <w:r w:rsidRPr="0044139F">
        <w:t xml:space="preserve"> = M</w:t>
      </w:r>
      <w:r w:rsidRPr="00D56BFF">
        <w:rPr>
          <w:vertAlign w:val="subscript"/>
        </w:rPr>
        <w:t>largest</w:t>
      </w:r>
      <w:r w:rsidRPr="0044139F">
        <w:t>/M</w:t>
      </w:r>
      <w:r w:rsidRPr="00D56BFF">
        <w:rPr>
          <w:vertAlign w:val="subscript"/>
        </w:rPr>
        <w:t>parent</w:t>
      </w:r>
      <w:r w:rsidRPr="0044139F">
        <w:t xml:space="preserve"> where score above 0.90 is mostly intact, 0.50-0.90 is partial breakup, and at or below 0.50 is severe disruption. Retention is measured separately with BMF and Mars-bound mass, M</w:t>
      </w:r>
      <w:r w:rsidRPr="00D56BFF">
        <w:rPr>
          <w:vertAlign w:val="subscript"/>
        </w:rPr>
        <w:t>bound</w:t>
      </w:r>
      <w:r w:rsidRPr="0044139F">
        <w:t xml:space="preserve"> = BMF × M</w:t>
      </w:r>
      <w:r w:rsidRPr="00D56BFF">
        <w:rPr>
          <w:vertAlign w:val="subscript"/>
        </w:rPr>
        <w:t>parent</w:t>
      </w:r>
      <w:r w:rsidRPr="0044139F">
        <w:t xml:space="preserve">, this is important because severe breakup can still leave almost no material bound to Mars (Richardson et al., 1998; Walsh &amp; Richardson, 2006). </w:t>
      </w:r>
      <w:bookmarkStart w:id="41" w:name="_Toc238149740"/>
    </w:p>
    <w:p w14:paraId="211A0AC2" w14:textId="3B6FB808" w:rsidR="0050626F" w:rsidRPr="0044139F" w:rsidRDefault="0050626F" w:rsidP="007D1166">
      <w:pPr>
        <w:pStyle w:val="Heading1"/>
      </w:pPr>
      <w:bookmarkStart w:id="42" w:name="_Toc238714735"/>
      <w:bookmarkStart w:id="43" w:name="_Toc238714826"/>
      <w:r w:rsidRPr="0044139F">
        <w:t>3. Results</w:t>
      </w:r>
      <w:bookmarkEnd w:id="41"/>
      <w:bookmarkEnd w:id="42"/>
      <w:bookmarkEnd w:id="43"/>
    </w:p>
    <w:p w14:paraId="7F1B7C8E" w14:textId="77777777" w:rsidR="0050626F" w:rsidRPr="0044139F" w:rsidRDefault="0050626F" w:rsidP="007D1166">
      <w:pPr>
        <w:pStyle w:val="Heading2"/>
      </w:pPr>
      <w:bookmarkStart w:id="44" w:name="_Toc238149741"/>
      <w:bookmarkStart w:id="45" w:name="_Toc238714736"/>
      <w:bookmarkStart w:id="46" w:name="_Toc238714827"/>
      <w:r w:rsidRPr="0044139F">
        <w:t>3.1 Exploratory Physical Trends</w:t>
      </w:r>
      <w:bookmarkEnd w:id="44"/>
      <w:bookmarkEnd w:id="45"/>
      <w:bookmarkEnd w:id="46"/>
    </w:p>
    <w:p w14:paraId="732EE5EE" w14:textId="517666B8" w:rsidR="00A81E8F" w:rsidRDefault="00106385" w:rsidP="00A81E8F">
      <w:pPr>
        <w:keepNext/>
        <w:spacing w:before="240" w:after="240" w:line="276" w:lineRule="auto"/>
        <w:jc w:val="center"/>
      </w:pPr>
      <w:r w:rsidRPr="00106385">
        <w:drawing>
          <wp:inline distT="0" distB="0" distL="0" distR="0" wp14:anchorId="464F9462" wp14:editId="7CAF254D">
            <wp:extent cx="5012750" cy="3729037"/>
            <wp:effectExtent l="0" t="0" r="3810" b="5080"/>
            <wp:docPr id="6443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7880" name=""/>
                    <pic:cNvPicPr/>
                  </pic:nvPicPr>
                  <pic:blipFill>
                    <a:blip r:embed="rId8"/>
                    <a:stretch>
                      <a:fillRect/>
                    </a:stretch>
                  </pic:blipFill>
                  <pic:spPr>
                    <a:xfrm>
                      <a:off x="0" y="0"/>
                      <a:ext cx="5074066" cy="3774651"/>
                    </a:xfrm>
                    <a:prstGeom prst="rect">
                      <a:avLst/>
                    </a:prstGeom>
                  </pic:spPr>
                </pic:pic>
              </a:graphicData>
            </a:graphic>
          </wp:inline>
        </w:drawing>
      </w:r>
    </w:p>
    <w:p w14:paraId="5C8649BF" w14:textId="014569A0" w:rsidR="0050626F" w:rsidRPr="00A81E8F" w:rsidRDefault="00A81E8F" w:rsidP="00A81E8F">
      <w:pPr>
        <w:pStyle w:val="Caption"/>
        <w:jc w:val="center"/>
        <w:rPr>
          <w:sz w:val="20"/>
          <w:szCs w:val="20"/>
        </w:rPr>
      </w:pPr>
      <w:bookmarkStart w:id="47" w:name="_Toc238714895"/>
      <w:r w:rsidRPr="00A81E8F">
        <w:rPr>
          <w:sz w:val="20"/>
          <w:szCs w:val="20"/>
        </w:rPr>
        <w:t xml:space="preserve">Figure </w:t>
      </w:r>
      <w:r w:rsidRPr="00A81E8F">
        <w:rPr>
          <w:sz w:val="20"/>
          <w:szCs w:val="20"/>
        </w:rPr>
        <w:fldChar w:fldCharType="begin"/>
      </w:r>
      <w:r w:rsidRPr="00A81E8F">
        <w:rPr>
          <w:sz w:val="20"/>
          <w:szCs w:val="20"/>
        </w:rPr>
        <w:instrText xml:space="preserve"> SEQ Figure \* ARABIC </w:instrText>
      </w:r>
      <w:r w:rsidRPr="00A81E8F">
        <w:rPr>
          <w:sz w:val="20"/>
          <w:szCs w:val="20"/>
        </w:rPr>
        <w:fldChar w:fldCharType="separate"/>
      </w:r>
      <w:r w:rsidR="006F28A6">
        <w:rPr>
          <w:sz w:val="20"/>
          <w:szCs w:val="20"/>
        </w:rPr>
        <w:t>1</w:t>
      </w:r>
      <w:r w:rsidRPr="00A81E8F">
        <w:rPr>
          <w:sz w:val="20"/>
          <w:szCs w:val="20"/>
        </w:rPr>
        <w:fldChar w:fldCharType="end"/>
      </w:r>
      <w:r w:rsidRPr="00A81E8F">
        <w:rPr>
          <w:sz w:val="20"/>
          <w:szCs w:val="20"/>
        </w:rPr>
        <w:t xml:space="preserve">. Exploratory SPH trends and mass-dependent bound-retention regimes. (a) Fragment count versus periapsis. (b) BMF across all sampled encounter conditions. (c-d) </w:t>
      </w:r>
      <w:r w:rsidR="00CA57B2" w:rsidRPr="00CA57B2">
        <w:rPr>
          <w:sz w:val="20"/>
          <w:szCs w:val="20"/>
        </w:rPr>
        <w:t xml:space="preserve">BMF results for the </w:t>
      </w:r>
      <w:r w:rsidRPr="00A81E8F">
        <w:rPr>
          <w:sz w:val="20"/>
          <w:szCs w:val="20"/>
        </w:rPr>
        <w:t>10</w:t>
      </w:r>
      <w:r w:rsidRPr="00A81E8F">
        <w:rPr>
          <w:sz w:val="20"/>
          <w:szCs w:val="20"/>
          <w:vertAlign w:val="superscript"/>
        </w:rPr>
        <w:t>19</w:t>
      </w:r>
      <w:r w:rsidRPr="00A81E8F">
        <w:rPr>
          <w:sz w:val="20"/>
          <w:szCs w:val="20"/>
        </w:rPr>
        <w:t xml:space="preserve"> and </w:t>
      </w:r>
      <w:r w:rsidR="008E01A0" w:rsidRPr="00A81E8F">
        <w:rPr>
          <w:sz w:val="20"/>
          <w:szCs w:val="20"/>
        </w:rPr>
        <w:t>10</w:t>
      </w:r>
      <w:r w:rsidR="008E01A0">
        <w:rPr>
          <w:sz w:val="20"/>
          <w:szCs w:val="20"/>
          <w:vertAlign w:val="superscript"/>
        </w:rPr>
        <w:t>20</w:t>
      </w:r>
      <w:r w:rsidRPr="00A81E8F">
        <w:rPr>
          <w:sz w:val="20"/>
          <w:szCs w:val="20"/>
        </w:rPr>
        <w:t xml:space="preserve"> k</w:t>
      </w:r>
      <w:r w:rsidR="00CA57B2" w:rsidRPr="00CA57B2">
        <w:rPr>
          <w:sz w:val="20"/>
          <w:szCs w:val="20"/>
        </w:rPr>
        <w:t>g asteroid-mass groups</w:t>
      </w:r>
      <w:r w:rsidRPr="00A81E8F">
        <w:rPr>
          <w:sz w:val="20"/>
          <w:szCs w:val="20"/>
        </w:rPr>
        <w:t>, showing that the combined scatter includes distinct retention regimes.</w:t>
      </w:r>
      <w:bookmarkEnd w:id="47"/>
    </w:p>
    <w:p w14:paraId="593A0136" w14:textId="012B2414" w:rsidR="00937303" w:rsidRPr="0044139F" w:rsidRDefault="00937303" w:rsidP="0044139F">
      <w:pPr>
        <w:spacing w:before="240" w:after="240" w:line="276" w:lineRule="auto"/>
        <w:jc w:val="both"/>
      </w:pPr>
      <w:r w:rsidRPr="0044139F">
        <w:lastRenderedPageBreak/>
        <w:t xml:space="preserve">Although close interactions do not always result in strong fragmentation or high BMF, Figure 1 illustrates that both fragmentation and bound retention typically decrease as periapsis increases. The mean BMF rises with </w:t>
      </w:r>
      <w:r w:rsidR="00280DB8">
        <w:t>small</w:t>
      </w:r>
      <w:r w:rsidRPr="0044139F">
        <w:t xml:space="preserve"> periapsis and falls with increasing encounter speed. The relative impacts also vary throughout the sampling range: separation between spin states becomes more apparent around 1.7-2.0 Mars radii, whereas velocity differences are more noticeable at roughly 1.1-1.6 Mars radii. </w:t>
      </w:r>
      <w:r w:rsidR="00CA57B2" w:rsidRPr="00CA57B2">
        <w:t>Some prograde-spin cases retain non-zero BMF to larger periapsis, although these regions are more sparsely sampled.</w:t>
      </w:r>
    </w:p>
    <w:p w14:paraId="21529440" w14:textId="31768D9B" w:rsidR="00937303" w:rsidRPr="0044139F" w:rsidRDefault="00E805C0" w:rsidP="0044139F">
      <w:pPr>
        <w:spacing w:before="240" w:after="240" w:line="276" w:lineRule="auto"/>
        <w:jc w:val="both"/>
      </w:pPr>
      <w:r w:rsidRPr="00E805C0">
        <w:t xml:space="preserve">The combined BMF graph is highly irregular because it contains simulations from different asteroid-mass regimes. Separating the mass cases </w:t>
      </w:r>
      <w:r w:rsidR="008064DC">
        <w:t xml:space="preserve">like in c-d </w:t>
      </w:r>
      <w:r w:rsidRPr="00E805C0">
        <w:t>shows that the scatter reflects regime-dependent bound mass rather than a single</w:t>
      </w:r>
      <w:r w:rsidR="008064DC">
        <w:t xml:space="preserve"> </w:t>
      </w:r>
      <w:r w:rsidRPr="00E805C0">
        <w:t>trend</w:t>
      </w:r>
      <w:r w:rsidR="008064DC">
        <w:t xml:space="preserve">, for instance it </w:t>
      </w:r>
      <w:r w:rsidR="007F196C" w:rsidRPr="0044139F">
        <w:t>show</w:t>
      </w:r>
      <w:r w:rsidR="008064DC">
        <w:t>s</w:t>
      </w:r>
      <w:r w:rsidR="007F196C" w:rsidRPr="0044139F">
        <w:t xml:space="preserve"> a strong asymmetry in the sampled archive</w:t>
      </w:r>
      <w:r w:rsidR="008064DC">
        <w:t xml:space="preserve">: </w:t>
      </w:r>
      <w:r w:rsidR="004B002F">
        <w:t>t</w:t>
      </w:r>
      <w:r w:rsidR="004B002F" w:rsidRPr="0044139F">
        <w:t>he 10</w:t>
      </w:r>
      <w:r w:rsidR="004B002F" w:rsidRPr="00D56BFF">
        <w:rPr>
          <w:vertAlign w:val="superscript"/>
        </w:rPr>
        <w:t>19</w:t>
      </w:r>
      <w:r w:rsidR="004B002F" w:rsidRPr="0044139F">
        <w:t xml:space="preserve"> kg cases </w:t>
      </w:r>
      <w:r w:rsidR="004B002F" w:rsidRPr="003754B5">
        <w:t xml:space="preserve">generally reach lower BMF than </w:t>
      </w:r>
      <w:r w:rsidR="004B002F" w:rsidRPr="0044139F">
        <w:t>10</w:t>
      </w:r>
      <w:r w:rsidR="004B002F" w:rsidRPr="00753D4C">
        <w:rPr>
          <w:vertAlign w:val="superscript"/>
        </w:rPr>
        <w:t>20</w:t>
      </w:r>
      <w:r w:rsidR="004B002F">
        <w:t xml:space="preserve"> kg cases across the sampled combinations.</w:t>
      </w:r>
      <w:r w:rsidR="004B002F">
        <w:t xml:space="preserve"> T</w:t>
      </w:r>
      <w:r w:rsidR="007F196C" w:rsidRPr="0044139F">
        <w:t>he 10</w:t>
      </w:r>
      <w:r w:rsidR="007F196C" w:rsidRPr="00753D4C">
        <w:rPr>
          <w:vertAlign w:val="superscript"/>
        </w:rPr>
        <w:t>20</w:t>
      </w:r>
      <w:r w:rsidR="007F196C" w:rsidRPr="0044139F">
        <w:t xml:space="preserve"> kg cases are </w:t>
      </w:r>
      <w:r w:rsidR="004B002F">
        <w:t xml:space="preserve">also </w:t>
      </w:r>
      <w:r w:rsidR="007F196C" w:rsidRPr="0044139F">
        <w:t xml:space="preserve">much more heavily represented </w:t>
      </w:r>
      <w:r w:rsidR="008E01A0">
        <w:t>(</w:t>
      </w:r>
      <w:r w:rsidR="007F196C" w:rsidRPr="0044139F">
        <w:t>271</w:t>
      </w:r>
      <w:r w:rsidR="008E01A0">
        <w:t xml:space="preserve"> cases</w:t>
      </w:r>
      <w:r w:rsidR="007F196C" w:rsidRPr="0044139F">
        <w:t>) than the 10</w:t>
      </w:r>
      <w:r w:rsidR="007F196C" w:rsidRPr="001B2748">
        <w:rPr>
          <w:vertAlign w:val="superscript"/>
        </w:rPr>
        <w:t xml:space="preserve">19 </w:t>
      </w:r>
      <w:r w:rsidR="007F196C" w:rsidRPr="0044139F">
        <w:t>kg cases (81</w:t>
      </w:r>
      <w:r w:rsidR="008E01A0">
        <w:t xml:space="preserve"> cases</w:t>
      </w:r>
      <w:r w:rsidR="004B002F">
        <w:t>)</w:t>
      </w:r>
      <w:r w:rsidR="003754B5">
        <w:t>.</w:t>
      </w:r>
      <w:r w:rsidR="00937303" w:rsidRPr="0044139F">
        <w:t xml:space="preserve"> However, because the two mass groups do not contain the same combinations of velocity, spin, and periapsis, this should not be interpreted as a direct causal mass effect. Overall, the results show regime-dependent behaviour, where distinct bound-mass outcomes result from varying relative effects of parameters across the parameter space rather than a single parameter acting independently.</w:t>
      </w:r>
    </w:p>
    <w:p w14:paraId="52151D44" w14:textId="33F1EAF2" w:rsidR="0050626F" w:rsidRPr="0044139F" w:rsidRDefault="0050626F" w:rsidP="007D1166">
      <w:pPr>
        <w:pStyle w:val="Heading2"/>
      </w:pPr>
      <w:bookmarkStart w:id="48" w:name="_Toc238149742"/>
      <w:bookmarkStart w:id="49" w:name="_Toc238714737"/>
      <w:bookmarkStart w:id="50" w:name="_Toc238714828"/>
      <w:r w:rsidRPr="0044139F">
        <w:t>3.2 Eccentricity and Bound Retention</w:t>
      </w:r>
      <w:bookmarkEnd w:id="48"/>
      <w:bookmarkEnd w:id="49"/>
      <w:bookmarkEnd w:id="50"/>
    </w:p>
    <w:p w14:paraId="1EF2F183" w14:textId="25AEB6B6" w:rsidR="00A26EAB" w:rsidRPr="0044139F" w:rsidRDefault="00A26EAB" w:rsidP="0030379B">
      <w:pPr>
        <w:spacing w:before="240" w:after="240" w:line="276" w:lineRule="auto"/>
        <w:jc w:val="both"/>
      </w:pPr>
      <w:r w:rsidRPr="0044139F">
        <w:t xml:space="preserve">It was previously demonstrated that fragmentation and BMF do not follow a single, straightforward input trend, </w:t>
      </w:r>
      <w:r w:rsidR="00463ABF">
        <w:t>so</w:t>
      </w:r>
      <w:r w:rsidRPr="0044139F">
        <w:t xml:space="preserve"> I want to see if relevant physical parameters can more accurately characteri</w:t>
      </w:r>
      <w:r w:rsidR="0030379B">
        <w:t>s</w:t>
      </w:r>
      <w:r w:rsidRPr="0044139F">
        <w:t xml:space="preserve">e this behaviour. </w:t>
      </w:r>
      <w:r w:rsidR="0030379B">
        <w:t>Therefore, encounter eccentricity is calculated to show how orbit shape might affect retention. This parameter is analysed using the encounter trajectory from the raw inputs such as periapsis and encounter speed.</w:t>
      </w:r>
    </w:p>
    <w:p w14:paraId="7EA23BC1" w14:textId="3C0209DF" w:rsidR="00A26EAB" w:rsidRPr="0044139F" w:rsidRDefault="00EF23DB" w:rsidP="0044139F">
      <w:pPr>
        <w:spacing w:before="240" w:after="240" w:line="276" w:lineRule="auto"/>
        <w:jc w:val="both"/>
      </w:pPr>
      <w:r w:rsidRPr="00EF23DB">
        <w:t>The outcome demonstrates that retention is concentrated close to the parabolic limit, where eccentricity is close to 1, and generally decreases as the encounter becomes more hyperbolic, as Figure 2 illustrates.</w:t>
      </w:r>
      <w:r>
        <w:t xml:space="preserve"> </w:t>
      </w:r>
      <w:r w:rsidR="00A26EAB" w:rsidRPr="0044139F">
        <w:t>Faster, more hyperbolic fly-bys leave less material bound to Mars because they spend less time in capture-friendly conditions.</w:t>
      </w:r>
    </w:p>
    <w:p w14:paraId="5455A0BD" w14:textId="1BD6F85E" w:rsidR="009C1801" w:rsidRDefault="00DC4DBE" w:rsidP="009C1801">
      <w:pPr>
        <w:keepNext/>
        <w:spacing w:before="240" w:after="240" w:line="276" w:lineRule="auto"/>
        <w:jc w:val="center"/>
      </w:pPr>
      <w:r w:rsidRPr="00DC4DBE">
        <w:lastRenderedPageBreak/>
        <w:drawing>
          <wp:inline distT="0" distB="0" distL="0" distR="0" wp14:anchorId="2102FAF4" wp14:editId="5A2173B1">
            <wp:extent cx="3680750" cy="2552145"/>
            <wp:effectExtent l="0" t="0" r="2540" b="635"/>
            <wp:docPr id="88387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879966" name=""/>
                    <pic:cNvPicPr/>
                  </pic:nvPicPr>
                  <pic:blipFill>
                    <a:blip r:embed="rId9"/>
                    <a:stretch>
                      <a:fillRect/>
                    </a:stretch>
                  </pic:blipFill>
                  <pic:spPr>
                    <a:xfrm>
                      <a:off x="0" y="0"/>
                      <a:ext cx="3722642" cy="2581192"/>
                    </a:xfrm>
                    <a:prstGeom prst="rect">
                      <a:avLst/>
                    </a:prstGeom>
                  </pic:spPr>
                </pic:pic>
              </a:graphicData>
            </a:graphic>
          </wp:inline>
        </w:drawing>
      </w:r>
    </w:p>
    <w:p w14:paraId="3481052F" w14:textId="799CEC58" w:rsidR="0050626F" w:rsidRPr="0044139F" w:rsidRDefault="009C1801" w:rsidP="009C1801">
      <w:pPr>
        <w:pStyle w:val="Caption"/>
        <w:jc w:val="center"/>
        <w:rPr>
          <w:sz w:val="24"/>
          <w:szCs w:val="24"/>
        </w:rPr>
      </w:pPr>
      <w:bookmarkStart w:id="51" w:name="_Toc238714896"/>
      <w:r>
        <w:t xml:space="preserve">Figure </w:t>
      </w:r>
      <w:r>
        <w:fldChar w:fldCharType="begin"/>
      </w:r>
      <w:r>
        <w:instrText xml:space="preserve"> SEQ Figure \* ARABIC </w:instrText>
      </w:r>
      <w:r>
        <w:fldChar w:fldCharType="separate"/>
      </w:r>
      <w:r w:rsidR="006F28A6">
        <w:t>2</w:t>
      </w:r>
      <w:r>
        <w:fldChar w:fldCharType="end"/>
      </w:r>
      <w:r>
        <w:t xml:space="preserve">. </w:t>
      </w:r>
      <w:r w:rsidRPr="0049658C">
        <w:t>Bound mass fraction versus encounter eccentricity.</w:t>
      </w:r>
      <w:r>
        <w:br/>
      </w:r>
      <w:r w:rsidRPr="0049658C">
        <w:t>Strong and non-zero retention quickly disappears as the encounter becomes more hyperbolic.</w:t>
      </w:r>
      <w:bookmarkEnd w:id="51"/>
    </w:p>
    <w:p w14:paraId="16E14A7B" w14:textId="77777777" w:rsidR="0050626F" w:rsidRPr="0044139F" w:rsidRDefault="0050626F" w:rsidP="007D1166">
      <w:pPr>
        <w:pStyle w:val="Heading2"/>
      </w:pPr>
      <w:bookmarkStart w:id="52" w:name="_Toc238149743"/>
      <w:bookmarkStart w:id="53" w:name="_Toc238714738"/>
      <w:bookmarkStart w:id="54" w:name="_Toc238714829"/>
      <w:r w:rsidRPr="0044139F">
        <w:t>3.3 Model Performance and Screening Use</w:t>
      </w:r>
      <w:bookmarkEnd w:id="52"/>
      <w:bookmarkEnd w:id="53"/>
      <w:bookmarkEnd w:id="54"/>
    </w:p>
    <w:p w14:paraId="223942DE" w14:textId="4915BAAA" w:rsidR="00EF23DB" w:rsidRDefault="00EF23DB" w:rsidP="00EF23DB">
      <w:pPr>
        <w:spacing w:before="240" w:after="240" w:line="276" w:lineRule="auto"/>
        <w:jc w:val="both"/>
      </w:pPr>
      <w:r>
        <w:t xml:space="preserve">After examining the physical trends in the SPH archive, the next step is to test how accurately these outcomes can be predicted from the scenario inputs. </w:t>
      </w:r>
      <w:r w:rsidRPr="003E39B7">
        <w:t>R²</w:t>
      </w:r>
      <w:r>
        <w:t xml:space="preserve"> measures how much of the variation in BMF is reproduced by the model, while MAE and RMSE measure the typical prediction error, with lower values indicating better predictions.</w:t>
      </w:r>
    </w:p>
    <w:p w14:paraId="51938E6A" w14:textId="26E10994" w:rsidR="00C9126D" w:rsidRPr="0044139F" w:rsidRDefault="00C9126D" w:rsidP="00EF23DB">
      <w:pPr>
        <w:spacing w:before="240" w:after="240" w:line="276" w:lineRule="auto"/>
        <w:jc w:val="both"/>
      </w:pPr>
      <w:r w:rsidRPr="0044139F">
        <w:t xml:space="preserve">The baseline model comparisons support Gradient Boosting for continuous BMF prediction. Random Forest produces R² = </w:t>
      </w:r>
      <w:r w:rsidR="003E39B7" w:rsidRPr="003E39B7">
        <w:t>0.9191</w:t>
      </w:r>
      <w:r w:rsidRPr="0044139F">
        <w:t xml:space="preserve">, MAE = </w:t>
      </w:r>
      <w:r w:rsidR="003E39B7" w:rsidRPr="003E39B7">
        <w:t>0.0293</w:t>
      </w:r>
      <w:r w:rsidRPr="0044139F">
        <w:t xml:space="preserve">, and RMSE = </w:t>
      </w:r>
      <w:r w:rsidR="003E39B7" w:rsidRPr="003E39B7">
        <w:t>0.0439</w:t>
      </w:r>
      <w:r w:rsidRPr="0044139F">
        <w:t xml:space="preserve">, while Gradient Boosting achieves R² = </w:t>
      </w:r>
      <w:r w:rsidR="003E39B7" w:rsidRPr="003E39B7">
        <w:t>0.9262</w:t>
      </w:r>
      <w:r w:rsidRPr="0044139F">
        <w:t xml:space="preserve">, MAE = </w:t>
      </w:r>
      <w:r w:rsidR="003E39B7" w:rsidRPr="003E39B7">
        <w:t>0.0296</w:t>
      </w:r>
      <w:r w:rsidRPr="0044139F">
        <w:t xml:space="preserve">, and RMSE = </w:t>
      </w:r>
      <w:r w:rsidR="003E39B7" w:rsidRPr="003E39B7">
        <w:t>0.0419</w:t>
      </w:r>
      <w:r w:rsidRPr="0044139F">
        <w:t xml:space="preserve">. Gradient Boosting is therefore the stronger baseline model for this dataset. </w:t>
      </w:r>
    </w:p>
    <w:p w14:paraId="071E8023" w14:textId="40672F6F" w:rsidR="00D85035" w:rsidRPr="0044139F" w:rsidRDefault="00D85035" w:rsidP="0044139F">
      <w:pPr>
        <w:spacing w:before="240" w:after="240" w:line="276" w:lineRule="auto"/>
        <w:jc w:val="both"/>
      </w:pPr>
      <w:r w:rsidRPr="0044139F">
        <w:t>For the BMF</w:t>
      </w:r>
      <w:r w:rsidR="00D94EE3" w:rsidRPr="0044139F">
        <w:t xml:space="preserve"> </w:t>
      </w:r>
      <w:r w:rsidRPr="0044139F">
        <w:t>≥</w:t>
      </w:r>
      <w:r w:rsidR="00D94EE3" w:rsidRPr="0044139F">
        <w:t xml:space="preserve"> </w:t>
      </w:r>
      <w:r w:rsidRPr="0044139F">
        <w:t>10% screening task, Logistic Regression obtains aggregated balanced accuracy of 0.849 and ROC AUC of 0.925, indicating that the two retention groups are reasonably separable. Continuous BMF continues to be the main output; the threshold is simply utilized for prioritisation.</w:t>
      </w:r>
    </w:p>
    <w:p w14:paraId="4D74E355" w14:textId="1D44E4B4" w:rsidR="00C9126D" w:rsidRDefault="00C9126D" w:rsidP="006D7741">
      <w:pPr>
        <w:spacing w:before="240" w:after="240" w:line="276" w:lineRule="auto"/>
        <w:jc w:val="both"/>
      </w:pPr>
      <w:r w:rsidRPr="0044139F">
        <w:t xml:space="preserve">Tuning Gradient Boosting improves performance </w:t>
      </w:r>
      <w:r w:rsidR="003E39B7">
        <w:t xml:space="preserve">to </w:t>
      </w:r>
      <w:r w:rsidR="003E39B7" w:rsidRPr="003E39B7">
        <w:t>R² = 0.9328, MAE = 0.0277, RMSE = 0.0400</w:t>
      </w:r>
      <w:r w:rsidR="003E39B7">
        <w:t xml:space="preserve"> </w:t>
      </w:r>
      <w:r w:rsidRPr="0044139F">
        <w:t xml:space="preserve">(Appendix A, Tables A1-A2). </w:t>
      </w:r>
      <w:r w:rsidR="006D7741">
        <w:t>Adding the tested physics-derived features does not improve the tuned Gradient Boosting model. Random Forest with derived features achieves slightly higher predictive performance (</w:t>
      </w:r>
      <w:r w:rsidR="006D7741" w:rsidRPr="0044139F">
        <w:t xml:space="preserve">R² </w:t>
      </w:r>
      <w:r w:rsidR="006D7741">
        <w:t>= 0.9376), but the tuned Gradient Boosting model using the original scenario inputs is retained as the primary model because its performance is comparable without requiring additional derived features.</w:t>
      </w:r>
    </w:p>
    <w:p w14:paraId="51E91B08" w14:textId="77777777" w:rsidR="006D7741" w:rsidRDefault="006D7741" w:rsidP="006D7741">
      <w:pPr>
        <w:spacing w:before="240" w:after="240" w:line="276" w:lineRule="auto"/>
        <w:jc w:val="both"/>
      </w:pPr>
    </w:p>
    <w:p w14:paraId="135ACE8A" w14:textId="77777777" w:rsidR="006D7741" w:rsidRPr="0044139F" w:rsidRDefault="006D7741" w:rsidP="006D7741">
      <w:pPr>
        <w:spacing w:before="240" w:after="240" w:line="276" w:lineRule="auto"/>
        <w:jc w:val="both"/>
      </w:pPr>
    </w:p>
    <w:p w14:paraId="41C1CEB5" w14:textId="09610E55" w:rsidR="0050626F" w:rsidRPr="0044139F" w:rsidRDefault="0050626F" w:rsidP="007D1166">
      <w:pPr>
        <w:pStyle w:val="Heading2"/>
      </w:pPr>
      <w:bookmarkStart w:id="55" w:name="_Toc238149744"/>
      <w:bookmarkStart w:id="56" w:name="_Toc238714739"/>
      <w:bookmarkStart w:id="57" w:name="_Toc238714830"/>
      <w:r w:rsidRPr="0044139F">
        <w:lastRenderedPageBreak/>
        <w:t>3.4 Overall Physical Parameter Importance</w:t>
      </w:r>
      <w:bookmarkEnd w:id="55"/>
      <w:bookmarkEnd w:id="56"/>
      <w:bookmarkEnd w:id="57"/>
    </w:p>
    <w:p w14:paraId="5C3BFA93" w14:textId="751EDCF6" w:rsidR="00B447CE" w:rsidRPr="0044139F" w:rsidRDefault="00B447CE" w:rsidP="0044139F">
      <w:pPr>
        <w:spacing w:before="240" w:after="240" w:line="276" w:lineRule="auto"/>
        <w:jc w:val="both"/>
      </w:pPr>
      <w:r w:rsidRPr="0044139F">
        <w:t xml:space="preserve">The input-removal test yields the most understandable overall result. The amount of predictive information lost is indicated by the decrease in R² when each original physical input is removed from the tuned Gradient Boosting model. Removing </w:t>
      </w:r>
      <w:r w:rsidR="000531F6">
        <w:t>velocity</w:t>
      </w:r>
      <w:r w:rsidRPr="0044139F">
        <w:t xml:space="preserve"> causes the biggest drop (ΔR² = -0.5</w:t>
      </w:r>
      <w:r w:rsidR="00FE1689">
        <w:t>08</w:t>
      </w:r>
      <w:r w:rsidRPr="0044139F">
        <w:t xml:space="preserve">). Removing </w:t>
      </w:r>
      <w:r w:rsidR="000531F6">
        <w:t>periapsis</w:t>
      </w:r>
      <w:r w:rsidRPr="0044139F">
        <w:t xml:space="preserve"> gives ΔR² = -0.</w:t>
      </w:r>
      <w:r w:rsidR="00FE1689">
        <w:t>466</w:t>
      </w:r>
      <w:r w:rsidRPr="0044139F">
        <w:t xml:space="preserve">, and removing </w:t>
      </w:r>
      <w:r w:rsidR="000531F6">
        <w:t>spin</w:t>
      </w:r>
      <w:r w:rsidRPr="0044139F">
        <w:t xml:space="preserve"> gives ΔR² = -0.</w:t>
      </w:r>
      <w:r w:rsidR="00FE1689">
        <w:t>246</w:t>
      </w:r>
      <w:r w:rsidRPr="0044139F">
        <w:t xml:space="preserve">. These values are separate ablation experiments and should not be added together. They display the degree to which the model depends on each input, not whether increasing that input directly raises or lowers BMF. </w:t>
      </w:r>
      <w:r w:rsidR="003E39B7" w:rsidRPr="003E39B7">
        <w:t>Velocity has the strongest overall model dependence, followed by periapsis and spin, although this order may vary locally.</w:t>
      </w:r>
      <w:r w:rsidR="003E39B7">
        <w:t xml:space="preserve"> </w:t>
      </w:r>
    </w:p>
    <w:p w14:paraId="0690B46A" w14:textId="45EF87A0" w:rsidR="00B974A5" w:rsidRPr="0044139F" w:rsidRDefault="00B974A5" w:rsidP="0030379B">
      <w:pPr>
        <w:spacing w:before="240" w:after="240" w:line="276" w:lineRule="auto"/>
        <w:jc w:val="both"/>
      </w:pPr>
      <w:r w:rsidRPr="0044139F">
        <w:t xml:space="preserve">A different response is required for fragmentation. The most extreme fragmentation in the SPH data requires very small periapsis, yet a close encounter does not ensure significant breakdown. FoF connecting length has a direct impact on fragment count as well. </w:t>
      </w:r>
      <w:r w:rsidR="0030379B">
        <w:t>This analysis does not provide a single global ranking for fragmentation because of this, while the actual fragmentation pattern depends on the entire encounter and how fragments are garthered, the diffeence in velocity indicates where the largest disruption may occur.</w:t>
      </w:r>
    </w:p>
    <w:p w14:paraId="5227513D" w14:textId="074BEB5B" w:rsidR="0050626F" w:rsidRPr="0044139F" w:rsidRDefault="0050626F" w:rsidP="007D1166">
      <w:pPr>
        <w:pStyle w:val="Heading2"/>
      </w:pPr>
      <w:bookmarkStart w:id="58" w:name="_Toc238149745"/>
      <w:bookmarkStart w:id="59" w:name="_Toc238714740"/>
      <w:bookmarkStart w:id="60" w:name="_Toc238714831"/>
      <w:r w:rsidRPr="0044139F">
        <w:t>3.5 Checking Physical Trends and Condition-Dependent Effects</w:t>
      </w:r>
      <w:bookmarkEnd w:id="58"/>
      <w:bookmarkEnd w:id="59"/>
      <w:bookmarkEnd w:id="60"/>
    </w:p>
    <w:p w14:paraId="18A500FD" w14:textId="77777777" w:rsidR="00B974A5" w:rsidRPr="0044139F" w:rsidRDefault="00B974A5" w:rsidP="0044139F">
      <w:pPr>
        <w:spacing w:before="240" w:after="240" w:line="276" w:lineRule="auto"/>
        <w:jc w:val="both"/>
      </w:pPr>
      <w:r w:rsidRPr="0044139F">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18FFB053" w14:textId="11C1B605" w:rsidR="009C1801" w:rsidRDefault="00106385" w:rsidP="009C1801">
      <w:pPr>
        <w:keepNext/>
        <w:spacing w:before="240" w:after="240" w:line="276" w:lineRule="auto"/>
        <w:jc w:val="center"/>
      </w:pPr>
      <w:r w:rsidRPr="00106385">
        <w:lastRenderedPageBreak/>
        <w:drawing>
          <wp:inline distT="0" distB="0" distL="0" distR="0" wp14:anchorId="4F709962" wp14:editId="4DF1EFCC">
            <wp:extent cx="5231757" cy="3553794"/>
            <wp:effectExtent l="0" t="0" r="1270" b="2540"/>
            <wp:docPr id="4729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97538" name=""/>
                    <pic:cNvPicPr/>
                  </pic:nvPicPr>
                  <pic:blipFill>
                    <a:blip r:embed="rId10"/>
                    <a:stretch>
                      <a:fillRect/>
                    </a:stretch>
                  </pic:blipFill>
                  <pic:spPr>
                    <a:xfrm>
                      <a:off x="0" y="0"/>
                      <a:ext cx="5239083" cy="3558770"/>
                    </a:xfrm>
                    <a:prstGeom prst="rect">
                      <a:avLst/>
                    </a:prstGeom>
                  </pic:spPr>
                </pic:pic>
              </a:graphicData>
            </a:graphic>
          </wp:inline>
        </w:drawing>
      </w:r>
    </w:p>
    <w:p w14:paraId="2E8EB7F9" w14:textId="5CBE6EE9" w:rsidR="0050626F" w:rsidRPr="009C1801" w:rsidRDefault="009C1801" w:rsidP="009C1801">
      <w:pPr>
        <w:pStyle w:val="Caption"/>
        <w:jc w:val="center"/>
        <w:rPr>
          <w:sz w:val="28"/>
          <w:szCs w:val="28"/>
        </w:rPr>
      </w:pPr>
      <w:bookmarkStart w:id="61" w:name="_Toc238714897"/>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6F28A6">
        <w:rPr>
          <w:sz w:val="20"/>
          <w:szCs w:val="20"/>
        </w:rPr>
        <w:t>3</w:t>
      </w:r>
      <w:r w:rsidRPr="009C1801">
        <w:rPr>
          <w:sz w:val="20"/>
          <w:szCs w:val="20"/>
        </w:rPr>
        <w:fldChar w:fldCharType="end"/>
      </w:r>
      <w:r w:rsidRPr="009C1801">
        <w:rPr>
          <w:sz w:val="20"/>
          <w:szCs w:val="20"/>
        </w:rPr>
        <w:t xml:space="preserve">. </w:t>
      </w:r>
      <w:r w:rsidR="00F311C6">
        <w:rPr>
          <w:sz w:val="20"/>
          <w:szCs w:val="20"/>
        </w:rPr>
        <w:t xml:space="preserve">(a-d) </w:t>
      </w:r>
      <w:r w:rsidRPr="009C1801">
        <w:rPr>
          <w:sz w:val="20"/>
          <w:szCs w:val="20"/>
        </w:rPr>
        <w:t>BMF checks where one input changes at a time. Dots are available SPH simulation results and curves show tuned Gradient Boosting predictions with the other inputs fixed. Blue background shows the interpolation range, while red background shows the extrapolation range.</w:t>
      </w:r>
      <w:bookmarkEnd w:id="61"/>
    </w:p>
    <w:p w14:paraId="744A5B9F" w14:textId="26ACD5C5" w:rsidR="002E418D" w:rsidRPr="002E418D" w:rsidRDefault="002E418D" w:rsidP="002E418D">
      <w:pPr>
        <w:spacing w:before="100" w:beforeAutospacing="1" w:after="100" w:afterAutospacing="1"/>
        <w:jc w:val="both"/>
        <w:rPr>
          <w:noProof w:val="0"/>
          <w:lang w:val="en-US"/>
        </w:rPr>
      </w:pPr>
      <w:r w:rsidRPr="002E418D">
        <w:rPr>
          <w:noProof w:val="0"/>
          <w:lang w:val="en-US"/>
        </w:rPr>
        <w:t xml:space="preserve">Figure 3 compares controlled </w:t>
      </w:r>
      <w:r w:rsidR="0030379B">
        <w:rPr>
          <w:noProof w:val="0"/>
          <w:lang w:val="en-US"/>
        </w:rPr>
        <w:t>set</w:t>
      </w:r>
      <w:r w:rsidRPr="002E418D">
        <w:rPr>
          <w:noProof w:val="0"/>
          <w:lang w:val="en-US"/>
        </w:rPr>
        <w:t xml:space="preserve"> in which one scenario input is varied while the others are fixed to a well-supported combination. The fixed conditions may differ between </w:t>
      </w:r>
      <w:r w:rsidR="0030379B">
        <w:rPr>
          <w:noProof w:val="0"/>
          <w:lang w:val="en-US"/>
        </w:rPr>
        <w:t>each plot to priorities supported ranges</w:t>
      </w:r>
      <w:r w:rsidRPr="002E418D">
        <w:rPr>
          <w:noProof w:val="0"/>
          <w:lang w:val="en-US"/>
        </w:rPr>
        <w:t>, so the profiles show conditional responses rather than directly comparable effect sizes.</w:t>
      </w:r>
    </w:p>
    <w:p w14:paraId="1B9EDBB6" w14:textId="77777777" w:rsidR="003E39B7" w:rsidRDefault="003E39B7" w:rsidP="002E418D">
      <w:pPr>
        <w:spacing w:before="100" w:beforeAutospacing="1" w:after="100" w:afterAutospacing="1"/>
        <w:jc w:val="both"/>
        <w:rPr>
          <w:noProof w:val="0"/>
          <w:lang w:val="en-US"/>
        </w:rPr>
      </w:pPr>
      <w:r w:rsidRPr="003E39B7">
        <w:rPr>
          <w:noProof w:val="0"/>
          <w:lang w:val="en-US"/>
        </w:rPr>
        <w:t>Predicted BMF decreases substantially with increasing periapsis, from roughly 0.48 at low periapsis to about 0.12 at 3 Mars radii in this controlled scenario.</w:t>
      </w:r>
      <w:r>
        <w:rPr>
          <w:noProof w:val="0"/>
          <w:lang w:val="en-US"/>
        </w:rPr>
        <w:t xml:space="preserve"> </w:t>
      </w:r>
      <w:r w:rsidRPr="003E39B7">
        <w:rPr>
          <w:noProof w:val="0"/>
          <w:lang w:val="en-US"/>
        </w:rPr>
        <w:t>BMF also decreases with encounter velocity, from about 0.45 at low velocity to near zero by about 1.2-1.4 km/s.</w:t>
      </w:r>
    </w:p>
    <w:p w14:paraId="06E535F3" w14:textId="2B3E99CB" w:rsidR="002E418D" w:rsidRPr="002E418D" w:rsidRDefault="002E418D" w:rsidP="002E418D">
      <w:pPr>
        <w:spacing w:before="100" w:beforeAutospacing="1" w:after="100" w:afterAutospacing="1"/>
        <w:jc w:val="both"/>
        <w:rPr>
          <w:noProof w:val="0"/>
          <w:lang w:val="en-US"/>
        </w:rPr>
      </w:pPr>
      <w:r w:rsidRPr="002E418D">
        <w:rPr>
          <w:noProof w:val="0"/>
          <w:lang w:val="en-US"/>
        </w:rPr>
        <w:t>For asteroid mass, seven matched physical scenarios show an overall increase in BMF with mass, although the Gradient Boosting response is stepwise and should not be interpreted as a physical threshold. Spin period has a smaller effect in the selected z-axis-spin scenario, showing that an input's influence depends on the other encounter conditions.</w:t>
      </w:r>
    </w:p>
    <w:p w14:paraId="6ADC711D" w14:textId="33CA479C" w:rsidR="005A5F46" w:rsidRPr="0044139F" w:rsidRDefault="005A5F46" w:rsidP="0044139F">
      <w:pPr>
        <w:spacing w:before="240" w:after="240" w:line="276" w:lineRule="auto"/>
        <w:jc w:val="both"/>
      </w:pPr>
      <w:r w:rsidRPr="0044139F">
        <w:t>Far outside the sampled parameter ranges, tree-based predictions become stepwise or constant and need not represent physical trends (Appendix Figure A1)</w:t>
      </w:r>
      <w:r w:rsidR="007F196C" w:rsidRPr="0044139F">
        <w:t>.</w:t>
      </w:r>
    </w:p>
    <w:p w14:paraId="0C4A6AF0" w14:textId="752B07F6" w:rsidR="009C1801" w:rsidRDefault="0041504A" w:rsidP="00064E28">
      <w:pPr>
        <w:keepNext/>
        <w:spacing w:before="240" w:after="240" w:line="276" w:lineRule="auto"/>
        <w:jc w:val="center"/>
      </w:pPr>
      <w:r w:rsidRPr="0041504A">
        <w:lastRenderedPageBreak/>
        <w:drawing>
          <wp:inline distT="0" distB="0" distL="0" distR="0" wp14:anchorId="0EDD68A6" wp14:editId="1AF25E39">
            <wp:extent cx="5619807" cy="2689412"/>
            <wp:effectExtent l="0" t="0" r="0" b="3175"/>
            <wp:docPr id="516701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01728" name=""/>
                    <pic:cNvPicPr/>
                  </pic:nvPicPr>
                  <pic:blipFill>
                    <a:blip r:embed="rId11"/>
                    <a:stretch>
                      <a:fillRect/>
                    </a:stretch>
                  </pic:blipFill>
                  <pic:spPr>
                    <a:xfrm>
                      <a:off x="0" y="0"/>
                      <a:ext cx="5633725" cy="2696072"/>
                    </a:xfrm>
                    <a:prstGeom prst="rect">
                      <a:avLst/>
                    </a:prstGeom>
                  </pic:spPr>
                </pic:pic>
              </a:graphicData>
            </a:graphic>
          </wp:inline>
        </w:drawing>
      </w:r>
    </w:p>
    <w:p w14:paraId="522F00D4" w14:textId="449ECE41" w:rsidR="00882666" w:rsidRDefault="009C1801" w:rsidP="009C1801">
      <w:pPr>
        <w:pStyle w:val="Caption"/>
        <w:jc w:val="center"/>
        <w:rPr>
          <w:sz w:val="20"/>
          <w:szCs w:val="20"/>
        </w:rPr>
      </w:pPr>
      <w:bookmarkStart w:id="62" w:name="_Toc238714898"/>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6F28A6">
        <w:rPr>
          <w:sz w:val="20"/>
          <w:szCs w:val="20"/>
        </w:rPr>
        <w:t>4</w:t>
      </w:r>
      <w:r w:rsidRPr="009C1801">
        <w:rPr>
          <w:sz w:val="20"/>
          <w:szCs w:val="20"/>
        </w:rPr>
        <w:fldChar w:fldCharType="end"/>
      </w:r>
      <w:r w:rsidRPr="009C1801">
        <w:rPr>
          <w:sz w:val="20"/>
          <w:szCs w:val="20"/>
        </w:rPr>
        <w:t>. BMF difference</w:t>
      </w:r>
      <w:r w:rsidR="00882666">
        <w:rPr>
          <w:sz w:val="20"/>
          <w:szCs w:val="20"/>
        </w:rPr>
        <w:t>s if with (a) same spin but different velocity, (b) same velocity but different spin</w:t>
      </w:r>
      <w:r w:rsidRPr="009C1801">
        <w:rPr>
          <w:sz w:val="20"/>
          <w:szCs w:val="20"/>
        </w:rPr>
        <w:t xml:space="preserve">. </w:t>
      </w:r>
      <w:r w:rsidR="00882666">
        <w:rPr>
          <w:sz w:val="20"/>
          <w:szCs w:val="20"/>
        </w:rPr>
        <w:t xml:space="preserve">These ranges show how </w:t>
      </w:r>
      <w:r w:rsidR="0041504A">
        <w:rPr>
          <w:sz w:val="20"/>
          <w:szCs w:val="20"/>
        </w:rPr>
        <w:t>global aberage cannot show this regime dependence: one input can look moderate overall but become a strong local separator in some regions.</w:t>
      </w:r>
      <w:r w:rsidR="00882666">
        <w:rPr>
          <w:sz w:val="20"/>
          <w:szCs w:val="20"/>
        </w:rPr>
        <w:t>.</w:t>
      </w:r>
      <w:bookmarkEnd w:id="62"/>
    </w:p>
    <w:p w14:paraId="5735F384" w14:textId="6A53EBFD" w:rsidR="00BC1010" w:rsidRPr="0044139F" w:rsidRDefault="00BC1010" w:rsidP="0044139F">
      <w:pPr>
        <w:spacing w:before="240" w:after="240" w:line="276" w:lineRule="auto"/>
        <w:jc w:val="both"/>
      </w:pPr>
      <w:r w:rsidRPr="0044139F">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9C1801">
        <w:rPr>
          <w:vertAlign w:val="subscript"/>
        </w:rPr>
        <w:t>spin</w:t>
      </w:r>
      <w:r w:rsidRPr="0044139F">
        <w:t xml:space="preserve"> in the left panel. In the right panel, spin is fixed and ΔBMF</w:t>
      </w:r>
      <w:r w:rsidRPr="009C1801">
        <w:rPr>
          <w:vertAlign w:val="subscript"/>
        </w:rPr>
        <w:t>velocity</w:t>
      </w:r>
      <w:r w:rsidRPr="0044139F">
        <w:t xml:space="preserve"> </w:t>
      </w:r>
      <w:r w:rsidR="00F37D2C">
        <w:t>shows</w:t>
      </w:r>
      <w:r w:rsidRPr="0044139F">
        <w:t xml:space="preserve"> </w:t>
      </w:r>
      <w:r w:rsidR="00F37D2C">
        <w:t xml:space="preserve">the </w:t>
      </w:r>
      <w:r w:rsidRPr="0044139F">
        <w:t xml:space="preserve">range </w:t>
      </w:r>
      <w:r w:rsidR="00F37D2C">
        <w:t xml:space="preserve">in BMF </w:t>
      </w:r>
      <w:r w:rsidRPr="0044139F">
        <w:t xml:space="preserve">across </w:t>
      </w:r>
      <w:r w:rsidR="00F37D2C">
        <w:t xml:space="preserve">the available </w:t>
      </w:r>
      <w:r w:rsidRPr="0044139F">
        <w:t xml:space="preserve">velocities. A higher ΔBMF indicates that, in certain circumstances, altering that parameter has a greater impact on the retained mass. </w:t>
      </w:r>
    </w:p>
    <w:p w14:paraId="410C5802" w14:textId="4F59CE0E" w:rsidR="00BC1010" w:rsidRPr="0044139F" w:rsidRDefault="003E39B7" w:rsidP="003E39B7">
      <w:pPr>
        <w:spacing w:before="240" w:after="240" w:line="276" w:lineRule="auto"/>
        <w:jc w:val="both"/>
      </w:pPr>
      <w:r w:rsidRPr="003E39B7">
        <w:t>Figure 4 shows that the magnitude of both spin and velocity effects changes with periapsis and the surrounding encounter conditions. Neither parameter has a constant effect across the sampled range: spin produces larger BMF differences in some regimes</w:t>
      </w:r>
      <w:r w:rsidR="00666775">
        <w:t xml:space="preserve"> </w:t>
      </w:r>
      <w:r>
        <w:t>/</w:t>
      </w:r>
      <w:r w:rsidR="00666775">
        <w:t xml:space="preserve"> </w:t>
      </w:r>
      <w:r>
        <w:t>predominates under some situations</w:t>
      </w:r>
      <w:r w:rsidRPr="003E39B7">
        <w:t>, while velocity produces larger differences in others. These findings support the importance of regime-dependent parameters, so the overall ablation ranking should not be interpreted as universal.</w:t>
      </w:r>
      <w:r>
        <w:t xml:space="preserve"> </w:t>
      </w:r>
    </w:p>
    <w:p w14:paraId="0FB39603" w14:textId="7AA257B9" w:rsidR="0050626F" w:rsidRPr="0044139F" w:rsidRDefault="0050626F" w:rsidP="007D1166">
      <w:pPr>
        <w:pStyle w:val="Heading2"/>
      </w:pPr>
      <w:bookmarkStart w:id="63" w:name="_Toc238149746"/>
      <w:bookmarkStart w:id="64" w:name="_Toc238714741"/>
      <w:bookmarkStart w:id="65" w:name="_Toc238714832"/>
      <w:r w:rsidRPr="0044139F">
        <w:t>3.6 Where the Model Can and Cannot Be Trusted</w:t>
      </w:r>
      <w:bookmarkEnd w:id="63"/>
      <w:bookmarkEnd w:id="64"/>
      <w:bookmarkEnd w:id="65"/>
    </w:p>
    <w:p w14:paraId="29876AE4" w14:textId="01B670D6" w:rsidR="00167476" w:rsidRPr="0044139F" w:rsidRDefault="00167476" w:rsidP="0044139F">
      <w:pPr>
        <w:spacing w:before="240" w:after="240" w:line="276" w:lineRule="auto"/>
        <w:jc w:val="both"/>
      </w:pPr>
      <w:r w:rsidRPr="0044139F">
        <w:t xml:space="preserve">The </w:t>
      </w:r>
      <w:r w:rsidR="003D7DED">
        <w:t>quantity</w:t>
      </w:r>
      <w:r w:rsidRPr="0044139F">
        <w:t xml:space="preserve"> of local SPH data and prediction error both influence trust</w:t>
      </w:r>
      <w:r w:rsidR="003D7DED">
        <w:t xml:space="preserve">, so </w:t>
      </w:r>
      <w:r w:rsidRPr="0044139F">
        <w:t xml:space="preserve">the coverage-error maps count distinct physical simulations and compare that number to the average held-out absolute error in the same area. While sparse regions can have significantly worse error, regions with many simulations typically have lower error. </w:t>
      </w:r>
      <w:r w:rsidR="003D7DED">
        <w:t>Still, l</w:t>
      </w:r>
      <w:r w:rsidRPr="0044139F">
        <w:t>ow error is insufficient on its own</w:t>
      </w:r>
      <w:r w:rsidR="003D7DED">
        <w:t xml:space="preserve"> as</w:t>
      </w:r>
      <w:r w:rsidRPr="0044139F">
        <w:t xml:space="preserve"> certain poorly sampled locations </w:t>
      </w:r>
      <w:r w:rsidR="003D7DED">
        <w:t>might be</w:t>
      </w:r>
      <w:r w:rsidRPr="0044139F">
        <w:t xml:space="preserve"> simple</w:t>
      </w:r>
      <w:r w:rsidR="003D7DED">
        <w:t>r to predict</w:t>
      </w:r>
      <w:r w:rsidRPr="0044139F">
        <w:t xml:space="preserve"> because the </w:t>
      </w:r>
      <w:r w:rsidR="003D7DED">
        <w:t>actual</w:t>
      </w:r>
      <w:r w:rsidRPr="0044139F">
        <w:t xml:space="preserve"> BMF is typically zero.</w:t>
      </w:r>
    </w:p>
    <w:p w14:paraId="4201E598" w14:textId="471680F7" w:rsidR="003D7DED" w:rsidRDefault="00167476" w:rsidP="0044139F">
      <w:pPr>
        <w:spacing w:before="240" w:after="240" w:line="276" w:lineRule="auto"/>
        <w:jc w:val="both"/>
      </w:pPr>
      <w:r w:rsidRPr="0044139F">
        <w:lastRenderedPageBreak/>
        <w:t>Because the model depends on input combinations, a case may fall inside the range of each individual input and yet</w:t>
      </w:r>
      <w:r w:rsidR="003D7DED">
        <w:t xml:space="preserve"> still</w:t>
      </w:r>
      <w:r w:rsidRPr="0044139F">
        <w:t xml:space="preserve"> have inadequate support. </w:t>
      </w:r>
      <w:r w:rsidR="003D7DED">
        <w:t>So the</w:t>
      </w:r>
      <w:r w:rsidRPr="0044139F">
        <w:t xml:space="preserve"> held-out error and </w:t>
      </w:r>
      <w:r w:rsidR="003D7DED">
        <w:t xml:space="preserve">paired </w:t>
      </w:r>
      <w:r w:rsidRPr="0044139F">
        <w:t>parameter coverage are compared with local simulation coverage in Figure 5.</w:t>
      </w:r>
      <w:r w:rsidR="003D7DED">
        <w:t xml:space="preserve"> Interpolation is also considered when there are comparable SPH cases closeby.</w:t>
      </w:r>
    </w:p>
    <w:p w14:paraId="2DB984E2" w14:textId="34FD0AD4" w:rsidR="009C1801" w:rsidRDefault="009B2FE7" w:rsidP="009C1801">
      <w:pPr>
        <w:keepNext/>
        <w:spacing w:before="240" w:after="240" w:line="276" w:lineRule="auto"/>
        <w:jc w:val="center"/>
      </w:pPr>
      <w:r w:rsidRPr="009B2FE7">
        <w:drawing>
          <wp:inline distT="0" distB="0" distL="0" distR="0" wp14:anchorId="6A9540B4" wp14:editId="327DB7D4">
            <wp:extent cx="5943600" cy="3055620"/>
            <wp:effectExtent l="0" t="0" r="0" b="5080"/>
            <wp:docPr id="18462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85973" name=""/>
                    <pic:cNvPicPr/>
                  </pic:nvPicPr>
                  <pic:blipFill>
                    <a:blip r:embed="rId12"/>
                    <a:stretch>
                      <a:fillRect/>
                    </a:stretch>
                  </pic:blipFill>
                  <pic:spPr>
                    <a:xfrm>
                      <a:off x="0" y="0"/>
                      <a:ext cx="5943600" cy="3055620"/>
                    </a:xfrm>
                    <a:prstGeom prst="rect">
                      <a:avLst/>
                    </a:prstGeom>
                  </pic:spPr>
                </pic:pic>
              </a:graphicData>
            </a:graphic>
          </wp:inline>
        </w:drawing>
      </w:r>
    </w:p>
    <w:p w14:paraId="36823993" w14:textId="789CE3B5" w:rsidR="008E01A0" w:rsidRPr="00FE1689" w:rsidRDefault="009C1801" w:rsidP="00FE1689">
      <w:pPr>
        <w:pStyle w:val="Caption"/>
        <w:jc w:val="center"/>
        <w:rPr>
          <w:sz w:val="20"/>
          <w:szCs w:val="20"/>
        </w:rPr>
      </w:pPr>
      <w:bookmarkStart w:id="66" w:name="_Toc238714899"/>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6F28A6">
        <w:rPr>
          <w:sz w:val="20"/>
          <w:szCs w:val="20"/>
        </w:rPr>
        <w:t>5</w:t>
      </w:r>
      <w:r w:rsidRPr="009C1801">
        <w:rPr>
          <w:sz w:val="20"/>
          <w:szCs w:val="20"/>
        </w:rPr>
        <w:fldChar w:fldCharType="end"/>
      </w:r>
      <w:r w:rsidRPr="009C1801">
        <w:rPr>
          <w:sz w:val="20"/>
          <w:szCs w:val="20"/>
        </w:rPr>
        <w:t xml:space="preserve">. </w:t>
      </w:r>
      <w:r w:rsidR="008E01A0" w:rsidRPr="008E01A0">
        <w:rPr>
          <w:sz w:val="20"/>
          <w:szCs w:val="20"/>
        </w:rPr>
        <w:t>Coverage, held-out error, and observed BMF across the sampled parameter space.</w:t>
      </w:r>
      <w:r w:rsidR="008E01A0">
        <w:rPr>
          <w:sz w:val="20"/>
          <w:szCs w:val="20"/>
        </w:rPr>
        <w:t xml:space="preserve"> </w:t>
      </w:r>
      <w:r w:rsidR="008E01A0" w:rsidRPr="008E01A0">
        <w:rPr>
          <w:sz w:val="20"/>
          <w:szCs w:val="20"/>
        </w:rPr>
        <w:t>Panels (a,d) show unique physical SPH simulation counts, panels (b,e) show mean held-out absolute error, and panels (c,f) show mean observed BMF with unique simulation counts overlaid. Grey indicates no SPH data. In the observed-BMF panels, light blue indicates mean observed BMF = 0, while other colours indicate mean observed BMF &gt; 0.</w:t>
      </w:r>
      <w:bookmarkEnd w:id="66"/>
    </w:p>
    <w:p w14:paraId="5590549E" w14:textId="3B48B881" w:rsidR="00EE6D4D" w:rsidRDefault="00EE6D4D" w:rsidP="00EE6D4D">
      <w:pPr>
        <w:jc w:val="both"/>
      </w:pPr>
      <w:bookmarkStart w:id="67" w:name="_Toc238151451"/>
      <w:r>
        <w:t xml:space="preserve">A specific </w:t>
      </w:r>
      <w:r w:rsidR="00E805C0">
        <w:t xml:space="preserve">example </w:t>
      </w:r>
      <w:r>
        <w:t xml:space="preserve">of this issue </w:t>
      </w:r>
      <w:r w:rsidR="00634E87">
        <w:t>can be seen from this</w:t>
      </w:r>
      <w:r>
        <w:t xml:space="preserve"> two sparsely sampled periapsis-velocity cells in Table 2. At a fixed periapsis of 1.4 Mars radii, the v</w:t>
      </w:r>
      <w:r w:rsidRPr="00EE6D4D">
        <w:rPr>
          <w:vertAlign w:val="subscript"/>
        </w:rPr>
        <w:t>∞</w:t>
      </w:r>
      <w:r>
        <w:t xml:space="preserve"> = 0.8</w:t>
      </w:r>
      <w:r>
        <w:rPr>
          <w:rFonts w:ascii="infinity" w:hAnsi="infinity"/>
        </w:rPr>
        <w:t xml:space="preserve"> </w:t>
      </w:r>
      <w:r>
        <w:t>and 1.0 km/s cells each contain only one unique physical SPH simulation (see Figure 5). The table compares the observed BMF, held-out prediction, and absolute error.</w:t>
      </w:r>
    </w:p>
    <w:p w14:paraId="4DA0BEFA" w14:textId="77777777" w:rsidR="00EE6D4D" w:rsidRPr="00EE6D4D" w:rsidRDefault="00EE6D4D" w:rsidP="00EE6D4D"/>
    <w:p w14:paraId="1850FEAB" w14:textId="724FCFAC" w:rsidR="008E01A0" w:rsidRPr="009C1801" w:rsidRDefault="008E01A0" w:rsidP="008E01A0">
      <w:pPr>
        <w:pStyle w:val="Caption"/>
        <w:keepNext/>
        <w:jc w:val="center"/>
        <w:rPr>
          <w:sz w:val="20"/>
          <w:szCs w:val="20"/>
        </w:rPr>
      </w:pPr>
      <w:bookmarkStart w:id="68" w:name="_Toc238639576"/>
      <w:r w:rsidRPr="009C1801">
        <w:rPr>
          <w:sz w:val="20"/>
          <w:szCs w:val="20"/>
        </w:rPr>
        <w:t xml:space="preserve">Table </w:t>
      </w:r>
      <w:r w:rsidRPr="009C1801">
        <w:rPr>
          <w:sz w:val="20"/>
          <w:szCs w:val="20"/>
        </w:rPr>
        <w:fldChar w:fldCharType="begin"/>
      </w:r>
      <w:r w:rsidRPr="009C1801">
        <w:rPr>
          <w:sz w:val="20"/>
          <w:szCs w:val="20"/>
        </w:rPr>
        <w:instrText xml:space="preserve"> SEQ Table \* ARABIC </w:instrText>
      </w:r>
      <w:r w:rsidRPr="009C1801">
        <w:rPr>
          <w:sz w:val="20"/>
          <w:szCs w:val="20"/>
        </w:rPr>
        <w:fldChar w:fldCharType="separate"/>
      </w:r>
      <w:r w:rsidR="006F28A6">
        <w:rPr>
          <w:sz w:val="20"/>
          <w:szCs w:val="20"/>
        </w:rPr>
        <w:t>2</w:t>
      </w:r>
      <w:r w:rsidRPr="009C1801">
        <w:rPr>
          <w:sz w:val="20"/>
          <w:szCs w:val="20"/>
        </w:rPr>
        <w:fldChar w:fldCharType="end"/>
      </w:r>
      <w:r w:rsidRPr="009C1801">
        <w:rPr>
          <w:sz w:val="20"/>
          <w:szCs w:val="20"/>
        </w:rPr>
        <w:t xml:space="preserve">. </w:t>
      </w:r>
      <w:bookmarkEnd w:id="67"/>
      <w:r w:rsidR="00634E87" w:rsidRPr="00634E87">
        <w:rPr>
          <w:sz w:val="20"/>
          <w:szCs w:val="20"/>
        </w:rPr>
        <w:t xml:space="preserve">Sparse failure case at periapsis 1.4 Mars radii: both velocity cells are within </w:t>
      </w:r>
      <w:r w:rsidR="00634E87">
        <w:rPr>
          <w:sz w:val="20"/>
          <w:szCs w:val="20"/>
        </w:rPr>
        <w:br/>
      </w:r>
      <w:r w:rsidR="00634E87" w:rsidRPr="00634E87">
        <w:rPr>
          <w:sz w:val="20"/>
          <w:szCs w:val="20"/>
        </w:rPr>
        <w:t>the sampled range but contain only one unique physical SPH simulation.</w:t>
      </w:r>
      <w:bookmarkEnd w:id="68"/>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634E87" w:rsidRPr="0044139F" w14:paraId="2E082641" w14:textId="77777777" w:rsidTr="00634E87">
        <w:trPr>
          <w:cantSplit/>
          <w:trHeight w:val="617"/>
          <w:tblHeader/>
          <w:jc w:val="center"/>
        </w:trPr>
        <w:tc>
          <w:tcPr>
            <w:tcW w:w="1245" w:type="dxa"/>
            <w:tcMar>
              <w:top w:w="60" w:type="dxa"/>
              <w:bottom w:w="60" w:type="dxa"/>
            </w:tcMar>
            <w:vAlign w:val="center"/>
          </w:tcPr>
          <w:p w14:paraId="7646A462" w14:textId="069D38ED" w:rsidR="00634E87" w:rsidRPr="00D562B7" w:rsidRDefault="00634E87" w:rsidP="00634E87">
            <w:pPr>
              <w:jc w:val="both"/>
              <w:rPr>
                <w:b/>
                <w:bCs/>
              </w:rPr>
            </w:pPr>
            <w:r>
              <w:rPr>
                <w:b/>
                <w:bCs/>
              </w:rPr>
              <w:t>Velocity</w:t>
            </w:r>
          </w:p>
        </w:tc>
        <w:tc>
          <w:tcPr>
            <w:tcW w:w="1155" w:type="dxa"/>
            <w:tcMar>
              <w:top w:w="60" w:type="dxa"/>
              <w:bottom w:w="60" w:type="dxa"/>
            </w:tcMar>
            <w:vAlign w:val="center"/>
          </w:tcPr>
          <w:p w14:paraId="0F1D41A2" w14:textId="77777777" w:rsidR="00634E87" w:rsidRPr="00D562B7" w:rsidRDefault="00634E87" w:rsidP="00634E87">
            <w:pPr>
              <w:jc w:val="both"/>
              <w:rPr>
                <w:b/>
                <w:bCs/>
              </w:rPr>
            </w:pPr>
            <w:r w:rsidRPr="00D562B7">
              <w:rPr>
                <w:b/>
                <w:bCs/>
              </w:rPr>
              <w:t>Actual BMF</w:t>
            </w:r>
          </w:p>
        </w:tc>
        <w:tc>
          <w:tcPr>
            <w:tcW w:w="1365" w:type="dxa"/>
            <w:tcMar>
              <w:top w:w="60" w:type="dxa"/>
              <w:bottom w:w="60" w:type="dxa"/>
            </w:tcMar>
            <w:vAlign w:val="center"/>
          </w:tcPr>
          <w:p w14:paraId="706BAB41" w14:textId="77777777" w:rsidR="00634E87" w:rsidRPr="00D562B7" w:rsidRDefault="00634E87" w:rsidP="00634E87">
            <w:pPr>
              <w:jc w:val="both"/>
              <w:rPr>
                <w:b/>
                <w:bCs/>
              </w:rPr>
            </w:pPr>
            <w:r w:rsidRPr="00D562B7">
              <w:rPr>
                <w:b/>
                <w:bCs/>
              </w:rPr>
              <w:t>OOF prediction</w:t>
            </w:r>
          </w:p>
        </w:tc>
        <w:tc>
          <w:tcPr>
            <w:tcW w:w="1155" w:type="dxa"/>
            <w:tcMar>
              <w:top w:w="60" w:type="dxa"/>
              <w:bottom w:w="60" w:type="dxa"/>
            </w:tcMar>
            <w:vAlign w:val="center"/>
          </w:tcPr>
          <w:p w14:paraId="6D95E0C9" w14:textId="77777777" w:rsidR="00634E87" w:rsidRPr="00D562B7" w:rsidRDefault="00634E87" w:rsidP="00634E87">
            <w:pPr>
              <w:jc w:val="both"/>
              <w:rPr>
                <w:b/>
                <w:bCs/>
              </w:rPr>
            </w:pPr>
            <w:r w:rsidRPr="00D562B7">
              <w:rPr>
                <w:b/>
                <w:bCs/>
              </w:rPr>
              <w:t>Abs. error</w:t>
            </w:r>
          </w:p>
        </w:tc>
        <w:tc>
          <w:tcPr>
            <w:tcW w:w="2370" w:type="dxa"/>
            <w:tcMar>
              <w:top w:w="60" w:type="dxa"/>
              <w:bottom w:w="60" w:type="dxa"/>
            </w:tcMar>
            <w:vAlign w:val="center"/>
          </w:tcPr>
          <w:p w14:paraId="29DD68BF" w14:textId="77777777" w:rsidR="00634E87" w:rsidRPr="00D562B7" w:rsidRDefault="00634E87" w:rsidP="00634E87">
            <w:pPr>
              <w:jc w:val="both"/>
              <w:rPr>
                <w:b/>
                <w:bCs/>
              </w:rPr>
            </w:pPr>
            <w:r w:rsidRPr="00D562B7">
              <w:rPr>
                <w:b/>
                <w:bCs/>
              </w:rPr>
              <w:t>Failure</w:t>
            </w:r>
          </w:p>
        </w:tc>
      </w:tr>
      <w:tr w:rsidR="00634E87" w:rsidRPr="0044139F" w14:paraId="65944F4E" w14:textId="77777777" w:rsidTr="00634E87">
        <w:trPr>
          <w:cantSplit/>
          <w:trHeight w:val="384"/>
          <w:jc w:val="center"/>
        </w:trPr>
        <w:tc>
          <w:tcPr>
            <w:tcW w:w="1245" w:type="dxa"/>
            <w:tcMar>
              <w:top w:w="60" w:type="dxa"/>
              <w:bottom w:w="60" w:type="dxa"/>
            </w:tcMar>
            <w:vAlign w:val="center"/>
          </w:tcPr>
          <w:p w14:paraId="09B04E4E" w14:textId="7983D75C" w:rsidR="00634E87" w:rsidRPr="0044139F" w:rsidRDefault="00634E87" w:rsidP="00634E87">
            <w:pPr>
              <w:jc w:val="both"/>
            </w:pPr>
            <w:r>
              <w:t>0.8</w:t>
            </w:r>
          </w:p>
        </w:tc>
        <w:tc>
          <w:tcPr>
            <w:tcW w:w="1155" w:type="dxa"/>
            <w:tcMar>
              <w:top w:w="60" w:type="dxa"/>
              <w:bottom w:w="60" w:type="dxa"/>
            </w:tcMar>
            <w:vAlign w:val="center"/>
          </w:tcPr>
          <w:p w14:paraId="4BB8ACC6" w14:textId="617EADE1" w:rsidR="00634E87" w:rsidRPr="0044139F" w:rsidRDefault="00634E87" w:rsidP="00634E87">
            <w:pPr>
              <w:jc w:val="both"/>
            </w:pPr>
            <w:r w:rsidRPr="00634E87">
              <w:t>0.150849</w:t>
            </w:r>
          </w:p>
        </w:tc>
        <w:tc>
          <w:tcPr>
            <w:tcW w:w="1365" w:type="dxa"/>
            <w:tcMar>
              <w:top w:w="60" w:type="dxa"/>
              <w:bottom w:w="60" w:type="dxa"/>
            </w:tcMar>
            <w:vAlign w:val="center"/>
          </w:tcPr>
          <w:p w14:paraId="06C908BE" w14:textId="2E5D8D1E" w:rsidR="00634E87" w:rsidRPr="0044139F" w:rsidRDefault="00634E87" w:rsidP="00634E87">
            <w:pPr>
              <w:jc w:val="both"/>
            </w:pPr>
            <w:r w:rsidRPr="00634E87">
              <w:t>0.103632</w:t>
            </w:r>
          </w:p>
        </w:tc>
        <w:tc>
          <w:tcPr>
            <w:tcW w:w="1155" w:type="dxa"/>
            <w:tcMar>
              <w:top w:w="60" w:type="dxa"/>
              <w:bottom w:w="60" w:type="dxa"/>
            </w:tcMar>
            <w:vAlign w:val="center"/>
          </w:tcPr>
          <w:p w14:paraId="69610835" w14:textId="03260E39" w:rsidR="00634E87" w:rsidRPr="0044139F" w:rsidRDefault="00634E87" w:rsidP="00634E87">
            <w:pPr>
              <w:jc w:val="both"/>
            </w:pPr>
            <w:r w:rsidRPr="00634E87">
              <w:t>0.0472</w:t>
            </w:r>
          </w:p>
        </w:tc>
        <w:tc>
          <w:tcPr>
            <w:tcW w:w="2370" w:type="dxa"/>
            <w:tcMar>
              <w:top w:w="60" w:type="dxa"/>
              <w:bottom w:w="60" w:type="dxa"/>
            </w:tcMar>
            <w:vAlign w:val="center"/>
          </w:tcPr>
          <w:p w14:paraId="4A84D962" w14:textId="6FDB0EDE" w:rsidR="00634E87" w:rsidRPr="0044139F" w:rsidRDefault="00634E87" w:rsidP="00634E87">
            <w:pPr>
              <w:jc w:val="both"/>
            </w:pPr>
            <w:r>
              <w:t>Unde</w:t>
            </w:r>
            <w:r w:rsidR="00E805C0">
              <w:t>r</w:t>
            </w:r>
            <w:r>
              <w:t>predicts</w:t>
            </w:r>
          </w:p>
        </w:tc>
      </w:tr>
      <w:tr w:rsidR="00634E87" w:rsidRPr="0044139F" w14:paraId="22617215" w14:textId="77777777" w:rsidTr="00634E87">
        <w:trPr>
          <w:cantSplit/>
          <w:trHeight w:val="438"/>
          <w:jc w:val="center"/>
        </w:trPr>
        <w:tc>
          <w:tcPr>
            <w:tcW w:w="1245" w:type="dxa"/>
            <w:tcMar>
              <w:top w:w="60" w:type="dxa"/>
              <w:bottom w:w="60" w:type="dxa"/>
            </w:tcMar>
            <w:vAlign w:val="center"/>
          </w:tcPr>
          <w:p w14:paraId="05B340DA" w14:textId="131A5524" w:rsidR="00634E87" w:rsidRPr="0044139F" w:rsidRDefault="00634E87" w:rsidP="00634E87">
            <w:pPr>
              <w:jc w:val="both"/>
            </w:pPr>
            <w:r>
              <w:t>1.0</w:t>
            </w:r>
          </w:p>
        </w:tc>
        <w:tc>
          <w:tcPr>
            <w:tcW w:w="1155" w:type="dxa"/>
            <w:tcMar>
              <w:top w:w="60" w:type="dxa"/>
              <w:bottom w:w="60" w:type="dxa"/>
            </w:tcMar>
            <w:vAlign w:val="center"/>
          </w:tcPr>
          <w:p w14:paraId="48CB92AF" w14:textId="38840011" w:rsidR="00634E87" w:rsidRPr="0044139F" w:rsidRDefault="00634E87" w:rsidP="00634E87">
            <w:pPr>
              <w:jc w:val="both"/>
            </w:pPr>
            <w:r w:rsidRPr="00634E87">
              <w:t>0.023327</w:t>
            </w:r>
          </w:p>
        </w:tc>
        <w:tc>
          <w:tcPr>
            <w:tcW w:w="1365" w:type="dxa"/>
            <w:tcMar>
              <w:top w:w="60" w:type="dxa"/>
              <w:bottom w:w="60" w:type="dxa"/>
            </w:tcMar>
            <w:vAlign w:val="center"/>
          </w:tcPr>
          <w:p w14:paraId="44C712D9" w14:textId="43BB801F" w:rsidR="00634E87" w:rsidRPr="0044139F" w:rsidRDefault="00634E87" w:rsidP="00634E87">
            <w:pPr>
              <w:jc w:val="both"/>
            </w:pPr>
            <w:r w:rsidRPr="00634E87">
              <w:t>0.095684</w:t>
            </w:r>
          </w:p>
        </w:tc>
        <w:tc>
          <w:tcPr>
            <w:tcW w:w="1155" w:type="dxa"/>
            <w:tcMar>
              <w:top w:w="60" w:type="dxa"/>
              <w:bottom w:w="60" w:type="dxa"/>
            </w:tcMar>
            <w:vAlign w:val="center"/>
          </w:tcPr>
          <w:p w14:paraId="242AEF6B" w14:textId="6067DA9D" w:rsidR="00634E87" w:rsidRPr="0044139F" w:rsidRDefault="00634E87" w:rsidP="00634E87">
            <w:pPr>
              <w:jc w:val="both"/>
            </w:pPr>
            <w:r w:rsidRPr="00634E87">
              <w:t>0.0724</w:t>
            </w:r>
          </w:p>
        </w:tc>
        <w:tc>
          <w:tcPr>
            <w:tcW w:w="2370" w:type="dxa"/>
            <w:tcMar>
              <w:top w:w="60" w:type="dxa"/>
              <w:bottom w:w="60" w:type="dxa"/>
            </w:tcMar>
            <w:vAlign w:val="center"/>
          </w:tcPr>
          <w:p w14:paraId="1E2F9485" w14:textId="77777777" w:rsidR="00634E87" w:rsidRPr="0044139F" w:rsidRDefault="00634E87" w:rsidP="00634E87">
            <w:pPr>
              <w:jc w:val="both"/>
            </w:pPr>
            <w:r w:rsidRPr="0044139F">
              <w:t>Overpredicts</w:t>
            </w:r>
          </w:p>
        </w:tc>
      </w:tr>
    </w:tbl>
    <w:p w14:paraId="53777606" w14:textId="008E0318" w:rsidR="00EE6D4D" w:rsidRPr="0044139F" w:rsidRDefault="00EE6D4D" w:rsidP="0044139F">
      <w:pPr>
        <w:spacing w:before="240" w:after="240" w:line="276" w:lineRule="auto"/>
        <w:jc w:val="both"/>
      </w:pPr>
      <w:r>
        <w:t>The held-out model underpredicts the v</w:t>
      </w:r>
      <w:r w:rsidRPr="00EE6D4D">
        <w:rPr>
          <w:vertAlign w:val="subscript"/>
        </w:rPr>
        <w:t>∞</w:t>
      </w:r>
      <w:r>
        <w:t xml:space="preserve"> = 0.8 km/s case by 0.0472 (4.7 percentage points), but overpredicts the v</w:t>
      </w:r>
      <w:r w:rsidRPr="00EE6D4D">
        <w:rPr>
          <w:vertAlign w:val="subscript"/>
        </w:rPr>
        <w:t>∞</w:t>
      </w:r>
      <w:r>
        <w:t xml:space="preserve"> = 1.0 km/s case by 0.0724 (7.2 percentage points). The opposite-sign errors in two neighbouring cells with minimal SPH coverage indicate that the local velocity relationship is </w:t>
      </w:r>
      <w:r>
        <w:lastRenderedPageBreak/>
        <w:t>not reliably learned in this region. Therefore, being within the overall sampled input range does not guarantee a reliable prediction, and additional SPH simulations would be useful in such sparsely sampled regions.</w:t>
      </w:r>
    </w:p>
    <w:p w14:paraId="7F7A68A4" w14:textId="201ED272" w:rsidR="0050626F" w:rsidRPr="0044139F" w:rsidRDefault="0050626F" w:rsidP="007D1166">
      <w:pPr>
        <w:pStyle w:val="Heading2"/>
      </w:pPr>
      <w:bookmarkStart w:id="69" w:name="_Toc238149747"/>
      <w:bookmarkStart w:id="70" w:name="_Toc238714742"/>
      <w:bookmarkStart w:id="71" w:name="_Toc238714833"/>
      <w:r w:rsidRPr="0044139F">
        <w:t>3.7 How the Model Supports SPH Decisions</w:t>
      </w:r>
      <w:bookmarkEnd w:id="69"/>
      <w:bookmarkEnd w:id="70"/>
      <w:bookmarkEnd w:id="71"/>
    </w:p>
    <w:p w14:paraId="160D59FC" w14:textId="46C4B5B6" w:rsidR="0050626F" w:rsidRPr="0044139F" w:rsidRDefault="001D3F3E" w:rsidP="0044139F">
      <w:pPr>
        <w:spacing w:before="240" w:after="240" w:line="276" w:lineRule="auto"/>
        <w:jc w:val="both"/>
      </w:pPr>
      <w:r w:rsidRPr="0044139F">
        <w:t>So,</w:t>
      </w:r>
      <w:r w:rsidR="0050626F" w:rsidRPr="0044139F">
        <w:t xml:space="preserve"> what is the model </w:t>
      </w:r>
      <w:r w:rsidRPr="0044139F">
        <w:t>actually useful</w:t>
      </w:r>
      <w:r w:rsidR="0050626F" w:rsidRPr="0044139F">
        <w:t xml:space="preserve"> for? The screening process separates disruption from retention. </w:t>
      </w:r>
      <w:r w:rsidR="00167476" w:rsidRPr="0044139F">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r w:rsidR="00827F96">
        <w:t xml:space="preserve"> </w:t>
      </w:r>
    </w:p>
    <w:p w14:paraId="22F4E41B" w14:textId="4C5DCE0F" w:rsidR="000A30AA" w:rsidRPr="0044139F" w:rsidRDefault="001B2748" w:rsidP="0044139F">
      <w:pPr>
        <w:spacing w:before="240" w:after="240" w:line="276" w:lineRule="auto"/>
        <w:jc w:val="both"/>
      </w:pPr>
      <w:r w:rsidRPr="001B2748">
        <w:t>The resulting screening workflow provides the breakup class, estimated Mars-bound mass, expected BMF, data coverage, and a recommendation about whether another SPH simulation is required.</w:t>
      </w:r>
      <w:r>
        <w:t xml:space="preserve"> </w:t>
      </w:r>
      <w:r w:rsidR="00167476" w:rsidRPr="0044139F">
        <w:t>While sparse, edge, transition, or doubtful instances should be examined with SPH, well-supported cases can be swiftly evaluated with ML.</w:t>
      </w:r>
    </w:p>
    <w:p w14:paraId="591B2B88" w14:textId="0071A5DE" w:rsidR="0050626F" w:rsidRPr="0044139F" w:rsidRDefault="0050626F" w:rsidP="007D1166">
      <w:pPr>
        <w:pStyle w:val="Heading1"/>
      </w:pPr>
      <w:bookmarkStart w:id="72" w:name="_Toc238149748"/>
      <w:bookmarkStart w:id="73" w:name="_Toc238714743"/>
      <w:bookmarkStart w:id="74" w:name="_Toc238714834"/>
      <w:r w:rsidRPr="0044139F">
        <w:t>4. Discussion</w:t>
      </w:r>
      <w:bookmarkEnd w:id="72"/>
      <w:bookmarkEnd w:id="73"/>
      <w:bookmarkEnd w:id="74"/>
    </w:p>
    <w:p w14:paraId="03027ECF" w14:textId="55602A2B" w:rsidR="00827F96" w:rsidRDefault="00827F96" w:rsidP="0044139F">
      <w:pPr>
        <w:spacing w:before="240" w:after="240" w:line="276" w:lineRule="auto"/>
        <w:jc w:val="both"/>
      </w:pPr>
      <w:r w:rsidRPr="00827F96">
        <w:t xml:space="preserve">The clearest periapsis and velocity trends are seen in the controlled experiments, while the matched comparisons show that the effects of spin and velocity vary with encounter conditions. The behaviour in Figure 3 is consistent with the other analyses: </w:t>
      </w:r>
      <w:r w:rsidR="00E805C0" w:rsidRPr="00E805C0">
        <w:t>although BMF generally decreases at larger periapsis</w:t>
      </w:r>
      <w:r w:rsidRPr="00827F96">
        <w:t>, Figures 1, 4, and 5 show that retention can still occur under particular combinations of spin, velocity, and mass. This indicates that similar periapsis values can produce different outcomes depending on the full encounter conditions. These relationships are learned from SPH outputs and support interpretation rather than proving physical causality.</w:t>
      </w:r>
    </w:p>
    <w:p w14:paraId="631D875D" w14:textId="492047F3" w:rsidR="00E80DEF" w:rsidRDefault="001079DA" w:rsidP="0044139F">
      <w:pPr>
        <w:spacing w:before="240" w:after="240" w:line="276" w:lineRule="auto"/>
        <w:jc w:val="both"/>
      </w:pPr>
      <w:r w:rsidRPr="0044139F">
        <w:t xml:space="preserve">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and mass and spin alter the outcome. The most obvious periapsis and speed directions are found in the controlled experiments. The paired simulations demonstrate how periapsis and spin state affect the magnitude of </w:t>
      </w:r>
      <w:r w:rsidR="0030379B">
        <w:t>the</w:t>
      </w:r>
      <w:r w:rsidRPr="0044139F">
        <w:t xml:space="preserve"> impacts.</w:t>
      </w:r>
    </w:p>
    <w:p w14:paraId="20FAE192" w14:textId="0CA65CB8" w:rsidR="002C2255" w:rsidRPr="0044139F" w:rsidRDefault="0030379B" w:rsidP="0030379B">
      <w:pPr>
        <w:spacing w:before="240" w:after="240" w:line="276" w:lineRule="auto"/>
        <w:jc w:val="both"/>
      </w:pPr>
      <w:r>
        <w:t>These associations are acquired from the SPH outputs rather than the phyiscal laws, and the ML model replicates the general trends, and this reveals the interactions throughout the different scenarios. The result shows that the matched comparisons, controlled tests, and group validation support the interpretation.</w:t>
      </w:r>
    </w:p>
    <w:p w14:paraId="22B6A4E9" w14:textId="77777777" w:rsidR="00EA35BA" w:rsidRDefault="0030379B" w:rsidP="0044139F">
      <w:pPr>
        <w:spacing w:before="240" w:after="240" w:line="276" w:lineRule="auto"/>
        <w:jc w:val="both"/>
      </w:pPr>
      <w:r>
        <w:t xml:space="preserve">Because of this, the use of ML is still restricted, but it still has the capability to filter well-supported input combinations, identify regimes, and even uncover scenarios that could give promising retained mass. </w:t>
      </w:r>
      <w:r w:rsidR="00EA35BA">
        <w:t xml:space="preserve">However, further conditions such as long-term debris survivability or the precise </w:t>
      </w:r>
      <w:r w:rsidR="00EA35BA">
        <w:lastRenderedPageBreak/>
        <w:t>fragments shapes and distribution cannot be be decided from the BMF score alone. This is evident from the periapsis-velocity example at 1.4 Mars radii previously discussed in section 3.6, even though the input values are next to each other and stillf all within the training ranges, areas with minimum simulation coverage is still associate with larger held-out errors.</w:t>
      </w:r>
    </w:p>
    <w:p w14:paraId="0677A3CF" w14:textId="1EE06CB2" w:rsidR="002C2255" w:rsidRPr="0044139F" w:rsidRDefault="001079DA" w:rsidP="0044139F">
      <w:pPr>
        <w:spacing w:before="240" w:after="240" w:line="276" w:lineRule="auto"/>
        <w:jc w:val="both"/>
      </w:pPr>
      <w:r w:rsidRPr="0044139F">
        <w:t xml:space="preserve">Different questions are addressed by the matching and ablation analysis. Although matching cases demonstrate that </w:t>
      </w:r>
      <w:r w:rsidR="00B324CC">
        <w:t>periapsis</w:t>
      </w:r>
      <w:r w:rsidRPr="0044139F">
        <w:t xml:space="preserve"> or </w:t>
      </w:r>
      <w:r w:rsidR="00B324CC">
        <w:t>spin</w:t>
      </w:r>
      <w:r w:rsidRPr="0044139F">
        <w:t xml:space="preserve"> can become more significant under specific encounter settings, </w:t>
      </w:r>
      <w:r w:rsidR="000C6E70">
        <w:t xml:space="preserve">velocity </w:t>
      </w:r>
      <w:r w:rsidRPr="0044139F">
        <w:t>is generally the strongest.</w:t>
      </w:r>
    </w:p>
    <w:p w14:paraId="0CDFA445" w14:textId="799AA84A" w:rsidR="002C2255" w:rsidRPr="0044139F" w:rsidRDefault="001079DA" w:rsidP="0044139F">
      <w:pPr>
        <w:spacing w:before="240" w:after="240" w:line="276" w:lineRule="auto"/>
        <w:jc w:val="both"/>
      </w:pPr>
      <w:r w:rsidRPr="0044139F">
        <w:t>Compared to BMF, fragmentation requires</w:t>
      </w:r>
      <w:r w:rsidR="00EA35BA">
        <w:t xml:space="preserve"> further analysis</w:t>
      </w:r>
      <w:r w:rsidRPr="0044139F">
        <w:t>. Strong fragmentation is possible but not guaranteed by</w:t>
      </w:r>
      <w:r w:rsidR="00EA35BA">
        <w:t xml:space="preserve"> high velocity or</w:t>
      </w:r>
      <w:r w:rsidRPr="0044139F">
        <w:t xml:space="preserve"> close periapsis</w:t>
      </w:r>
      <w:r w:rsidR="00EA35BA">
        <w:t xml:space="preserve"> alone</w:t>
      </w:r>
      <w:r w:rsidRPr="0044139F">
        <w:t>, and the number of pieces is directly altered by the</w:t>
      </w:r>
      <w:r w:rsidR="00EA35BA">
        <w:t xml:space="preserve"> </w:t>
      </w:r>
      <w:r w:rsidRPr="0044139F">
        <w:t>connecting length</w:t>
      </w:r>
      <w:r w:rsidR="00EA35BA">
        <w:t xml:space="preserve"> from the post-processing methods</w:t>
      </w:r>
      <w:r w:rsidRPr="0044139F">
        <w:t xml:space="preserve">. Therefore, rather than taking the place of BMF, fragment count and largest-remnant metrics offer additional information. Strong breakup does not always result in much bound debris, </w:t>
      </w:r>
      <w:r w:rsidR="00EA35BA">
        <w:t>so</w:t>
      </w:r>
      <w:r w:rsidRPr="0044139F">
        <w:t xml:space="preserve"> the procedure separates breakup severity from Mars-bound retention.</w:t>
      </w:r>
    </w:p>
    <w:p w14:paraId="55675B3E" w14:textId="7E2AE819" w:rsidR="001079DA" w:rsidRPr="0044139F" w:rsidRDefault="001079DA" w:rsidP="0044139F">
      <w:pPr>
        <w:spacing w:before="240" w:after="240" w:line="276" w:lineRule="auto"/>
        <w:jc w:val="both"/>
      </w:pPr>
      <w:r w:rsidRPr="0044139F">
        <w:t>All things considered, the ML model is a quick screening method for the current SPH archive</w:t>
      </w:r>
      <w:r w:rsidR="00EA35BA">
        <w:t>, but p</w:t>
      </w:r>
      <w:r w:rsidRPr="0044139F">
        <w:t>oorly sampled cases, transition regions, and issues requiring certain fragment attributes still require SPH.</w:t>
      </w:r>
    </w:p>
    <w:p w14:paraId="63868422" w14:textId="289774C4" w:rsidR="0050626F" w:rsidRPr="007D1166" w:rsidRDefault="0050626F" w:rsidP="007D1166">
      <w:pPr>
        <w:pStyle w:val="Heading1"/>
      </w:pPr>
      <w:bookmarkStart w:id="75" w:name="_Toc238149749"/>
      <w:bookmarkStart w:id="76" w:name="_Toc238714744"/>
      <w:bookmarkStart w:id="77" w:name="_Toc238714835"/>
      <w:r w:rsidRPr="007D1166">
        <w:t>5. Conclusions, Limitations and Future Work</w:t>
      </w:r>
      <w:bookmarkEnd w:id="75"/>
      <w:bookmarkEnd w:id="76"/>
      <w:bookmarkEnd w:id="77"/>
    </w:p>
    <w:p w14:paraId="3A87E7C4" w14:textId="77777777" w:rsidR="0050626F" w:rsidRPr="0044139F" w:rsidRDefault="0050626F" w:rsidP="007D1166">
      <w:pPr>
        <w:pStyle w:val="Heading2"/>
      </w:pPr>
      <w:bookmarkStart w:id="78" w:name="_Toc238149750"/>
      <w:bookmarkStart w:id="79" w:name="_Toc238714745"/>
      <w:bookmarkStart w:id="80" w:name="_Toc238714836"/>
      <w:r w:rsidRPr="0044139F">
        <w:t>5.1 Conclusions and Answers to the Research Questions</w:t>
      </w:r>
      <w:bookmarkEnd w:id="78"/>
      <w:bookmarkEnd w:id="79"/>
      <w:bookmarkEnd w:id="80"/>
    </w:p>
    <w:p w14:paraId="612FB374" w14:textId="654C7C6B" w:rsidR="002C2255" w:rsidRPr="0044139F" w:rsidRDefault="00165EDF" w:rsidP="0044139F">
      <w:pPr>
        <w:spacing w:before="240" w:after="240" w:line="276" w:lineRule="auto"/>
        <w:jc w:val="both"/>
      </w:pPr>
      <w:r w:rsidRPr="0044139F">
        <w:t xml:space="preserve">This study sought to determine which inputs are most important for fragment creation and retained debris, how orbital and physical characteristics affect disruption and bound retention, and whether </w:t>
      </w:r>
      <w:r w:rsidR="00B75E15">
        <w:t>ML</w:t>
      </w:r>
      <w:r w:rsidRPr="0044139F">
        <w:t xml:space="preserve"> can forecast outcomes while indicating when its predictions should be believed. Below is a summary of the responses.</w:t>
      </w:r>
    </w:p>
    <w:p w14:paraId="08A67987" w14:textId="1D14DFE5" w:rsidR="002C2255" w:rsidRPr="0044139F" w:rsidRDefault="0050626F" w:rsidP="0044139F">
      <w:pPr>
        <w:spacing w:before="240" w:after="240" w:line="276" w:lineRule="auto"/>
        <w:jc w:val="both"/>
      </w:pPr>
      <w:r w:rsidRPr="0044139F">
        <w:t>Q</w:t>
      </w:r>
      <w:r w:rsidR="009C1801">
        <w:t>uestion 1:</w:t>
      </w:r>
      <w:r w:rsidRPr="0044139F">
        <w:t xml:space="preserve"> How do orbital and physical parameters </w:t>
      </w:r>
      <w:r w:rsidR="00165EDF" w:rsidRPr="0044139F">
        <w:t>affect disruption and bound retention</w:t>
      </w:r>
      <w:r w:rsidRPr="0044139F">
        <w:t xml:space="preserve">? </w:t>
      </w:r>
      <w:r w:rsidR="00165EDF" w:rsidRPr="0044139F">
        <w:t xml:space="preserve">Although the impact varies depending on the other inputs, closer and slower contacts typically retain more debris. In the representative controlled test, </w:t>
      </w:r>
      <w:r w:rsidR="00C1323C" w:rsidRPr="0044139F">
        <w:t xml:space="preserve">predicted BMF generally decreases from </w:t>
      </w:r>
      <w:r w:rsidR="000C6E70" w:rsidRPr="000C6E70">
        <w:t>roughly 48% at 1.2 Mars radii to roughly 12% at 3.0 Mars radii</w:t>
      </w:r>
      <w:r w:rsidR="00C1323C" w:rsidRPr="0044139F">
        <w:t xml:space="preserve">. A similarly clear decline occurs as encounter speed increases, from </w:t>
      </w:r>
      <w:r w:rsidR="000C6E70" w:rsidRPr="000C6E70">
        <w:t>roughly 45% at low velocity to near zero by about 1.2-1.4 km/s</w:t>
      </w:r>
      <w:r w:rsidR="00C1323C" w:rsidRPr="0044139F">
        <w:t>. Rather than being universal thresholds, these reactions are condition specific. Mass and spin alter the outcome, speed alters the encounter and capture conditions, and periapsis regulates tidal power.</w:t>
      </w:r>
    </w:p>
    <w:p w14:paraId="79868FC7" w14:textId="61CDC6D1" w:rsidR="00C9126D" w:rsidRPr="0044139F" w:rsidRDefault="009C1801" w:rsidP="0044139F">
      <w:pPr>
        <w:spacing w:before="240" w:after="240" w:line="276" w:lineRule="auto"/>
        <w:jc w:val="both"/>
      </w:pPr>
      <w:r w:rsidRPr="0044139F">
        <w:t>Q</w:t>
      </w:r>
      <w:r>
        <w:t>uestion 2:</w:t>
      </w:r>
      <w:r w:rsidRPr="0044139F">
        <w:t xml:space="preserve"> </w:t>
      </w:r>
      <w:r w:rsidR="0050626F" w:rsidRPr="0044139F">
        <w:t>Which</w:t>
      </w:r>
      <w:r w:rsidR="00165EDF" w:rsidRPr="0044139F">
        <w:t xml:space="preserve"> inputs matter most for retained debris? </w:t>
      </w:r>
      <w:r w:rsidR="00C9126D" w:rsidRPr="0044139F">
        <w:t xml:space="preserve">There is no single universal ranking under all encounter conditions. </w:t>
      </w:r>
      <w:r w:rsidR="00827F96" w:rsidRPr="00827F96">
        <w:t xml:space="preserve">For BMF, the tuned Gradient Boosting input-removal analysis identifies </w:t>
      </w:r>
      <w:r w:rsidR="000C6E70">
        <w:t>velocity</w:t>
      </w:r>
      <w:r w:rsidR="00827F96" w:rsidRPr="00827F96">
        <w:t xml:space="preserve"> as the strongest overall physical input, with its removal causing the largest decrease in performance (ΔR² = </w:t>
      </w:r>
      <w:r w:rsidR="000C6E70" w:rsidRPr="000C6E70">
        <w:t>-0.508</w:t>
      </w:r>
      <w:r w:rsidR="00827F96" w:rsidRPr="00827F96">
        <w:t xml:space="preserve">), followed by </w:t>
      </w:r>
      <w:r w:rsidR="000C6E70" w:rsidRPr="000C6E70">
        <w:t>periapsis (-0.466)</w:t>
      </w:r>
      <w:r w:rsidR="000C6E70">
        <w:t xml:space="preserve"> </w:t>
      </w:r>
      <w:r w:rsidR="00827F96" w:rsidRPr="00827F96">
        <w:t xml:space="preserve">and </w:t>
      </w:r>
      <w:r w:rsidR="000C6E70" w:rsidRPr="000C6E70">
        <w:t>spin (-0.246)</w:t>
      </w:r>
      <w:r w:rsidR="00827F96" w:rsidRPr="00827F96">
        <w:t>. However, matched cases show that their relative importance changes locally.</w:t>
      </w:r>
    </w:p>
    <w:p w14:paraId="6C4BF321" w14:textId="12882AD1" w:rsidR="002C2255" w:rsidRPr="0044139F" w:rsidRDefault="009C1801" w:rsidP="0044139F">
      <w:pPr>
        <w:spacing w:before="240" w:after="240" w:line="276" w:lineRule="auto"/>
        <w:jc w:val="both"/>
      </w:pPr>
      <w:r w:rsidRPr="0044139F">
        <w:lastRenderedPageBreak/>
        <w:t>Q</w:t>
      </w:r>
      <w:r>
        <w:t>uestion 3:</w:t>
      </w:r>
      <w:r w:rsidRPr="0044139F">
        <w:t xml:space="preserve"> </w:t>
      </w:r>
      <w:r w:rsidR="00165EDF" w:rsidRPr="0044139F">
        <w:t>Can machine-learning models predict outcomes within the sampled data while showing when a prediction should or should not be trusted</w:t>
      </w:r>
      <w:r w:rsidR="0050626F" w:rsidRPr="0044139F">
        <w:t xml:space="preserve">? </w:t>
      </w:r>
      <w:r w:rsidR="00C9126D" w:rsidRPr="0044139F">
        <w:t xml:space="preserve">Yes, in cases where the SPH archive supports comparable input combinations. The primary tuned Gradient Boosting model using the original </w:t>
      </w:r>
      <w:r w:rsidR="00CB5BAD">
        <w:t>scenario</w:t>
      </w:r>
      <w:r w:rsidR="00C9126D" w:rsidRPr="0044139F">
        <w:t xml:space="preserve"> inputs obtains a grouped cross-validated R² of </w:t>
      </w:r>
      <w:r w:rsidR="00AC5274" w:rsidRPr="00AC5274">
        <w:t>0.9328</w:t>
      </w:r>
      <w:r w:rsidR="00C9126D" w:rsidRPr="0044139F">
        <w:t xml:space="preserve">, MAE of </w:t>
      </w:r>
      <w:r w:rsidR="00AC5274" w:rsidRPr="00AC5274">
        <w:t>0.0277</w:t>
      </w:r>
      <w:r w:rsidR="00C9126D" w:rsidRPr="0044139F">
        <w:t xml:space="preserve">, and RMSE of </w:t>
      </w:r>
      <w:r w:rsidR="00AC5274" w:rsidRPr="00AC5274">
        <w:t>0.04</w:t>
      </w:r>
      <w:r w:rsidR="00C9126D" w:rsidRPr="0044139F">
        <w:t xml:space="preserve">. </w:t>
      </w:r>
      <w:r w:rsidR="00AC5274" w:rsidRPr="00AC5274">
        <w:t>The tested physics-derived features do not improve the tuned</w:t>
      </w:r>
      <w:r w:rsidR="00AE1C75">
        <w:t xml:space="preserve"> Gradient Boosting</w:t>
      </w:r>
      <w:r w:rsidR="00AC5274" w:rsidRPr="00AC5274">
        <w:t xml:space="preserve"> model, so the simpler </w:t>
      </w:r>
      <w:r w:rsidR="006D7741">
        <w:t xml:space="preserve">Gradient Boosting </w:t>
      </w:r>
      <w:r w:rsidR="00AC5274" w:rsidRPr="00AC5274">
        <w:t>model using the original scenario inputs is retained.</w:t>
      </w:r>
      <w:r w:rsidR="00AC5274">
        <w:t xml:space="preserve"> However, p</w:t>
      </w:r>
      <w:r w:rsidR="00C9126D" w:rsidRPr="0044139F">
        <w:t>erformance is not equally dependable everywhere</w:t>
      </w:r>
      <w:r w:rsidR="00AC5274">
        <w:t xml:space="preserve">. </w:t>
      </w:r>
      <w:r w:rsidR="00634E87" w:rsidRPr="00634E87">
        <w:t>Despite the input values falling within the numerical training ranges, held-out errors could reach about 7.2 percentage points at periapsis 1.4 Mars radii in a sparsely sampled region.</w:t>
      </w:r>
      <w:r w:rsidR="00634E87">
        <w:t xml:space="preserve"> </w:t>
      </w:r>
      <w:r w:rsidR="00C9126D" w:rsidRPr="0044139F">
        <w:t>This demonstrates that being within the overall input range is insufficient for a reliable prediction; comparable SPH cases must also exist nearby in the sampled parameter space. Thus, ML can support rapid screening and simulation prioritisation, while sparse, edge, transition, or poorly supported cases still require additional SPH investigation.</w:t>
      </w:r>
    </w:p>
    <w:p w14:paraId="01DE5AEE" w14:textId="5872DF62" w:rsidR="002C2255" w:rsidRPr="0044139F" w:rsidRDefault="0050626F" w:rsidP="0044139F">
      <w:pPr>
        <w:spacing w:before="240" w:after="240" w:line="276" w:lineRule="auto"/>
        <w:jc w:val="both"/>
      </w:pPr>
      <w:r w:rsidRPr="0044139F">
        <w:t xml:space="preserve">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w:t>
      </w:r>
    </w:p>
    <w:p w14:paraId="0A491647" w14:textId="77777777" w:rsidR="0050626F" w:rsidRPr="007D1166" w:rsidRDefault="0050626F" w:rsidP="007D1166">
      <w:pPr>
        <w:pStyle w:val="Heading2"/>
      </w:pPr>
      <w:bookmarkStart w:id="81" w:name="_Toc238149751"/>
      <w:bookmarkStart w:id="82" w:name="_Toc238714746"/>
      <w:bookmarkStart w:id="83" w:name="_Toc238714837"/>
      <w:r w:rsidRPr="007D1166">
        <w:t>5.2 Limitations</w:t>
      </w:r>
      <w:bookmarkEnd w:id="81"/>
      <w:bookmarkEnd w:id="82"/>
      <w:bookmarkEnd w:id="83"/>
    </w:p>
    <w:p w14:paraId="7085D120" w14:textId="6CF673A9" w:rsidR="002C2255" w:rsidRPr="0044139F" w:rsidRDefault="00165EDF" w:rsidP="0044139F">
      <w:pPr>
        <w:spacing w:before="240" w:after="240" w:line="276" w:lineRule="auto"/>
        <w:jc w:val="both"/>
      </w:pPr>
      <w:r w:rsidRPr="0044139F">
        <w:t>The simulation archive's short size and uneven sampling are its primary drawbacks. A single SPH simulation can be analysed in multiple ways, hence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Pr="0044139F" w:rsidRDefault="00165EDF" w:rsidP="0044139F">
      <w:pPr>
        <w:spacing w:before="240" w:after="240" w:line="276" w:lineRule="auto"/>
        <w:jc w:val="both"/>
      </w:pPr>
      <w:r w:rsidRPr="0044139F">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92F8510" w14:textId="64D12711" w:rsidR="0050626F" w:rsidRPr="007D1166" w:rsidRDefault="0050626F" w:rsidP="007D1166">
      <w:pPr>
        <w:pStyle w:val="Heading2"/>
      </w:pPr>
      <w:bookmarkStart w:id="84" w:name="_Toc238149752"/>
      <w:bookmarkStart w:id="85" w:name="_Toc238714747"/>
      <w:bookmarkStart w:id="86" w:name="_Toc238714838"/>
      <w:r w:rsidRPr="007D1166">
        <w:t>5.3 Future Work</w:t>
      </w:r>
      <w:bookmarkEnd w:id="84"/>
      <w:bookmarkEnd w:id="85"/>
      <w:bookmarkEnd w:id="86"/>
    </w:p>
    <w:p w14:paraId="42ED5689" w14:textId="0F411F63" w:rsidR="009032A9" w:rsidRDefault="0050626F" w:rsidP="00617DD1">
      <w:pPr>
        <w:spacing w:before="240" w:after="240" w:line="276" w:lineRule="auto"/>
        <w:jc w:val="both"/>
      </w:pPr>
      <w:r w:rsidRPr="0044139F">
        <w:t xml:space="preserve">The highest priority for future work is to run new SPH simulations in poorly covered mass-periapsis-velocity-spin combinations, especially near the change between retained and zero BMF. More matched groups should </w:t>
      </w:r>
      <w:r w:rsidR="001B2748">
        <w:t xml:space="preserve">repeat </w:t>
      </w:r>
      <w:r w:rsidRPr="0044139F">
        <w:t xml:space="preserve">comparison at other masses and resolutions while keeping processing choices fixed. </w:t>
      </w:r>
      <w:r w:rsidR="00165EDF" w:rsidRPr="0044139F">
        <w:t xml:space="preserve">It would be possible to determine whether the stronger spin disparities </w:t>
      </w:r>
      <w:r w:rsidR="00165EDF" w:rsidRPr="0044139F">
        <w:lastRenderedPageBreak/>
        <w:t>also occur in other groups by reporting the BMF range together with the actual BMF values and the number of independent simulations</w:t>
      </w:r>
      <w:r w:rsidR="009957AE">
        <w:t>.</w:t>
      </w:r>
      <w:r w:rsidR="00EF23DB">
        <w:t xml:space="preserve"> </w:t>
      </w:r>
    </w:p>
    <w:p w14:paraId="5CD774F1" w14:textId="281D3765" w:rsidR="009032A9" w:rsidRDefault="009032A9" w:rsidP="00617DD1">
      <w:pPr>
        <w:spacing w:before="240" w:after="240" w:line="276" w:lineRule="auto"/>
        <w:jc w:val="both"/>
      </w:pPr>
      <w:r w:rsidRPr="009032A9">
        <w:t>It would be more robust to test the model on whole new SPH runs created after training rather than repeatedly dividing the current library. A practical future workflow would then add validated new SPH outcomes to the training dataset and periodically retrain the surrogate model, allowing newly simulated regions to improve predictions. Training the tuned Gradient Boosting model takes approximately 7 seconds on the macOS arm64 machine used in this study for the current 407-row training dataset, so repeated retraining would be computationally inexpensive.</w:t>
      </w:r>
    </w:p>
    <w:p w14:paraId="036490C5" w14:textId="659762E7" w:rsidR="001B1F30" w:rsidRDefault="00165EDF" w:rsidP="009957AE">
      <w:pPr>
        <w:spacing w:before="240" w:after="240" w:line="276" w:lineRule="auto"/>
        <w:jc w:val="both"/>
      </w:pPr>
      <w:r w:rsidRPr="0044139F">
        <w:t xml:space="preserve">Future research should enhance automatic identification of input combinations with inadequate support and per-prediction reliability estimates. Before updating the current model, new SPH simulations should be used to test exploratory </w:t>
      </w:r>
      <w:r w:rsidR="001B2748">
        <w:t>models</w:t>
      </w:r>
      <w:r w:rsidRPr="0044139F">
        <w:t>. Stronger physical limitations, multi-output prediction, and uncertainty estimates are possible additional enhancements.</w:t>
      </w:r>
      <w:bookmarkStart w:id="87" w:name="_Toc238149753"/>
    </w:p>
    <w:p w14:paraId="2F7E2C2A" w14:textId="77777777" w:rsidR="009957AE" w:rsidRDefault="009957AE" w:rsidP="009957AE">
      <w:pPr>
        <w:spacing w:before="240" w:after="240" w:line="276" w:lineRule="auto"/>
        <w:jc w:val="both"/>
      </w:pPr>
    </w:p>
    <w:p w14:paraId="2BCA7860" w14:textId="660C5D4F" w:rsidR="0050626F" w:rsidRPr="00C1323C" w:rsidRDefault="0050626F" w:rsidP="007D1166">
      <w:pPr>
        <w:pStyle w:val="Heading1"/>
      </w:pPr>
      <w:bookmarkStart w:id="88" w:name="_Toc238714748"/>
      <w:bookmarkStart w:id="89" w:name="_Toc238714839"/>
      <w:r w:rsidRPr="00C1323C">
        <w:t>References</w:t>
      </w:r>
      <w:bookmarkEnd w:id="87"/>
      <w:bookmarkEnd w:id="88"/>
      <w:bookmarkEnd w:id="89"/>
    </w:p>
    <w:p w14:paraId="13854E6D" w14:textId="1E63D5D2"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Bagheri, A., Khan, A., Efroimsky, M., Kruglyakov, M. &amp; Giardini, D. (2021). Dynamical evidence for Phobos and Deimos as remnants of a disrupted common progenitor. Nature Astronomy, 5, 539-543. doi:10.1038/s41550-021-01306-2.</w:t>
      </w:r>
    </w:p>
    <w:p w14:paraId="368DD26B" w14:textId="7715E7A0"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Breiman, L. (2001). Random forests. Machine Learning, 45, 5-32. doi:10.1023/A:1010933404324.</w:t>
      </w:r>
    </w:p>
    <w:p w14:paraId="724EB98D" w14:textId="0C0D58D7"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Cambioni, S., Asphaug, E., Emsenhuber, A., Gabriel, T. S. J., Furfaro, R. &amp; Schwartz, S. R. (2019). Realistic on-the-fly outcomes of planetary collisions: Machine learning applied to simulations of giant impacts. The Astrophysical Journal, 875(1), 40. doi:10.3847/1538-4357/ab0e8a.</w:t>
      </w:r>
    </w:p>
    <w:p w14:paraId="6918D005" w14:textId="41EF1535"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Canup, R. M. &amp; Salmon, J. (2018). Origin of Phobos and Deimos by the impact of a Vesta-to-Ceres sized body with Mars. Science Advances, 4(4), eaar6887. doi:10.1126/sciadv.aar6887.</w:t>
      </w:r>
    </w:p>
    <w:p w14:paraId="7D671AB4" w14:textId="449FE9FD"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Citron, R. I., Genda, H. &amp; Ida, S. (2015). Formation of Phobos and Deimos via a giant impact. Icarus, 252, 334-338. doi:10.1016/j.icarus.2015.02.011.</w:t>
      </w:r>
    </w:p>
    <w:p w14:paraId="61687C1A" w14:textId="09ACC8CC"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Friedman, J. H. (2001). Greedy function approximation: A gradient boosting machine. Annals of Statistics, 29(5), 1189-1232. doi:10.1214/aos/1013203451.</w:t>
      </w:r>
    </w:p>
    <w:p w14:paraId="129D58D8" w14:textId="71CABC75"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Grinsztajn, L., Oyallon, E. &amp; Varoquaux, G. (2022). Why do tree-based models still outperform deep learning on tabular data? Advances in Neural Information Processing Systems, 35.</w:t>
      </w:r>
    </w:p>
    <w:p w14:paraId="39661C14" w14:textId="77777777" w:rsidR="009957AE" w:rsidRDefault="009957AE" w:rsidP="009957AE">
      <w:pPr>
        <w:spacing w:before="240" w:after="160" w:line="276" w:lineRule="auto"/>
        <w:ind w:left="450" w:hanging="450"/>
        <w:jc w:val="both"/>
        <w:rPr>
          <w:color w:val="000000" w:themeColor="text1"/>
        </w:rPr>
      </w:pPr>
      <w:r w:rsidRPr="009957AE">
        <w:rPr>
          <w:color w:val="000000" w:themeColor="text1"/>
        </w:rPr>
        <w:lastRenderedPageBreak/>
        <w:t>Kegerreis, J. A., Lissauer, J. J., Eke, V. R., Sandnes, T. D. &amp; Elphic, R. C. (2024). Origin of Mars’s moons by disruptive partial capture of an asteroid. Icarus, Article 116337. doi:10.1016/j.icarus.2024.116337.</w:t>
      </w:r>
    </w:p>
    <w:p w14:paraId="1D5006CB" w14:textId="79A53155"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Knauer, R. &amp; Rodner, E. (2024). Squeezing Lemons with Hammers: An Evaluation of AutoML and Tabular Deep Learning for Data-Scarce Classification Applications. ICLR 2024 Workshop on Practical ML for Low Resource Settings.</w:t>
      </w:r>
    </w:p>
    <w:p w14:paraId="74C43C8C" w14:textId="516287D5"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More, S., Kravtsov, A. V., Dalal, N. &amp; Gottlöber, S. (2011). The overdensity and masses of the friends-of-friends halos and universality of the halo mass function. The Astrophysical Journal Supplement Series, 195(1), 4. doi:10.1088/0067-0049/195/1/4.</w:t>
      </w:r>
    </w:p>
    <w:p w14:paraId="505F6CB8" w14:textId="4C01DD41"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Price, D. J. (2012). Smoothed particle hydrodynamics and magnetohydrodynamics. Journal of Computational Physics, 231(3), 759-794. doi:10.1016/j.jcp.2010.12.011.</w:t>
      </w:r>
    </w:p>
    <w:p w14:paraId="1B9CE6B4" w14:textId="7E91EF82"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Richardson, D. C., Bottke, W. F. Jr. &amp; Love, S. G. (1998). Tidal distortion and disruption of Earth-crossing asteroids. Icarus, 134, 47-76.</w:t>
      </w:r>
    </w:p>
    <w:p w14:paraId="7D65828E" w14:textId="3F9E59D1"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Rosenblatt, P., Charnoz, S., Dunseath, K. M., Terao-Dunseath, M. &amp; Trinh, A. (2016). Accretion of Phobos and Deimos in an extended debris disc stirred by transient moons. Nature Geoscience, 9, 581-583. doi:10.1038/ngeo2742.</w:t>
      </w:r>
    </w:p>
    <w:p w14:paraId="6EA84D37" w14:textId="38E8900D"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Timpe, M. L., Han Veiga, M., Knabenhans, M., Stadel, J. &amp; Marelli, S. (2020). Machine learning applied to simulations of collisions between rotating, differentiated planets. Computational Astrophysics and Cosmology, 7, 2. doi:10.1186/s40668-020-00034-6.</w:t>
      </w:r>
    </w:p>
    <w:p w14:paraId="2F0B371A" w14:textId="4CEB167E"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Valencia, D., Paracha, E. &amp; Jackson, A. P. (2019). Can a machine learn the outcome of planetary collisions? The Astrophysical Journal, 882(1), 35. doi:10.3847/1538-4357/ab2bfb.</w:t>
      </w:r>
    </w:p>
    <w:p w14:paraId="630B670C" w14:textId="5C4DA53A" w:rsidR="00683DB3" w:rsidRPr="00C1323C" w:rsidRDefault="009957AE" w:rsidP="009957AE">
      <w:pPr>
        <w:spacing w:before="240" w:after="160" w:line="276" w:lineRule="auto"/>
        <w:ind w:left="450" w:hanging="450"/>
        <w:jc w:val="both"/>
        <w:rPr>
          <w:rFonts w:eastAsiaTheme="majorEastAsia"/>
          <w:b/>
          <w:bCs/>
          <w:color w:val="000000" w:themeColor="text1"/>
          <w:kern w:val="2"/>
          <w:sz w:val="28"/>
          <w:szCs w:val="28"/>
          <w14:ligatures w14:val="standardContextual"/>
        </w:rPr>
      </w:pPr>
      <w:r w:rsidRPr="009957AE">
        <w:rPr>
          <w:color w:val="000000" w:themeColor="text1"/>
        </w:rPr>
        <w:t>Walsh, K. J. &amp; Richardson, D. C. (2006). Binary near-Earth asteroid formation: Rubble pile model of tidal disruptions. Icarus, 180(1), 201-216. doi:10.1016/j.icarus.2005.08.015.</w:t>
      </w:r>
      <w:r w:rsidR="00683DB3" w:rsidRPr="00C1323C">
        <w:rPr>
          <w:b/>
          <w:bCs/>
          <w:color w:val="000000" w:themeColor="text1"/>
          <w:sz w:val="28"/>
          <w:szCs w:val="28"/>
        </w:rPr>
        <w:br w:type="page"/>
      </w:r>
    </w:p>
    <w:p w14:paraId="29747750" w14:textId="46135557" w:rsidR="00905DE4" w:rsidRPr="00AC5274" w:rsidRDefault="0050626F" w:rsidP="00AC5274">
      <w:pPr>
        <w:pStyle w:val="Heading1"/>
      </w:pPr>
      <w:bookmarkStart w:id="90" w:name="_Toc238149754"/>
      <w:bookmarkStart w:id="91" w:name="_Toc238714749"/>
      <w:bookmarkStart w:id="92" w:name="_Toc238714840"/>
      <w:r w:rsidRPr="00C1323C">
        <w:lastRenderedPageBreak/>
        <w:t>Appendix A. Supporting Model Results</w:t>
      </w:r>
      <w:bookmarkEnd w:id="90"/>
      <w:bookmarkEnd w:id="91"/>
      <w:bookmarkEnd w:id="92"/>
    </w:p>
    <w:p w14:paraId="022BCE2A" w14:textId="25DDE3E9" w:rsidR="00AF1C49" w:rsidRPr="009C1801" w:rsidRDefault="00AC5274" w:rsidP="00B07E8B">
      <w:pPr>
        <w:keepNext/>
        <w:spacing w:after="240" w:line="276" w:lineRule="auto"/>
        <w:jc w:val="center"/>
        <w:rPr>
          <w:i/>
          <w:iCs/>
          <w:color w:val="000000" w:themeColor="text1"/>
          <w:sz w:val="20"/>
          <w:szCs w:val="20"/>
        </w:rPr>
      </w:pPr>
      <w:r>
        <w:rPr>
          <w:i/>
          <w:iCs/>
          <w:color w:val="000000" w:themeColor="text1"/>
          <w:sz w:val="20"/>
          <w:szCs w:val="20"/>
        </w:rPr>
        <w:t>Table A1</w:t>
      </w:r>
      <w:r w:rsidR="0050626F" w:rsidRPr="009C1801">
        <w:rPr>
          <w:i/>
          <w:iCs/>
          <w:color w:val="000000" w:themeColor="text1"/>
          <w:sz w:val="20"/>
          <w:szCs w:val="20"/>
        </w:rPr>
        <w:t>. Comparison of BMF regression models using five-fold GroupKFold by physical SPH simulation</w:t>
      </w:r>
    </w:p>
    <w:tbl>
      <w:tblPr>
        <w:tblpPr w:leftFromText="180" w:rightFromText="180" w:vertAnchor="text" w:tblpY="70"/>
        <w:tblW w:w="0" w:type="auto"/>
        <w:tblCellMar>
          <w:top w:w="15" w:type="dxa"/>
          <w:left w:w="15" w:type="dxa"/>
          <w:bottom w:w="15" w:type="dxa"/>
          <w:right w:w="15" w:type="dxa"/>
        </w:tblCellMar>
        <w:tblLook w:val="04A0" w:firstRow="1" w:lastRow="0" w:firstColumn="1" w:lastColumn="0" w:noHBand="0" w:noVBand="1"/>
      </w:tblPr>
      <w:tblGrid>
        <w:gridCol w:w="3407"/>
        <w:gridCol w:w="860"/>
        <w:gridCol w:w="860"/>
        <w:gridCol w:w="894"/>
        <w:gridCol w:w="3239"/>
      </w:tblGrid>
      <w:tr w:rsidR="00C407AF" w:rsidRPr="00C407AF" w14:paraId="48AB8036"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069C3" w14:textId="77777777" w:rsidR="00C407AF" w:rsidRPr="00C407AF" w:rsidRDefault="00C407AF" w:rsidP="00C407AF">
            <w:pPr>
              <w:rPr>
                <w:b/>
                <w:bCs/>
                <w:lang w:val="en-US"/>
              </w:rPr>
            </w:pPr>
            <w:r w:rsidRPr="00C407AF">
              <w:rPr>
                <w:b/>
                <w:bCs/>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62ED7" w14:textId="77777777" w:rsidR="00C407AF" w:rsidRPr="00C407AF" w:rsidRDefault="00C407AF" w:rsidP="00C407AF">
            <w:pPr>
              <w:rPr>
                <w:b/>
                <w:bCs/>
                <w:lang w:val="en-US"/>
              </w:rPr>
            </w:pPr>
            <w:r w:rsidRPr="00C407AF">
              <w:rPr>
                <w:b/>
                <w:bCs/>
              </w:rPr>
              <w:t>R²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FAF25" w14:textId="77777777" w:rsidR="00C407AF" w:rsidRPr="00C407AF" w:rsidRDefault="00C407AF" w:rsidP="00C407AF">
            <w:pPr>
              <w:rPr>
                <w:b/>
                <w:bCs/>
                <w:lang w:val="en-US"/>
              </w:rPr>
            </w:pPr>
            <w:r w:rsidRPr="00C407AF">
              <w:rPr>
                <w:b/>
                <w:bCs/>
                <w:lang w:val="en-US"/>
              </w:rPr>
              <w:t>MAE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EEB65" w14:textId="77777777" w:rsidR="00C407AF" w:rsidRPr="00C407AF" w:rsidRDefault="00C407AF" w:rsidP="00C407AF">
            <w:pPr>
              <w:rPr>
                <w:b/>
                <w:bCs/>
                <w:lang w:val="en-US"/>
              </w:rPr>
            </w:pPr>
            <w:r w:rsidRPr="00C407AF">
              <w:rPr>
                <w:b/>
                <w:bCs/>
                <w:lang w:val="en-US"/>
              </w:rPr>
              <w:t>RMSE</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94A12" w14:textId="77777777" w:rsidR="00C407AF" w:rsidRPr="00C407AF" w:rsidRDefault="00C407AF" w:rsidP="00C407AF">
            <w:pPr>
              <w:rPr>
                <w:b/>
                <w:bCs/>
                <w:lang w:val="en-US"/>
              </w:rPr>
            </w:pPr>
            <w:r w:rsidRPr="00C407AF">
              <w:rPr>
                <w:b/>
                <w:bCs/>
                <w:lang w:val="en-US"/>
              </w:rPr>
              <w:t>Status</w:t>
            </w:r>
          </w:p>
        </w:tc>
      </w:tr>
      <w:tr w:rsidR="00C407AF" w:rsidRPr="00C407AF" w14:paraId="233B94AF"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27221" w14:textId="77777777" w:rsidR="00C407AF" w:rsidRPr="00C407AF" w:rsidRDefault="00C407AF" w:rsidP="00C407AF">
            <w:pPr>
              <w:rPr>
                <w:lang w:val="en-US"/>
              </w:rPr>
            </w:pPr>
            <w:r w:rsidRPr="00C407AF">
              <w:rPr>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4603" w14:textId="2CF49EA4" w:rsidR="00C407AF" w:rsidRPr="00C407AF" w:rsidRDefault="00AC5274" w:rsidP="00C407AF">
            <w:pPr>
              <w:rPr>
                <w:lang w:val="en-US"/>
              </w:rPr>
            </w:pPr>
            <w:r w:rsidRPr="00AC5274">
              <w:rPr>
                <w:lang w:val="en-US"/>
              </w:rPr>
              <w:t>0.9191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7BBD4" w14:textId="0FD37C5F" w:rsidR="00C407AF" w:rsidRPr="00C407AF" w:rsidRDefault="00AC5274" w:rsidP="00C407AF">
            <w:pPr>
              <w:rPr>
                <w:lang w:val="en-US"/>
              </w:rPr>
            </w:pPr>
            <w:r w:rsidRPr="00AC5274">
              <w:rPr>
                <w:lang w:val="en-US"/>
              </w:rPr>
              <w:t>0.0293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D8C95" w14:textId="1BD15193" w:rsidR="00C407AF" w:rsidRPr="00C407AF" w:rsidRDefault="00AC5274" w:rsidP="00C407AF">
            <w:pPr>
              <w:rPr>
                <w:lang w:val="en-US"/>
              </w:rPr>
            </w:pPr>
            <w:r w:rsidRPr="00AC5274">
              <w:rPr>
                <w:lang w:val="en-US"/>
              </w:rPr>
              <w:t>0.0439</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6FE6D" w14:textId="77777777" w:rsidR="00C407AF" w:rsidRPr="00C407AF" w:rsidRDefault="00C407AF" w:rsidP="00C407AF">
            <w:pPr>
              <w:rPr>
                <w:lang w:val="en-US"/>
              </w:rPr>
            </w:pPr>
            <w:r w:rsidRPr="00C407AF">
              <w:rPr>
                <w:lang w:val="en-US"/>
              </w:rPr>
              <w:t>Baseline model</w:t>
            </w:r>
          </w:p>
        </w:tc>
      </w:tr>
      <w:tr w:rsidR="00FC1049" w:rsidRPr="00C407AF" w14:paraId="7E6DB0DA"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D0DF73" w14:textId="6D227978" w:rsidR="00FC1049" w:rsidRPr="00C407AF" w:rsidRDefault="00FC1049" w:rsidP="00C407AF">
            <w:pPr>
              <w:rPr>
                <w:lang w:val="en-US"/>
              </w:rPr>
            </w:pPr>
            <w:r>
              <w:rPr>
                <w:lang w:val="en-US"/>
              </w:rPr>
              <w:t>Tuned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1919E3" w14:textId="670C9BA5" w:rsidR="00FC1049" w:rsidRPr="00AC5274" w:rsidRDefault="00FC1049" w:rsidP="00C407AF">
            <w:pPr>
              <w:rPr>
                <w:lang w:val="en-US"/>
              </w:rPr>
            </w:pPr>
            <w:r w:rsidRPr="00FC1049">
              <w:rPr>
                <w:lang w:val="en-US"/>
              </w:rPr>
              <w:t>0.9318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0314DF" w14:textId="2BBE34FE" w:rsidR="00FC1049" w:rsidRPr="00AC5274" w:rsidRDefault="00FC1049" w:rsidP="00C407AF">
            <w:pPr>
              <w:rPr>
                <w:lang w:val="en-US"/>
              </w:rPr>
            </w:pPr>
            <w:r w:rsidRPr="00FC1049">
              <w:rPr>
                <w:lang w:val="en-US"/>
              </w:rPr>
              <w:t>0.027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448F25" w14:textId="35E969CF" w:rsidR="00FC1049" w:rsidRPr="00AC5274" w:rsidRDefault="00FC1049" w:rsidP="00C407AF">
            <w:pPr>
              <w:rPr>
                <w:lang w:val="en-US"/>
              </w:rPr>
            </w:pPr>
            <w:r w:rsidRPr="00FC1049">
              <w:rPr>
                <w:lang w:val="en-US"/>
              </w:rPr>
              <w:t>0.0403</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345A02" w14:textId="12FBBA9A" w:rsidR="00FC1049" w:rsidRPr="00C407AF" w:rsidRDefault="001F777F" w:rsidP="00C407AF">
            <w:pPr>
              <w:rPr>
                <w:lang w:val="en-US"/>
              </w:rPr>
            </w:pPr>
            <w:r>
              <w:rPr>
                <w:lang w:val="en-US"/>
              </w:rPr>
              <w:t>Tuned model</w:t>
            </w:r>
          </w:p>
        </w:tc>
      </w:tr>
      <w:tr w:rsidR="00FC1049" w:rsidRPr="00C407AF" w14:paraId="6570F596"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E22C8C" w14:textId="2E736E39" w:rsidR="00FC1049" w:rsidRPr="00C407AF" w:rsidRDefault="00FC1049" w:rsidP="00C407AF">
            <w:pPr>
              <w:rPr>
                <w:lang w:val="en-US"/>
              </w:rPr>
            </w:pPr>
            <w:r>
              <w:rPr>
                <w:lang w:val="en-US"/>
              </w:rPr>
              <w:t>Tuned RF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D3AF0E" w14:textId="480ACF40" w:rsidR="00FC1049" w:rsidRPr="00AC5274" w:rsidRDefault="00FC1049" w:rsidP="00C407AF">
            <w:pPr>
              <w:rPr>
                <w:lang w:val="en-US"/>
              </w:rPr>
            </w:pPr>
            <w:r w:rsidRPr="00FC1049">
              <w:rPr>
                <w:lang w:val="en-US"/>
              </w:rPr>
              <w:t>0.9376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EF8EC6" w14:textId="5E7838C9" w:rsidR="00FC1049" w:rsidRPr="00AC5274" w:rsidRDefault="00FC1049" w:rsidP="00C407AF">
            <w:pPr>
              <w:rPr>
                <w:lang w:val="en-US"/>
              </w:rPr>
            </w:pPr>
            <w:r w:rsidRPr="00FC1049">
              <w:rPr>
                <w:lang w:val="en-US"/>
              </w:rPr>
              <w:t>0.0268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44EE83" w14:textId="6EAE76EE" w:rsidR="00FC1049" w:rsidRPr="00AC5274" w:rsidRDefault="00FC1049" w:rsidP="00C407AF">
            <w:pPr>
              <w:rPr>
                <w:lang w:val="en-US"/>
              </w:rPr>
            </w:pPr>
            <w:r w:rsidRPr="00FC1049">
              <w:rPr>
                <w:lang w:val="en-US"/>
              </w:rPr>
              <w:t>0.0385</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7EF45B" w14:textId="07420009" w:rsidR="00FC1049" w:rsidRPr="00C407AF" w:rsidRDefault="00FC1049" w:rsidP="00C407AF">
            <w:pPr>
              <w:rPr>
                <w:lang w:val="en-US"/>
              </w:rPr>
            </w:pPr>
            <w:r>
              <w:rPr>
                <w:lang w:val="en-US"/>
              </w:rPr>
              <w:t>Slightly improved performance</w:t>
            </w:r>
          </w:p>
        </w:tc>
      </w:tr>
      <w:tr w:rsidR="00C407AF" w:rsidRPr="00C407AF" w14:paraId="2C098098"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3C56E" w14:textId="77777777" w:rsidR="00C407AF" w:rsidRPr="00C407AF" w:rsidRDefault="00C407AF" w:rsidP="00C407AF">
            <w:pPr>
              <w:rPr>
                <w:lang w:val="en-US"/>
              </w:rPr>
            </w:pPr>
            <w:r w:rsidRPr="00C407AF">
              <w:rPr>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9EE38" w14:textId="261B7357" w:rsidR="00C407AF" w:rsidRPr="00C407AF" w:rsidRDefault="00AC5274" w:rsidP="00C407AF">
            <w:pPr>
              <w:rPr>
                <w:lang w:val="en-US"/>
              </w:rPr>
            </w:pPr>
            <w:r w:rsidRPr="00AC5274">
              <w:rPr>
                <w:lang w:val="en-US"/>
              </w:rPr>
              <w:t>0.9262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4AB57" w14:textId="4F83778A" w:rsidR="00C407AF" w:rsidRPr="00C407AF" w:rsidRDefault="00AC5274" w:rsidP="00C407AF">
            <w:pPr>
              <w:rPr>
                <w:lang w:val="en-US"/>
              </w:rPr>
            </w:pPr>
            <w:r w:rsidRPr="00AC5274">
              <w:rPr>
                <w:lang w:val="en-US"/>
              </w:rPr>
              <w:t>0.0296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E1003" w14:textId="5A982D2B" w:rsidR="00C407AF" w:rsidRPr="00C407AF" w:rsidRDefault="00AC5274" w:rsidP="00C407AF">
            <w:pPr>
              <w:rPr>
                <w:lang w:val="en-US"/>
              </w:rPr>
            </w:pPr>
            <w:r w:rsidRPr="00AC5274">
              <w:rPr>
                <w:lang w:val="en-US"/>
              </w:rPr>
              <w:t>0.0419</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8E9AD" w14:textId="77777777" w:rsidR="00C407AF" w:rsidRPr="00C407AF" w:rsidRDefault="00C407AF" w:rsidP="00C407AF">
            <w:pPr>
              <w:rPr>
                <w:lang w:val="en-US"/>
              </w:rPr>
            </w:pPr>
            <w:r w:rsidRPr="00C407AF">
              <w:rPr>
                <w:lang w:val="en-US"/>
              </w:rPr>
              <w:t>Best baseline model</w:t>
            </w:r>
          </w:p>
        </w:tc>
      </w:tr>
      <w:tr w:rsidR="00C407AF" w:rsidRPr="00C407AF" w14:paraId="48ED33CE"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72389" w14:textId="77777777" w:rsidR="00C407AF" w:rsidRPr="001F777F" w:rsidRDefault="00C407AF" w:rsidP="00C407AF">
            <w:pPr>
              <w:rPr>
                <w:b/>
                <w:bCs/>
                <w:lang w:val="en-US"/>
              </w:rPr>
            </w:pPr>
            <w:r w:rsidRPr="001F777F">
              <w:rPr>
                <w:b/>
                <w:bCs/>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3AE9DA" w14:textId="148BBEDF" w:rsidR="00C407AF" w:rsidRPr="001F777F" w:rsidRDefault="00AC5274" w:rsidP="00C407AF">
            <w:pPr>
              <w:rPr>
                <w:b/>
                <w:bCs/>
                <w:lang w:val="en-US"/>
              </w:rPr>
            </w:pPr>
            <w:r w:rsidRPr="001F777F">
              <w:rPr>
                <w:b/>
                <w:bCs/>
                <w:lang w:val="en-US"/>
              </w:rPr>
              <w:t>0.9328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A3B0A" w14:textId="41406FB0" w:rsidR="00C407AF" w:rsidRPr="001F777F" w:rsidRDefault="00AC5274" w:rsidP="00C407AF">
            <w:pPr>
              <w:rPr>
                <w:b/>
                <w:bCs/>
                <w:lang w:val="en-US"/>
              </w:rPr>
            </w:pPr>
            <w:r w:rsidRPr="001F777F">
              <w:rPr>
                <w:b/>
                <w:bCs/>
                <w:lang w:val="en-US"/>
              </w:rPr>
              <w:t>0.0277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7EF95" w14:textId="4C33D0DF" w:rsidR="00C407AF" w:rsidRPr="001F777F" w:rsidRDefault="00AC5274" w:rsidP="00C407AF">
            <w:pPr>
              <w:rPr>
                <w:b/>
                <w:bCs/>
                <w:lang w:val="en-US"/>
              </w:rPr>
            </w:pPr>
            <w:r w:rsidRPr="001F777F">
              <w:rPr>
                <w:b/>
                <w:bCs/>
                <w:lang w:val="en-US"/>
              </w:rPr>
              <w:t>0.0400</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F181F" w14:textId="77777777" w:rsidR="00C407AF" w:rsidRPr="001F777F" w:rsidRDefault="00C407AF" w:rsidP="00C407AF">
            <w:pPr>
              <w:rPr>
                <w:b/>
                <w:bCs/>
                <w:lang w:val="en-US"/>
              </w:rPr>
            </w:pPr>
            <w:r w:rsidRPr="001F777F">
              <w:rPr>
                <w:b/>
                <w:bCs/>
                <w:lang w:val="en-US"/>
              </w:rPr>
              <w:t xml:space="preserve">Main model </w:t>
            </w:r>
          </w:p>
        </w:tc>
      </w:tr>
      <w:tr w:rsidR="00C407AF" w:rsidRPr="00C407AF" w14:paraId="38B382FD"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937CF" w14:textId="77777777" w:rsidR="00C407AF" w:rsidRPr="00C407AF" w:rsidRDefault="00C407AF" w:rsidP="00C407AF">
            <w:pPr>
              <w:rPr>
                <w:lang w:val="en-US"/>
              </w:rPr>
            </w:pPr>
            <w:r w:rsidRPr="00C407AF">
              <w:rPr>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ECF19" w14:textId="1D7A1066" w:rsidR="00C407AF" w:rsidRPr="00C407AF" w:rsidRDefault="00FC1049" w:rsidP="00C407AF">
            <w:pPr>
              <w:rPr>
                <w:lang w:val="en-US"/>
              </w:rPr>
            </w:pPr>
            <w:r w:rsidRPr="00FC1049">
              <w:rPr>
                <w:lang w:val="en-US"/>
              </w:rPr>
              <w:t>0.9253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BD630" w14:textId="01467C57" w:rsidR="00C407AF" w:rsidRPr="00C407AF" w:rsidRDefault="00FC1049" w:rsidP="00C407AF">
            <w:pPr>
              <w:rPr>
                <w:lang w:val="en-US"/>
              </w:rPr>
            </w:pPr>
            <w:r w:rsidRPr="00FC1049">
              <w:rPr>
                <w:lang w:val="en-US"/>
              </w:rPr>
              <w:t>0.0298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4BCB0" w14:textId="0429AF2E" w:rsidR="00C407AF" w:rsidRPr="00C407AF" w:rsidRDefault="00FC1049" w:rsidP="00C407AF">
            <w:pPr>
              <w:rPr>
                <w:lang w:val="en-US"/>
              </w:rPr>
            </w:pPr>
            <w:r w:rsidRPr="00FC1049">
              <w:rPr>
                <w:lang w:val="en-US"/>
              </w:rPr>
              <w:t>0.0421</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79031" w14:textId="7E9817C8" w:rsidR="00C407AF" w:rsidRPr="00C407AF" w:rsidRDefault="00FC1049" w:rsidP="00C407AF">
            <w:pPr>
              <w:rPr>
                <w:lang w:val="en-US"/>
              </w:rPr>
            </w:pPr>
            <w:r w:rsidRPr="00FC1049">
              <w:rPr>
                <w:lang w:val="en-US"/>
              </w:rPr>
              <w:t>Slightly reduced performance</w:t>
            </w:r>
          </w:p>
        </w:tc>
      </w:tr>
    </w:tbl>
    <w:p w14:paraId="09B8DA71" w14:textId="05F9A4A2" w:rsidR="00DC4DBE" w:rsidRDefault="00827F96" w:rsidP="00DC4DBE">
      <w:pPr>
        <w:spacing w:before="240" w:after="100" w:afterAutospacing="1"/>
        <w:jc w:val="both"/>
        <w:rPr>
          <w:noProof w:val="0"/>
          <w:lang w:val="en-US"/>
        </w:rPr>
      </w:pPr>
      <w:r w:rsidRPr="00827F96">
        <w:rPr>
          <w:noProof w:val="0"/>
          <w:lang w:val="en-US"/>
        </w:rPr>
        <w:t>The 10% BMF threshold (using logistic regression) is used for screening rather than as a criterion for moon formation, therefore excluded from the table.</w:t>
      </w:r>
      <w:r>
        <w:rPr>
          <w:noProof w:val="0"/>
          <w:lang w:val="en-US"/>
        </w:rPr>
        <w:t xml:space="preserve"> </w:t>
      </w:r>
      <w:bookmarkStart w:id="93" w:name="_Toc238149755"/>
      <w:r w:rsidR="00FC1049" w:rsidRPr="00FC1049">
        <w:rPr>
          <w:noProof w:val="0"/>
          <w:lang w:val="en-US"/>
        </w:rPr>
        <w:t xml:space="preserve">Tuning Gradient Boosting improves </w:t>
      </w:r>
      <w:r w:rsidR="006D7741">
        <w:rPr>
          <w:noProof w:val="0"/>
          <w:lang w:val="en-US"/>
        </w:rPr>
        <w:t>performance, while a</w:t>
      </w:r>
      <w:r w:rsidR="00FC1049" w:rsidRPr="00FC1049">
        <w:rPr>
          <w:noProof w:val="0"/>
          <w:lang w:val="en-US"/>
        </w:rPr>
        <w:t xml:space="preserve">dding the tested derived features to Gradient Boosting slightly reduces performance. </w:t>
      </w:r>
      <w:r w:rsidR="006D7741">
        <w:rPr>
          <w:noProof w:val="0"/>
          <w:lang w:val="en-US"/>
        </w:rPr>
        <w:t>To restate from Section 3.3, a</w:t>
      </w:r>
      <w:r w:rsidR="00FC1049" w:rsidRPr="00FC1049">
        <w:rPr>
          <w:noProof w:val="0"/>
          <w:lang w:val="en-US"/>
        </w:rPr>
        <w:t>lthough Random Forest with derived features achieves slightly higher predictive performance</w:t>
      </w:r>
      <w:r w:rsidR="006D7741">
        <w:rPr>
          <w:noProof w:val="0"/>
          <w:lang w:val="en-US"/>
        </w:rPr>
        <w:t xml:space="preserve">, </w:t>
      </w:r>
      <w:r w:rsidR="00FC1049" w:rsidRPr="00FC1049">
        <w:rPr>
          <w:noProof w:val="0"/>
          <w:lang w:val="en-US"/>
        </w:rPr>
        <w:t xml:space="preserve">the tuned Gradient Boosting model using the original scenario inputs is retained as the primary model because it achieves comparable performance without requiring additional derived </w:t>
      </w:r>
      <w:r w:rsidR="006D7741">
        <w:rPr>
          <w:noProof w:val="0"/>
          <w:lang w:val="en-US"/>
        </w:rPr>
        <w:t>features.</w:t>
      </w:r>
    </w:p>
    <w:p w14:paraId="7FB1FBAA" w14:textId="4FF1C0E8" w:rsidR="00DC4DBE" w:rsidRPr="00DC4DBE" w:rsidRDefault="00DC4DBE" w:rsidP="009957AE">
      <w:pPr>
        <w:spacing w:before="100" w:beforeAutospacing="1" w:after="100" w:afterAutospacing="1"/>
        <w:jc w:val="center"/>
        <w:rPr>
          <w:noProof w:val="0"/>
          <w:lang w:val="en-US"/>
        </w:rPr>
      </w:pPr>
      <w:r>
        <w:rPr>
          <w:i/>
          <w:iCs/>
          <w:color w:val="000000" w:themeColor="text1"/>
          <w:sz w:val="20"/>
          <w:szCs w:val="20"/>
        </w:rPr>
        <w:br/>
        <w:t>Table A2</w:t>
      </w:r>
      <w:r w:rsidRPr="009C1801">
        <w:rPr>
          <w:i/>
          <w:iCs/>
          <w:color w:val="000000" w:themeColor="text1"/>
          <w:sz w:val="20"/>
          <w:szCs w:val="20"/>
        </w:rPr>
        <w:t xml:space="preserve">. </w:t>
      </w:r>
      <w:r w:rsidR="00280DB8" w:rsidRPr="00280DB8">
        <w:rPr>
          <w:i/>
          <w:iCs/>
          <w:color w:val="000000" w:themeColor="text1"/>
          <w:sz w:val="20"/>
          <w:szCs w:val="20"/>
        </w:rPr>
        <w:t>Model tuning parameters and physics-derived features investigated for the Gradient Boosting model.</w:t>
      </w:r>
    </w:p>
    <w:tbl>
      <w:tblPr>
        <w:tblW w:w="0" w:type="auto"/>
        <w:tblCellMar>
          <w:top w:w="15" w:type="dxa"/>
          <w:left w:w="15" w:type="dxa"/>
          <w:bottom w:w="15" w:type="dxa"/>
          <w:right w:w="15" w:type="dxa"/>
        </w:tblCellMar>
        <w:tblLook w:val="04A0" w:firstRow="1" w:lastRow="0" w:firstColumn="1" w:lastColumn="0" w:noHBand="0" w:noVBand="1"/>
      </w:tblPr>
      <w:tblGrid>
        <w:gridCol w:w="1200"/>
        <w:gridCol w:w="2835"/>
        <w:gridCol w:w="1832"/>
        <w:gridCol w:w="1940"/>
        <w:gridCol w:w="1533"/>
      </w:tblGrid>
      <w:tr w:rsidR="00DC4DBE" w:rsidRPr="00C1323C" w14:paraId="5A978857" w14:textId="77777777" w:rsidTr="00596F0E">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0B732" w14:textId="77777777" w:rsidR="00DC4DBE" w:rsidRPr="00C1323C" w:rsidRDefault="00DC4DBE" w:rsidP="00DC4DBE">
            <w:pPr>
              <w:pStyle w:val="NormalWeb"/>
              <w:spacing w:before="0" w:beforeAutospacing="0" w:after="0" w:afterAutospacing="0"/>
              <w:rPr>
                <w:color w:val="000000" w:themeColor="text1"/>
              </w:rPr>
            </w:pPr>
            <w:r w:rsidRPr="00C1323C">
              <w:rPr>
                <w:b/>
                <w:bCs/>
                <w:color w:val="000000" w:themeColor="text1"/>
              </w:rPr>
              <w:t>Category</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50DE8B" w14:textId="77777777" w:rsidR="00DC4DBE" w:rsidRPr="00C1323C" w:rsidRDefault="00DC4DBE" w:rsidP="00DC4DBE">
            <w:pPr>
              <w:pStyle w:val="NormalWeb"/>
              <w:spacing w:before="0" w:beforeAutospacing="0" w:after="0" w:afterAutospacing="0"/>
              <w:rPr>
                <w:color w:val="000000" w:themeColor="text1"/>
              </w:rPr>
            </w:pPr>
            <w:r w:rsidRPr="00C1323C">
              <w:rPr>
                <w:b/>
                <w:bCs/>
                <w:color w:val="000000" w:themeColor="text1"/>
              </w:rPr>
              <w:t>Parameters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64B1F" w14:textId="09A7D9C5" w:rsidR="00DC4DBE" w:rsidRPr="00C1323C" w:rsidRDefault="00DC4DBE" w:rsidP="00DC4DBE">
            <w:pPr>
              <w:pStyle w:val="NormalWeb"/>
              <w:spacing w:before="0" w:beforeAutospacing="0" w:after="0" w:afterAutospacing="0"/>
              <w:rPr>
                <w:color w:val="000000" w:themeColor="text1"/>
              </w:rPr>
            </w:pPr>
            <w:r w:rsidRPr="00C1323C">
              <w:rPr>
                <w:b/>
                <w:bCs/>
                <w:color w:val="000000" w:themeColor="text1"/>
              </w:rPr>
              <w:t>Baseline</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2CA8D3" w14:textId="236F5DF7" w:rsidR="00DC4DBE" w:rsidRPr="00C1323C" w:rsidRDefault="00DC4DBE" w:rsidP="00DC4DBE">
            <w:pPr>
              <w:pStyle w:val="NormalWeb"/>
              <w:spacing w:before="0" w:beforeAutospacing="0" w:after="0" w:afterAutospacing="0"/>
              <w:rPr>
                <w:color w:val="000000" w:themeColor="text1"/>
              </w:rPr>
            </w:pPr>
            <w:r w:rsidRPr="00C1323C">
              <w:rPr>
                <w:b/>
                <w:bCs/>
                <w:color w:val="000000" w:themeColor="text1"/>
              </w:rPr>
              <w:t>Changed</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5561DA" w14:textId="2F1C9D15" w:rsidR="00DC4DBE" w:rsidRPr="00C1323C" w:rsidRDefault="00DC4DBE" w:rsidP="00DC4DBE">
            <w:pPr>
              <w:pStyle w:val="NormalWeb"/>
              <w:spacing w:before="0" w:beforeAutospacing="0" w:after="0" w:afterAutospacing="0"/>
              <w:rPr>
                <w:color w:val="000000" w:themeColor="text1"/>
              </w:rPr>
            </w:pPr>
            <w:r>
              <w:rPr>
                <w:b/>
                <w:bCs/>
                <w:color w:val="000000" w:themeColor="text1"/>
              </w:rPr>
              <w:t>Performance</w:t>
            </w:r>
          </w:p>
        </w:tc>
      </w:tr>
      <w:tr w:rsidR="00DC4DBE" w:rsidRPr="00C1323C" w14:paraId="570050A0" w14:textId="77777777" w:rsidTr="00596F0E">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56488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Model tuning</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290B2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Number of trees (n_estimators)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CD1A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200</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3A3EC"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46DAD" w14:textId="6A036AAF" w:rsidR="00DC4DBE" w:rsidRPr="00C1323C" w:rsidRDefault="00DC4DBE" w:rsidP="00DC4DBE">
            <w:pPr>
              <w:pStyle w:val="NormalWeb"/>
              <w:spacing w:before="0" w:beforeAutospacing="0" w:after="0" w:afterAutospacing="0"/>
              <w:rPr>
                <w:color w:val="000000" w:themeColor="text1"/>
              </w:rPr>
            </w:pPr>
            <w:r w:rsidRPr="00C1323C">
              <w:rPr>
                <w:color w:val="000000" w:themeColor="text1"/>
              </w:rPr>
              <w:t>Increased R² by 0.0</w:t>
            </w:r>
            <w:r w:rsidR="00DF331F">
              <w:rPr>
                <w:color w:val="000000" w:themeColor="text1"/>
              </w:rPr>
              <w:t>0</w:t>
            </w:r>
            <w:r>
              <w:rPr>
                <w:color w:val="000000" w:themeColor="text1"/>
              </w:rPr>
              <w:t>66</w:t>
            </w:r>
            <w:r w:rsidRPr="00C1323C">
              <w:rPr>
                <w:color w:val="000000" w:themeColor="text1"/>
              </w:rPr>
              <w:t> </w:t>
            </w:r>
          </w:p>
        </w:tc>
      </w:tr>
      <w:tr w:rsidR="00DC4DBE" w:rsidRPr="00C1323C" w14:paraId="4BC08163"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4221EE9B"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CB7A0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Learning rate (learning_rate)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5A148"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0.1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D9243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04F42C0" w14:textId="77777777" w:rsidR="00DC4DBE" w:rsidRPr="00C1323C" w:rsidRDefault="00DC4DBE" w:rsidP="00DC4DBE">
            <w:pPr>
              <w:rPr>
                <w:color w:val="000000" w:themeColor="text1"/>
              </w:rPr>
            </w:pPr>
          </w:p>
        </w:tc>
      </w:tr>
      <w:tr w:rsidR="00DC4DBE" w:rsidRPr="00C1323C" w14:paraId="62B1461A"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330914D"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4304BF"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Subsample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1A020E"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DB7C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2109F04" w14:textId="77777777" w:rsidR="00DC4DBE" w:rsidRPr="00C1323C" w:rsidRDefault="00DC4DBE" w:rsidP="00DC4DBE">
            <w:pPr>
              <w:rPr>
                <w:color w:val="000000" w:themeColor="text1"/>
              </w:rPr>
            </w:pPr>
          </w:p>
        </w:tc>
      </w:tr>
      <w:tr w:rsidR="00DC4DBE" w:rsidRPr="00C1323C" w14:paraId="28A92D48"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45DB31A1"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BD3B2"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Minimum samples per leaf</w:t>
            </w:r>
          </w:p>
          <w:p w14:paraId="31C4FDD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(min_sample_leaf)</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4B51C9"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2</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D71B2"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64FA63C" w14:textId="77777777" w:rsidR="00DC4DBE" w:rsidRPr="00C1323C" w:rsidRDefault="00DC4DBE" w:rsidP="00DC4DBE">
            <w:pPr>
              <w:rPr>
                <w:color w:val="000000" w:themeColor="text1"/>
              </w:rPr>
            </w:pPr>
          </w:p>
        </w:tc>
      </w:tr>
      <w:tr w:rsidR="00DC4DBE" w:rsidRPr="00C1323C" w14:paraId="122C0520" w14:textId="77777777" w:rsidTr="00596F0E">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AE2B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Simple derived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17A1B3"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Encounter speed squared</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3448B"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v</w:t>
            </w:r>
            <w:r w:rsidRPr="00C1323C">
              <w:rPr>
                <w:color w:val="000000" w:themeColor="text1"/>
                <w:vertAlign w:val="subscript"/>
              </w:rPr>
              <w:t>∞</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94D48"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v</w:t>
            </w:r>
            <w:r w:rsidRPr="00C1323C">
              <w:rPr>
                <w:color w:val="000000" w:themeColor="text1"/>
                <w:vertAlign w:val="subscript"/>
              </w:rPr>
              <w:t>∞</w:t>
            </w:r>
            <w:r w:rsidRPr="00C1323C">
              <w:rPr>
                <w:color w:val="000000" w:themeColor="text1"/>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669340" w14:textId="4CD2DF79" w:rsidR="00DC4DBE" w:rsidRPr="00C1323C" w:rsidRDefault="00FC1049" w:rsidP="00DC4DBE">
            <w:pPr>
              <w:pStyle w:val="NormalWeb"/>
              <w:spacing w:before="0" w:beforeAutospacing="0" w:after="0" w:afterAutospacing="0"/>
              <w:rPr>
                <w:color w:val="000000" w:themeColor="text1"/>
              </w:rPr>
            </w:pPr>
            <w:r>
              <w:rPr>
                <w:color w:val="000000" w:themeColor="text1"/>
              </w:rPr>
              <w:t>Decreased</w:t>
            </w:r>
            <w:r w:rsidR="00DC4DBE" w:rsidRPr="00C1323C">
              <w:rPr>
                <w:color w:val="000000" w:themeColor="text1"/>
              </w:rPr>
              <w:t xml:space="preserve"> R² by 0.001 </w:t>
            </w:r>
          </w:p>
        </w:tc>
      </w:tr>
      <w:tr w:rsidR="00DC4DBE" w:rsidRPr="00C1323C" w14:paraId="1D57EF53"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DCD4E4E"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41CA3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Inverse periapsis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F7B5E9"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A973D"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1/r</w:t>
            </w:r>
            <w:r w:rsidRPr="00C1323C">
              <w:rPr>
                <w:color w:val="000000" w:themeColor="text1"/>
                <w:vertAlign w:val="subscript"/>
              </w:rPr>
              <w:t>p</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158F912" w14:textId="77777777" w:rsidR="00DC4DBE" w:rsidRPr="00C1323C" w:rsidRDefault="00DC4DBE" w:rsidP="00DC4DBE">
            <w:pPr>
              <w:rPr>
                <w:color w:val="000000" w:themeColor="text1"/>
              </w:rPr>
            </w:pPr>
          </w:p>
        </w:tc>
      </w:tr>
      <w:tr w:rsidR="00DC4DBE" w:rsidRPr="00C1323C" w14:paraId="1DAC7F63"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5184F714"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78F62"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Spin frequency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1489A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P</w:t>
            </w:r>
            <w:r w:rsidRPr="00C1323C">
              <w:rPr>
                <w:color w:val="000000" w:themeColor="text1"/>
                <w:vertAlign w:val="subscript"/>
              </w:rPr>
              <w:t>spin</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F0B60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1/P</w:t>
            </w:r>
            <w:r w:rsidRPr="00C1323C">
              <w:rPr>
                <w:color w:val="000000" w:themeColor="text1"/>
                <w:vertAlign w:val="subscript"/>
              </w:rPr>
              <w:t>spin</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1845B3A" w14:textId="77777777" w:rsidR="00DC4DBE" w:rsidRPr="00C1323C" w:rsidRDefault="00DC4DBE" w:rsidP="00DC4DBE">
            <w:pPr>
              <w:rPr>
                <w:color w:val="000000" w:themeColor="text1"/>
              </w:rPr>
            </w:pPr>
          </w:p>
        </w:tc>
      </w:tr>
      <w:tr w:rsidR="00DC4DBE" w:rsidRPr="00C1323C" w14:paraId="1452CE02"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7D9FBF18"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72FC85"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Asteroid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E5D7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M</w:t>
            </w:r>
            <w:r w:rsidRPr="00C1323C">
              <w:rPr>
                <w:color w:val="000000" w:themeColor="text1"/>
                <w:vertAlign w:val="subscript"/>
              </w:rPr>
              <w:t>asteroid</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3C43E" w14:textId="77777777" w:rsidR="00DC4DBE" w:rsidRPr="00C1323C" w:rsidRDefault="00DC4DBE" w:rsidP="00DC4DBE">
            <w:pPr>
              <w:pStyle w:val="NormalWeb"/>
              <w:spacing w:before="0" w:beforeAutospacing="0" w:after="0" w:afterAutospacing="0"/>
              <w:rPr>
                <w:noProof w:val="0"/>
                <w:color w:val="000000" w:themeColor="text1"/>
              </w:rPr>
            </w:pPr>
            <w:r w:rsidRPr="00C1323C">
              <w:rPr>
                <w:color w:val="000000" w:themeColor="text1"/>
              </w:rPr>
              <w:t xml:space="preserve"> </w:t>
            </w:r>
            <m:oMath>
              <m:r>
                <w:rPr>
                  <w:rFonts w:ascii="Cambria Math" w:hAnsi="Cambria Math"/>
                  <w:color w:val="000000" w:themeColor="text1"/>
                </w:rPr>
                <m:t>R=</m:t>
              </m:r>
              <m:sSup>
                <m:sSupPr>
                  <m:ctrlPr>
                    <w:rPr>
                      <w:rFonts w:ascii="Cambria Math" w:hAnsi="Cambria Math"/>
                      <w:i/>
                      <w:noProof w:val="0"/>
                      <w:color w:val="000000" w:themeColor="text1"/>
                    </w:rPr>
                  </m:ctrlPr>
                </m:sSupPr>
                <m:e>
                  <m:d>
                    <m:dPr>
                      <m:ctrlPr>
                        <w:rPr>
                          <w:rFonts w:ascii="Cambria Math" w:hAnsi="Cambria Math"/>
                          <w:i/>
                          <w:noProof w:val="0"/>
                          <w:color w:val="000000" w:themeColor="text1"/>
                        </w:rPr>
                      </m:ctrlPr>
                    </m:dPr>
                    <m:e>
                      <m:f>
                        <m:fPr>
                          <m:ctrlPr>
                            <w:rPr>
                              <w:rFonts w:ascii="Cambria Math" w:hAnsi="Cambria Math"/>
                              <w:i/>
                              <w:noProof w:val="0"/>
                              <w:color w:val="000000" w:themeColor="text1"/>
                            </w:rPr>
                          </m:ctrlPr>
                        </m:fPr>
                        <m:num>
                          <m:r>
                            <w:rPr>
                              <w:rFonts w:ascii="Cambria Math" w:hAnsi="Cambria Math"/>
                              <w:color w:val="000000" w:themeColor="text1"/>
                            </w:rPr>
                            <m:t>3M</m:t>
                          </m:r>
                        </m:num>
                        <m:den>
                          <m:r>
                            <w:rPr>
                              <w:rFonts w:ascii="Cambria Math" w:hAnsi="Cambria Math"/>
                              <w:color w:val="000000" w:themeColor="text1"/>
                            </w:rPr>
                            <m:t>4π</m:t>
                          </m:r>
                          <m:sSub>
                            <m:sSubPr>
                              <m:ctrlPr>
                                <w:rPr>
                                  <w:rFonts w:ascii="Cambria Math" w:hAnsi="Cambria Math"/>
                                  <w:i/>
                                  <w:noProof w:val="0"/>
                                  <w:color w:val="000000" w:themeColor="text1"/>
                                </w:rPr>
                              </m:ctrlPr>
                            </m:sSubPr>
                            <m:e>
                              <m:r>
                                <w:rPr>
                                  <w:rFonts w:ascii="Cambria Math" w:hAnsi="Cambria Math"/>
                                  <w:color w:val="000000" w:themeColor="text1"/>
                                </w:rPr>
                                <m:t>ρ</m:t>
                              </m:r>
                            </m:e>
                            <m:sub>
                              <m:r>
                                <w:rPr>
                                  <w:rFonts w:ascii="Cambria Math" w:hAnsi="Cambria Math"/>
                                  <w:color w:val="000000" w:themeColor="text1"/>
                                </w:rPr>
                                <m:t>ast</m:t>
                              </m:r>
                            </m:sub>
                          </m:sSub>
                        </m:den>
                      </m:f>
                    </m:e>
                  </m:d>
                </m:e>
                <m:sup>
                  <m:r>
                    <w:rPr>
                      <w:rFonts w:ascii="Cambria Math" w:hAnsi="Cambria Math"/>
                      <w:color w:val="000000" w:themeColor="text1"/>
                    </w:rPr>
                    <m:t>1/3</m:t>
                  </m:r>
                </m:sup>
              </m:sSup>
            </m:oMath>
          </w:p>
          <w:p w14:paraId="2D6C52AB" w14:textId="77777777" w:rsidR="00DC4DBE" w:rsidRPr="00C1323C" w:rsidRDefault="00DC4DBE" w:rsidP="00DC4DBE">
            <w:pPr>
              <w:pStyle w:val="NormalWeb"/>
              <w:spacing w:before="0" w:beforeAutospacing="0" w:after="0" w:afterAutospacing="0"/>
              <w:rPr>
                <w:color w:val="000000" w:themeColor="text1"/>
                <w:sz w:val="4"/>
                <w:szCs w:val="4"/>
              </w:rPr>
            </w:pPr>
          </w:p>
          <w:p w14:paraId="2FAC4349" w14:textId="77777777" w:rsidR="00DC4DBE" w:rsidRPr="00C1323C" w:rsidRDefault="00DC4DBE" w:rsidP="00DC4DBE">
            <w:pPr>
              <w:pStyle w:val="NormalWeb"/>
              <w:spacing w:before="0" w:beforeAutospacing="0" w:after="0" w:afterAutospacing="0"/>
              <w:rPr>
                <w:noProof w:val="0"/>
                <w:color w:val="000000" w:themeColor="text1"/>
              </w:rPr>
            </w:pPr>
            <w:r w:rsidRPr="00C1323C">
              <w:rPr>
                <w:color w:val="000000" w:themeColor="text1"/>
                <w:sz w:val="18"/>
                <w:szCs w:val="18"/>
              </w:rPr>
              <w:t>with ρ</w:t>
            </w:r>
            <w:r w:rsidRPr="00C1323C">
              <w:rPr>
                <w:color w:val="000000" w:themeColor="text1"/>
                <w:sz w:val="18"/>
                <w:szCs w:val="18"/>
                <w:vertAlign w:val="subscript"/>
              </w:rPr>
              <w:t>ast</w:t>
            </w:r>
            <w:r w:rsidRPr="00C1323C">
              <w:rPr>
                <w:color w:val="000000" w:themeColor="text1"/>
                <w:sz w:val="18"/>
                <w:szCs w:val="18"/>
              </w:rPr>
              <w:t xml:space="preserve"> = 2700 kg/m</w:t>
            </w:r>
            <w:r w:rsidRPr="00C1323C">
              <w:rPr>
                <w:color w:val="000000" w:themeColor="text1"/>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E9E2733" w14:textId="77777777" w:rsidR="00DC4DBE" w:rsidRPr="00C1323C" w:rsidRDefault="00DC4DBE" w:rsidP="00DC4DBE">
            <w:pPr>
              <w:rPr>
                <w:color w:val="000000" w:themeColor="text1"/>
              </w:rPr>
            </w:pPr>
          </w:p>
        </w:tc>
      </w:tr>
      <w:tr w:rsidR="00DC4DBE" w:rsidRPr="00C1323C" w14:paraId="51FAFDF4" w14:textId="77777777" w:rsidTr="00596F0E">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B5ED94"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Combined physics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8323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Periapsis-speed interaction</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5B2D9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F0C9E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7D9647" w14:textId="35149FF0" w:rsidR="00DC4DBE" w:rsidRPr="00C1323C" w:rsidRDefault="00FC1049" w:rsidP="00DC4DBE">
            <w:pPr>
              <w:pStyle w:val="NormalWeb"/>
              <w:spacing w:before="0" w:beforeAutospacing="0" w:after="0" w:afterAutospacing="0"/>
              <w:rPr>
                <w:color w:val="000000" w:themeColor="text1"/>
              </w:rPr>
            </w:pPr>
            <w:r>
              <w:rPr>
                <w:color w:val="000000" w:themeColor="text1"/>
              </w:rPr>
              <w:t xml:space="preserve">Decreased </w:t>
            </w:r>
            <w:r w:rsidR="00DC4DBE" w:rsidRPr="00C1323C">
              <w:rPr>
                <w:color w:val="000000" w:themeColor="text1"/>
              </w:rPr>
              <w:t>R² by 0.00</w:t>
            </w:r>
            <w:r w:rsidR="00DC4DBE">
              <w:rPr>
                <w:color w:val="000000" w:themeColor="text1"/>
              </w:rPr>
              <w:t>9</w:t>
            </w:r>
          </w:p>
        </w:tc>
      </w:tr>
      <w:tr w:rsidR="00DC4DBE" w:rsidRPr="00C1323C" w14:paraId="54767FDA"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4ED6384"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F8BAE"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Encounter eccentricity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6E6C0C"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40065" w14:textId="77777777" w:rsidR="00DC4DBE" w:rsidRPr="00C1323C" w:rsidRDefault="00DC4DBE" w:rsidP="00DC4DBE">
            <w:pPr>
              <w:pStyle w:val="NormalWeb"/>
              <w:spacing w:before="0" w:beforeAutospacing="0" w:after="0" w:afterAutospacing="0"/>
              <w:rPr>
                <w:color w:val="000000" w:themeColor="text1"/>
              </w:rPr>
            </w:pPr>
            <m:oMathPara>
              <m:oMathParaPr>
                <m:jc m:val="left"/>
              </m:oMathParaPr>
              <m:oMath>
                <m:r>
                  <w:rPr>
                    <w:rFonts w:ascii="Cambria Math" w:hAnsi="Cambria Math"/>
                    <w:color w:val="000000" w:themeColor="text1"/>
                  </w:rPr>
                  <m:t>e=1+</m:t>
                </m:r>
                <m:f>
                  <m:fPr>
                    <m:ctrlPr>
                      <w:rPr>
                        <w:rFonts w:ascii="Cambria Math" w:hAnsi="Cambria Math"/>
                        <w:i/>
                        <w:noProof w:val="0"/>
                        <w:color w:val="000000" w:themeColor="text1"/>
                      </w:rPr>
                    </m:ctrlPr>
                  </m:fPr>
                  <m:num>
                    <m:sSub>
                      <m:sSubPr>
                        <m:ctrlPr>
                          <w:rPr>
                            <w:rFonts w:ascii="Cambria Math" w:hAnsi="Cambria Math"/>
                            <w:i/>
                            <w:noProof w:val="0"/>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sSubSup>
                      <m:sSubSupPr>
                        <m:ctrlPr>
                          <w:rPr>
                            <w:rFonts w:ascii="Cambria Math" w:hAnsi="Cambria Math"/>
                            <w:i/>
                            <w:noProof w:val="0"/>
                            <w:color w:val="000000" w:themeColor="text1"/>
                          </w:rPr>
                        </m:ctrlPr>
                      </m:sSubSupPr>
                      <m:e>
                        <m:r>
                          <w:rPr>
                            <w:rFonts w:ascii="Cambria Math" w:hAnsi="Cambria Math"/>
                            <w:color w:val="000000" w:themeColor="text1"/>
                          </w:rPr>
                          <m:t>v</m:t>
                        </m:r>
                      </m:e>
                      <m:sub>
                        <m:r>
                          <w:rPr>
                            <w:rFonts w:ascii="Cambria Math" w:hAnsi="Cambria Math"/>
                            <w:color w:val="000000" w:themeColor="text1"/>
                          </w:rPr>
                          <m:t>∞</m:t>
                        </m:r>
                      </m:sub>
                      <m:sup>
                        <m:r>
                          <w:rPr>
                            <w:rFonts w:ascii="Cambria Math" w:hAnsi="Cambria Math"/>
                            <w:color w:val="000000" w:themeColor="text1"/>
                          </w:rPr>
                          <m:t>2</m:t>
                        </m:r>
                      </m:sup>
                    </m:sSubSup>
                  </m:num>
                  <m:den>
                    <m:sSub>
                      <m:sSubPr>
                        <m:ctrlPr>
                          <w:rPr>
                            <w:rFonts w:ascii="Cambria Math" w:hAnsi="Cambria Math"/>
                            <w:i/>
                            <w:noProof w:val="0"/>
                            <w:color w:val="000000" w:themeColor="text1"/>
                          </w:rPr>
                        </m:ctrlPr>
                      </m:sSubPr>
                      <m:e>
                        <m:r>
                          <w:rPr>
                            <w:rFonts w:ascii="Cambria Math" w:hAnsi="Cambria Math"/>
                            <w:color w:val="000000" w:themeColor="text1"/>
                          </w:rPr>
                          <m:t>μ</m:t>
                        </m:r>
                      </m:e>
                      <m:sub>
                        <m:r>
                          <w:rPr>
                            <w:rFonts w:ascii="Cambria Math" w:hAnsi="Cambria Math"/>
                            <w:color w:val="000000" w:themeColor="text1"/>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01FFFC16" w14:textId="77777777" w:rsidR="00DC4DBE" w:rsidRPr="00C1323C" w:rsidRDefault="00DC4DBE" w:rsidP="00DC4DBE">
            <w:pPr>
              <w:rPr>
                <w:color w:val="000000" w:themeColor="text1"/>
              </w:rPr>
            </w:pPr>
          </w:p>
        </w:tc>
      </w:tr>
      <w:tr w:rsidR="00DC4DBE" w:rsidRPr="00C1323C" w14:paraId="3F62154E"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113C050"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C5A00B"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Time within 2</w:t>
            </w:r>
            <w:r>
              <w:rPr>
                <w:color w:val="000000" w:themeColor="text1"/>
              </w:rPr>
              <w:t xml:space="preserve"> </w:t>
            </w:r>
            <w:r w:rsidRPr="00C1323C">
              <w:rPr>
                <w:color w:val="000000" w:themeColor="text1"/>
              </w:rPr>
              <w:t>R</w:t>
            </w:r>
            <w:r w:rsidRPr="00C1323C">
              <w:rPr>
                <w:color w:val="000000" w:themeColor="text1"/>
                <w:vertAlign w:val="subscript"/>
              </w:rPr>
              <w:t>Mars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999DD0"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4809E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2R</w:t>
            </w:r>
            <w:r w:rsidRPr="00C1323C">
              <w:rPr>
                <w:color w:val="000000" w:themeColor="text1"/>
                <w:vertAlign w:val="subscript"/>
              </w:rPr>
              <w:t>Mars</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FB0DED9" w14:textId="77777777" w:rsidR="00DC4DBE" w:rsidRPr="00C1323C" w:rsidRDefault="00DC4DBE" w:rsidP="00DC4DBE">
            <w:pPr>
              <w:rPr>
                <w:color w:val="000000" w:themeColor="text1"/>
              </w:rPr>
            </w:pPr>
          </w:p>
        </w:tc>
      </w:tr>
      <w:tr w:rsidR="00DC4DBE" w:rsidRPr="00C1323C" w14:paraId="70388C20"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0D82F86"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3E784"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Time within tidal-disruption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F5A9DD"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2675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R</w:t>
            </w:r>
            <w:r w:rsidRPr="00C1323C">
              <w:rPr>
                <w:color w:val="000000" w:themeColor="text1"/>
                <w:vertAlign w:val="subscript"/>
              </w:rPr>
              <w:t>tidal</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EC254B6" w14:textId="77777777" w:rsidR="00DC4DBE" w:rsidRPr="00C1323C" w:rsidRDefault="00DC4DBE" w:rsidP="00DC4DBE">
            <w:pPr>
              <w:rPr>
                <w:color w:val="000000" w:themeColor="text1"/>
              </w:rPr>
            </w:pPr>
          </w:p>
        </w:tc>
      </w:tr>
    </w:tbl>
    <w:p w14:paraId="03C6A6F1" w14:textId="77777777" w:rsidR="00C34A64" w:rsidRDefault="00C34A64" w:rsidP="009957AE">
      <w:pPr>
        <w:spacing w:before="100" w:beforeAutospacing="1" w:after="100" w:afterAutospacing="1"/>
        <w:rPr>
          <w:noProof w:val="0"/>
          <w:lang w:val="en-US"/>
        </w:rPr>
      </w:pPr>
    </w:p>
    <w:p w14:paraId="4E03DC89" w14:textId="401D3E6E" w:rsidR="00AE5C77" w:rsidRPr="00DC4DBE" w:rsidRDefault="00AE5C77" w:rsidP="00DC4DBE">
      <w:pPr>
        <w:spacing w:before="100" w:beforeAutospacing="1" w:after="100" w:afterAutospacing="1"/>
        <w:jc w:val="center"/>
        <w:rPr>
          <w:noProof w:val="0"/>
          <w:lang w:val="en-US"/>
        </w:rPr>
      </w:pPr>
      <w:r w:rsidRPr="00FE1689">
        <w:rPr>
          <w:color w:val="000000" w:themeColor="text1"/>
        </w:rPr>
        <w:drawing>
          <wp:inline distT="0" distB="0" distL="0" distR="0" wp14:anchorId="23ECAAF8" wp14:editId="0C5D4E7F">
            <wp:extent cx="4550229" cy="3090850"/>
            <wp:effectExtent l="0" t="0" r="0" b="0"/>
            <wp:docPr id="23911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10468" name=""/>
                    <pic:cNvPicPr/>
                  </pic:nvPicPr>
                  <pic:blipFill>
                    <a:blip r:embed="rId13"/>
                    <a:stretch>
                      <a:fillRect/>
                    </a:stretch>
                  </pic:blipFill>
                  <pic:spPr>
                    <a:xfrm>
                      <a:off x="0" y="0"/>
                      <a:ext cx="4556785" cy="3095303"/>
                    </a:xfrm>
                    <a:prstGeom prst="rect">
                      <a:avLst/>
                    </a:prstGeom>
                  </pic:spPr>
                </pic:pic>
              </a:graphicData>
            </a:graphic>
          </wp:inline>
        </w:drawing>
      </w:r>
    </w:p>
    <w:p w14:paraId="053045F8" w14:textId="77777777" w:rsidR="00AE5C77" w:rsidRPr="009C1801" w:rsidRDefault="00AE5C77" w:rsidP="00AE5C77">
      <w:pPr>
        <w:keepNext/>
        <w:spacing w:line="276" w:lineRule="auto"/>
        <w:jc w:val="center"/>
        <w:rPr>
          <w:i/>
          <w:iCs/>
          <w:color w:val="000000" w:themeColor="text1"/>
          <w:sz w:val="20"/>
          <w:szCs w:val="20"/>
        </w:rPr>
      </w:pPr>
      <w:r w:rsidRPr="009C1801">
        <w:rPr>
          <w:i/>
          <w:iCs/>
          <w:color w:val="000000" w:themeColor="text1"/>
          <w:sz w:val="20"/>
          <w:szCs w:val="20"/>
        </w:rPr>
        <w:t>Figure A1. Gradient Boosting predictions beyond the observed SPH parameter ranges.</w:t>
      </w:r>
    </w:p>
    <w:p w14:paraId="27F8F889" w14:textId="77777777" w:rsidR="00AE5C77" w:rsidRDefault="00AE5C77" w:rsidP="00AE5C77">
      <w:pPr>
        <w:keepNext/>
        <w:spacing w:line="276" w:lineRule="auto"/>
        <w:jc w:val="both"/>
        <w:rPr>
          <w:color w:val="000000" w:themeColor="text1"/>
        </w:rPr>
      </w:pPr>
    </w:p>
    <w:p w14:paraId="567C7EC7" w14:textId="1D182A08" w:rsidR="00FC1049" w:rsidRDefault="00AE5C77" w:rsidP="00DC4DBE">
      <w:pPr>
        <w:spacing w:after="160" w:line="278" w:lineRule="auto"/>
        <w:jc w:val="both"/>
      </w:pPr>
      <w:r>
        <w:t xml:space="preserve">The </w:t>
      </w:r>
      <w:r w:rsidR="00EA35BA">
        <w:t xml:space="preserve">blue </w:t>
      </w:r>
      <w:r>
        <w:t>shaded central regions</w:t>
      </w:r>
      <w:r w:rsidR="00EA35BA">
        <w:t xml:space="preserve"> </w:t>
      </w:r>
      <w:r>
        <w:t>indicate the ranges represented by the SPH results. Outside these ranges, the tree-based model does not</w:t>
      </w:r>
      <w:r w:rsidR="00EA35BA">
        <w:t xml:space="preserve"> really</w:t>
      </w:r>
      <w:r>
        <w:t xml:space="preserve"> extrapolate a physical trend</w:t>
      </w:r>
      <w:r w:rsidR="00EA35BA">
        <w:t xml:space="preserve"> in a traditional sense, instead </w:t>
      </w:r>
      <w:r>
        <w:t xml:space="preserve">it continues to use partitions learned from the training data, producing stepwise or constant predictions, as seen most clearly for periapsis, velocity, and spin. For mass, the prediction keeps increasing slightly beyond the observed range because the higher mass values still cross different </w:t>
      </w:r>
      <w:r>
        <w:lastRenderedPageBreak/>
        <w:t xml:space="preserve">learned tree thresholds. Farther outside the range, the values fall into the same tree regions, so the prediction becomes nearly constant. </w:t>
      </w:r>
      <w:r w:rsidRPr="002672EE">
        <w:t>This happens sooner for the other parameter sweeps, where out-of-range values quickly enter the same terminal tree regions and further changes no longer affect the prediction. These out-of-range predictions should therefore not be interpreted as physical trends.</w:t>
      </w:r>
    </w:p>
    <w:p w14:paraId="6B8F50EC" w14:textId="77777777" w:rsidR="00C34A64" w:rsidRDefault="00C34A64" w:rsidP="00DC4DBE">
      <w:pPr>
        <w:spacing w:after="160" w:line="278" w:lineRule="auto"/>
        <w:jc w:val="both"/>
      </w:pPr>
    </w:p>
    <w:p w14:paraId="45E365C1" w14:textId="49CDF51E" w:rsidR="0050626F" w:rsidRPr="00B07E8B" w:rsidRDefault="0050626F" w:rsidP="00B07E8B">
      <w:pPr>
        <w:pStyle w:val="Heading1"/>
      </w:pPr>
      <w:bookmarkStart w:id="94" w:name="_Toc238149756"/>
      <w:bookmarkStart w:id="95" w:name="_Toc238714750"/>
      <w:bookmarkStart w:id="96" w:name="_Toc238714841"/>
      <w:bookmarkEnd w:id="93"/>
      <w:r w:rsidRPr="00C1323C">
        <w:t xml:space="preserve">Appendix </w:t>
      </w:r>
      <w:r w:rsidR="002922CE">
        <w:t>B</w:t>
      </w:r>
      <w:r w:rsidRPr="00C1323C">
        <w:t>. AI acknowledgement Statement</w:t>
      </w:r>
      <w:bookmarkEnd w:id="94"/>
      <w:bookmarkEnd w:id="95"/>
      <w:bookmarkEnd w:id="96"/>
    </w:p>
    <w:p w14:paraId="46237840" w14:textId="4C8E3C55" w:rsidR="00234AEF" w:rsidRPr="00C1323C" w:rsidRDefault="00947475" w:rsidP="00AE3816">
      <w:pPr>
        <w:spacing w:line="276" w:lineRule="auto"/>
        <w:jc w:val="both"/>
        <w:rPr>
          <w:color w:val="000000" w:themeColor="text1"/>
        </w:rPr>
      </w:pPr>
      <w:r w:rsidRPr="00C1323C">
        <w:rPr>
          <w:color w:val="000000" w:themeColor="text1"/>
        </w:rP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C1323C" w:rsidSect="00B07E8B">
      <w:footerReference w:type="even" r:id="rId14"/>
      <w:footerReference w:type="default" r:id="rId15"/>
      <w:pgSz w:w="12240" w:h="15840"/>
      <w:pgMar w:top="1440" w:right="1440" w:bottom="1440" w:left="1440"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1903F34" w14:textId="77777777" w:rsidR="0041611D" w:rsidRDefault="0041611D">
      <w:r>
        <w:separator/>
      </w:r>
    </w:p>
  </w:endnote>
  <w:endnote w:type="continuationSeparator" w:id="0">
    <w:p w14:paraId="30766CA0" w14:textId="77777777" w:rsidR="0041611D" w:rsidRDefault="004161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infinity">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73729197"/>
      <w:docPartObj>
        <w:docPartGallery w:val="Page Numbers (Bottom of Page)"/>
        <w:docPartUnique/>
      </w:docPartObj>
    </w:sdtPr>
    <w:sdtContent>
      <w:p w14:paraId="5B5BC4C1" w14:textId="63E6D11A" w:rsidR="00B07E8B" w:rsidRDefault="00B07E8B" w:rsidP="00B07E8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6997775"/>
      <w:docPartObj>
        <w:docPartGallery w:val="Page Numbers (Bottom of Page)"/>
        <w:docPartUnique/>
      </w:docPartObj>
    </w:sdtPr>
    <w:sdtContent>
      <w:p w14:paraId="08638FAC" w14:textId="7669E4D4" w:rsidR="00B07E8B" w:rsidRDefault="00B07E8B" w:rsidP="007076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D6D984" w14:textId="77777777" w:rsidR="00B07E8B" w:rsidRDefault="00B07E8B" w:rsidP="00B07E8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FA352F" w14:textId="77777777" w:rsidR="00B07E8B" w:rsidRPr="00B07E8B" w:rsidRDefault="00B07E8B">
    <w:pPr>
      <w:pStyle w:val="Footer"/>
      <w:tabs>
        <w:tab w:val="clear" w:pos="4680"/>
        <w:tab w:val="clear" w:pos="9360"/>
      </w:tabs>
      <w:jc w:val="center"/>
      <w:rPr>
        <w:caps/>
        <w:color w:val="000000" w:themeColor="text1"/>
      </w:rPr>
    </w:pPr>
    <w:r w:rsidRPr="00B07E8B">
      <w:rPr>
        <w:caps/>
        <w:noProof w:val="0"/>
        <w:color w:val="000000" w:themeColor="text1"/>
      </w:rPr>
      <w:fldChar w:fldCharType="begin"/>
    </w:r>
    <w:r w:rsidRPr="00B07E8B">
      <w:rPr>
        <w:caps/>
        <w:color w:val="000000" w:themeColor="text1"/>
      </w:rPr>
      <w:instrText xml:space="preserve"> PAGE   \* MERGEFORMAT </w:instrText>
    </w:r>
    <w:r w:rsidRPr="00B07E8B">
      <w:rPr>
        <w:caps/>
        <w:noProof w:val="0"/>
        <w:color w:val="000000" w:themeColor="text1"/>
      </w:rPr>
      <w:fldChar w:fldCharType="separate"/>
    </w:r>
    <w:r w:rsidRPr="00B07E8B">
      <w:rPr>
        <w:caps/>
        <w:color w:val="000000" w:themeColor="text1"/>
      </w:rPr>
      <w:t>2</w:t>
    </w:r>
    <w:r w:rsidRPr="00B07E8B">
      <w:rPr>
        <w:caps/>
        <w:color w:val="000000" w:themeColor="text1"/>
      </w:rPr>
      <w:fldChar w:fldCharType="end"/>
    </w:r>
  </w:p>
  <w:p w14:paraId="248D55DE" w14:textId="77777777" w:rsidR="0050626F" w:rsidRDefault="0050626F" w:rsidP="00B07E8B">
    <w:pPr>
      <w:pBdr>
        <w:top w:val="nil"/>
        <w:left w:val="nil"/>
        <w:bottom w:val="nil"/>
        <w:right w:val="nil"/>
        <w:between w:val="nil"/>
      </w:pBdr>
      <w:tabs>
        <w:tab w:val="center" w:pos="4680"/>
        <w:tab w:val="right" w:pos="9360"/>
      </w:tabs>
      <w:ind w:right="360"/>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C641CF" w14:textId="77777777" w:rsidR="0041611D" w:rsidRDefault="0041611D">
      <w:r>
        <w:separator/>
      </w:r>
    </w:p>
  </w:footnote>
  <w:footnote w:type="continuationSeparator" w:id="0">
    <w:p w14:paraId="23785B5A" w14:textId="77777777" w:rsidR="0041611D" w:rsidRDefault="0041611D">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31179"/>
    <w:rsid w:val="00040850"/>
    <w:rsid w:val="000408A0"/>
    <w:rsid w:val="000413B7"/>
    <w:rsid w:val="000454E5"/>
    <w:rsid w:val="000531F6"/>
    <w:rsid w:val="00060F7E"/>
    <w:rsid w:val="00062277"/>
    <w:rsid w:val="000640B9"/>
    <w:rsid w:val="00064E28"/>
    <w:rsid w:val="000A30AA"/>
    <w:rsid w:val="000B13B6"/>
    <w:rsid w:val="000C6E70"/>
    <w:rsid w:val="000D3FD5"/>
    <w:rsid w:val="000F0F1A"/>
    <w:rsid w:val="00101125"/>
    <w:rsid w:val="00106385"/>
    <w:rsid w:val="001079DA"/>
    <w:rsid w:val="00144898"/>
    <w:rsid w:val="00165EDF"/>
    <w:rsid w:val="0016721F"/>
    <w:rsid w:val="00167476"/>
    <w:rsid w:val="0017561F"/>
    <w:rsid w:val="001B1F30"/>
    <w:rsid w:val="001B2748"/>
    <w:rsid w:val="001D0B94"/>
    <w:rsid w:val="001D1299"/>
    <w:rsid w:val="001D3F3E"/>
    <w:rsid w:val="001F777F"/>
    <w:rsid w:val="00234AEF"/>
    <w:rsid w:val="00236C5D"/>
    <w:rsid w:val="00244955"/>
    <w:rsid w:val="00265A24"/>
    <w:rsid w:val="002672EE"/>
    <w:rsid w:val="00273E6C"/>
    <w:rsid w:val="00280DB8"/>
    <w:rsid w:val="0029042E"/>
    <w:rsid w:val="002922CE"/>
    <w:rsid w:val="002C2255"/>
    <w:rsid w:val="002D065A"/>
    <w:rsid w:val="002D1542"/>
    <w:rsid w:val="002D4DDB"/>
    <w:rsid w:val="002E418D"/>
    <w:rsid w:val="002F0016"/>
    <w:rsid w:val="0030379B"/>
    <w:rsid w:val="00307BF1"/>
    <w:rsid w:val="003335E8"/>
    <w:rsid w:val="003366FC"/>
    <w:rsid w:val="00345D24"/>
    <w:rsid w:val="003754B5"/>
    <w:rsid w:val="003D4843"/>
    <w:rsid w:val="003D7DED"/>
    <w:rsid w:val="003E39B7"/>
    <w:rsid w:val="0041504A"/>
    <w:rsid w:val="0041611D"/>
    <w:rsid w:val="0044139F"/>
    <w:rsid w:val="00463ABF"/>
    <w:rsid w:val="00477ED1"/>
    <w:rsid w:val="004824AD"/>
    <w:rsid w:val="00487BE3"/>
    <w:rsid w:val="004929C8"/>
    <w:rsid w:val="004A48B3"/>
    <w:rsid w:val="004B002F"/>
    <w:rsid w:val="004E79C3"/>
    <w:rsid w:val="00505EE5"/>
    <w:rsid w:val="0050626F"/>
    <w:rsid w:val="00506804"/>
    <w:rsid w:val="00510581"/>
    <w:rsid w:val="00512BA6"/>
    <w:rsid w:val="00513C42"/>
    <w:rsid w:val="0059390A"/>
    <w:rsid w:val="005A1B75"/>
    <w:rsid w:val="005A5E57"/>
    <w:rsid w:val="005A5F46"/>
    <w:rsid w:val="005A613C"/>
    <w:rsid w:val="005B684F"/>
    <w:rsid w:val="005D1929"/>
    <w:rsid w:val="005D41AB"/>
    <w:rsid w:val="005F6BA5"/>
    <w:rsid w:val="00601983"/>
    <w:rsid w:val="00604887"/>
    <w:rsid w:val="00617A5E"/>
    <w:rsid w:val="00617DD1"/>
    <w:rsid w:val="00627E57"/>
    <w:rsid w:val="0063374E"/>
    <w:rsid w:val="00634E87"/>
    <w:rsid w:val="00666775"/>
    <w:rsid w:val="00673E6B"/>
    <w:rsid w:val="00682609"/>
    <w:rsid w:val="00683DB3"/>
    <w:rsid w:val="00686C4B"/>
    <w:rsid w:val="00696970"/>
    <w:rsid w:val="006A7F8A"/>
    <w:rsid w:val="006C0A42"/>
    <w:rsid w:val="006D7741"/>
    <w:rsid w:val="006F28A6"/>
    <w:rsid w:val="006F7CAB"/>
    <w:rsid w:val="00735041"/>
    <w:rsid w:val="0074032F"/>
    <w:rsid w:val="00742C21"/>
    <w:rsid w:val="007456D7"/>
    <w:rsid w:val="00747E05"/>
    <w:rsid w:val="00753D4C"/>
    <w:rsid w:val="0075445C"/>
    <w:rsid w:val="00755DB6"/>
    <w:rsid w:val="00767285"/>
    <w:rsid w:val="007813D8"/>
    <w:rsid w:val="00781536"/>
    <w:rsid w:val="00792A0E"/>
    <w:rsid w:val="007B0426"/>
    <w:rsid w:val="007C6893"/>
    <w:rsid w:val="007D031A"/>
    <w:rsid w:val="007D1166"/>
    <w:rsid w:val="007F196C"/>
    <w:rsid w:val="007F309F"/>
    <w:rsid w:val="008064DC"/>
    <w:rsid w:val="00806920"/>
    <w:rsid w:val="008231D6"/>
    <w:rsid w:val="00827F96"/>
    <w:rsid w:val="00861402"/>
    <w:rsid w:val="00882666"/>
    <w:rsid w:val="0089118D"/>
    <w:rsid w:val="008C19BC"/>
    <w:rsid w:val="008C235D"/>
    <w:rsid w:val="008D2920"/>
    <w:rsid w:val="008E01A0"/>
    <w:rsid w:val="0090121F"/>
    <w:rsid w:val="009032A9"/>
    <w:rsid w:val="00905DE4"/>
    <w:rsid w:val="0092264F"/>
    <w:rsid w:val="00937303"/>
    <w:rsid w:val="00947475"/>
    <w:rsid w:val="0094783C"/>
    <w:rsid w:val="009957AE"/>
    <w:rsid w:val="009B2FE7"/>
    <w:rsid w:val="009C1801"/>
    <w:rsid w:val="009D5FB8"/>
    <w:rsid w:val="00A05320"/>
    <w:rsid w:val="00A06662"/>
    <w:rsid w:val="00A26EAB"/>
    <w:rsid w:val="00A27A01"/>
    <w:rsid w:val="00A343F7"/>
    <w:rsid w:val="00A81E8F"/>
    <w:rsid w:val="00AC5274"/>
    <w:rsid w:val="00AD0333"/>
    <w:rsid w:val="00AE1C75"/>
    <w:rsid w:val="00AE3816"/>
    <w:rsid w:val="00AE5C77"/>
    <w:rsid w:val="00AF1C49"/>
    <w:rsid w:val="00B07E8B"/>
    <w:rsid w:val="00B203E3"/>
    <w:rsid w:val="00B324CC"/>
    <w:rsid w:val="00B4437D"/>
    <w:rsid w:val="00B447CE"/>
    <w:rsid w:val="00B453C4"/>
    <w:rsid w:val="00B53287"/>
    <w:rsid w:val="00B75E15"/>
    <w:rsid w:val="00B76CC3"/>
    <w:rsid w:val="00B80C64"/>
    <w:rsid w:val="00B933EB"/>
    <w:rsid w:val="00B974A5"/>
    <w:rsid w:val="00BA2A5B"/>
    <w:rsid w:val="00BA2F26"/>
    <w:rsid w:val="00BA32EB"/>
    <w:rsid w:val="00BC1010"/>
    <w:rsid w:val="00BC44EF"/>
    <w:rsid w:val="00BC7F75"/>
    <w:rsid w:val="00BD2D72"/>
    <w:rsid w:val="00BE2C30"/>
    <w:rsid w:val="00BF5039"/>
    <w:rsid w:val="00C10EEE"/>
    <w:rsid w:val="00C1323C"/>
    <w:rsid w:val="00C34A64"/>
    <w:rsid w:val="00C407AF"/>
    <w:rsid w:val="00C469EA"/>
    <w:rsid w:val="00C73918"/>
    <w:rsid w:val="00C83512"/>
    <w:rsid w:val="00C9126D"/>
    <w:rsid w:val="00CA57B2"/>
    <w:rsid w:val="00CB5BAD"/>
    <w:rsid w:val="00CB7BB1"/>
    <w:rsid w:val="00CC5CF8"/>
    <w:rsid w:val="00CD331C"/>
    <w:rsid w:val="00D022B1"/>
    <w:rsid w:val="00D32A77"/>
    <w:rsid w:val="00D45A50"/>
    <w:rsid w:val="00D562B7"/>
    <w:rsid w:val="00D56BFF"/>
    <w:rsid w:val="00D60815"/>
    <w:rsid w:val="00D638F1"/>
    <w:rsid w:val="00D646C3"/>
    <w:rsid w:val="00D74C66"/>
    <w:rsid w:val="00D85035"/>
    <w:rsid w:val="00D94EE3"/>
    <w:rsid w:val="00DA60FC"/>
    <w:rsid w:val="00DC4DBE"/>
    <w:rsid w:val="00DD6465"/>
    <w:rsid w:val="00DE3438"/>
    <w:rsid w:val="00DE73A6"/>
    <w:rsid w:val="00DF331F"/>
    <w:rsid w:val="00DF6056"/>
    <w:rsid w:val="00E042D7"/>
    <w:rsid w:val="00E07F38"/>
    <w:rsid w:val="00E329E3"/>
    <w:rsid w:val="00E4724E"/>
    <w:rsid w:val="00E62391"/>
    <w:rsid w:val="00E62679"/>
    <w:rsid w:val="00E72F75"/>
    <w:rsid w:val="00E805C0"/>
    <w:rsid w:val="00E80DEF"/>
    <w:rsid w:val="00E85BEC"/>
    <w:rsid w:val="00EA35BA"/>
    <w:rsid w:val="00EA3F6B"/>
    <w:rsid w:val="00EC070D"/>
    <w:rsid w:val="00EE134B"/>
    <w:rsid w:val="00EE6D4D"/>
    <w:rsid w:val="00EF23DB"/>
    <w:rsid w:val="00F03522"/>
    <w:rsid w:val="00F142D9"/>
    <w:rsid w:val="00F25EA7"/>
    <w:rsid w:val="00F311C6"/>
    <w:rsid w:val="00F323A0"/>
    <w:rsid w:val="00F329CF"/>
    <w:rsid w:val="00F37D2C"/>
    <w:rsid w:val="00F47A88"/>
    <w:rsid w:val="00F610B7"/>
    <w:rsid w:val="00FC1049"/>
    <w:rsid w:val="00FE0D75"/>
    <w:rsid w:val="00FE1689"/>
    <w:rsid w:val="00FE2355"/>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Heading2"/>
    <w:next w:val="Normal"/>
    <w:link w:val="Heading1Char"/>
    <w:uiPriority w:val="9"/>
    <w:qFormat/>
    <w:rsid w:val="007D1166"/>
    <w:pPr>
      <w:outlineLvl w:val="0"/>
    </w:pPr>
    <w:rPr>
      <w:sz w:val="28"/>
      <w:szCs w:val="28"/>
    </w:rPr>
  </w:style>
  <w:style w:type="paragraph" w:styleId="Heading2">
    <w:name w:val="heading 2"/>
    <w:basedOn w:val="Normal"/>
    <w:next w:val="Normal"/>
    <w:link w:val="Heading2Char"/>
    <w:uiPriority w:val="9"/>
    <w:unhideWhenUsed/>
    <w:qFormat/>
    <w:rsid w:val="007D1166"/>
    <w:pPr>
      <w:spacing w:before="240" w:after="240" w:line="276" w:lineRule="auto"/>
      <w:jc w:val="both"/>
      <w:outlineLvl w:val="1"/>
    </w:pPr>
    <w:rPr>
      <w:b/>
      <w:bCs/>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166"/>
    <w:rPr>
      <w:rFonts w:ascii="Times New Roman" w:eastAsia="Times New Roman" w:hAnsi="Times New Roman" w:cs="Times New Roman"/>
      <w:b/>
      <w:bCs/>
      <w:noProof/>
      <w:kern w:val="0"/>
      <w:sz w:val="28"/>
      <w:szCs w:val="28"/>
      <w:lang w:val="en-GB"/>
      <w14:ligatures w14:val="none"/>
    </w:rPr>
  </w:style>
  <w:style w:type="character" w:customStyle="1" w:styleId="Heading2Char">
    <w:name w:val="Heading 2 Char"/>
    <w:basedOn w:val="DefaultParagraphFont"/>
    <w:link w:val="Heading2"/>
    <w:uiPriority w:val="9"/>
    <w:rsid w:val="007D1166"/>
    <w:rPr>
      <w:rFonts w:ascii="Times New Roman" w:eastAsia="Times New Roman" w:hAnsi="Times New Roman" w:cs="Times New Roman"/>
      <w:b/>
      <w:bCs/>
      <w:noProof/>
      <w:kern w:val="0"/>
      <w:lang w:val="en-GB"/>
      <w14:ligatures w14:val="none"/>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 w:type="table" w:styleId="TableGrid">
    <w:name w:val="Table Grid"/>
    <w:basedOn w:val="TableNormal"/>
    <w:uiPriority w:val="39"/>
    <w:rsid w:val="00101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D1166"/>
    <w:pPr>
      <w:spacing w:after="100"/>
    </w:pPr>
  </w:style>
  <w:style w:type="paragraph" w:styleId="TOC2">
    <w:name w:val="toc 2"/>
    <w:basedOn w:val="Normal"/>
    <w:next w:val="Normal"/>
    <w:autoRedefine/>
    <w:uiPriority w:val="39"/>
    <w:unhideWhenUsed/>
    <w:rsid w:val="007D1166"/>
    <w:pPr>
      <w:spacing w:after="100"/>
      <w:ind w:left="240"/>
    </w:pPr>
  </w:style>
  <w:style w:type="character" w:styleId="Hyperlink">
    <w:name w:val="Hyperlink"/>
    <w:basedOn w:val="DefaultParagraphFont"/>
    <w:uiPriority w:val="99"/>
    <w:unhideWhenUsed/>
    <w:rsid w:val="007D1166"/>
    <w:rPr>
      <w:color w:val="467886" w:themeColor="hyperlink"/>
      <w:u w:val="single"/>
    </w:rPr>
  </w:style>
  <w:style w:type="character" w:styleId="PageNumber">
    <w:name w:val="page number"/>
    <w:basedOn w:val="DefaultParagraphFont"/>
    <w:uiPriority w:val="99"/>
    <w:semiHidden/>
    <w:unhideWhenUsed/>
    <w:rsid w:val="00B07E8B"/>
  </w:style>
  <w:style w:type="paragraph" w:styleId="Caption">
    <w:name w:val="caption"/>
    <w:basedOn w:val="Normal"/>
    <w:next w:val="Normal"/>
    <w:uiPriority w:val="35"/>
    <w:unhideWhenUsed/>
    <w:qFormat/>
    <w:rsid w:val="00A81E8F"/>
    <w:pPr>
      <w:spacing w:after="200"/>
    </w:pPr>
    <w:rPr>
      <w:i/>
      <w:iCs/>
      <w:color w:val="0E2841" w:themeColor="text2"/>
      <w:sz w:val="18"/>
      <w:szCs w:val="18"/>
    </w:rPr>
  </w:style>
  <w:style w:type="paragraph" w:styleId="TableofFigures">
    <w:name w:val="table of figures"/>
    <w:basedOn w:val="Normal"/>
    <w:next w:val="Normal"/>
    <w:uiPriority w:val="99"/>
    <w:unhideWhenUsed/>
    <w:rsid w:val="00A81E8F"/>
  </w:style>
  <w:style w:type="paragraph" w:styleId="Revision">
    <w:name w:val="Revision"/>
    <w:hidden/>
    <w:uiPriority w:val="99"/>
    <w:semiHidden/>
    <w:rsid w:val="00673E6B"/>
    <w:pPr>
      <w:spacing w:after="0" w:line="240" w:lineRule="auto"/>
    </w:pPr>
    <w:rPr>
      <w:rFonts w:ascii="Times New Roman" w:eastAsia="Times New Roman" w:hAnsi="Times New Roman" w:cs="Times New Roman"/>
      <w:noProof/>
      <w:kern w:val="0"/>
      <w:lang w:val="en-GB"/>
      <w14:ligatures w14:val="none"/>
    </w:rPr>
  </w:style>
  <w:style w:type="paragraph" w:customStyle="1" w:styleId="pdq2pgselectionanchorcontainer">
    <w:name w:val="pdq2pg_selectionanchorcontainer"/>
    <w:basedOn w:val="Normal"/>
    <w:rsid w:val="002E418D"/>
    <w:pPr>
      <w:spacing w:before="100" w:beforeAutospacing="1" w:after="100" w:afterAutospacing="1"/>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github.com/ese-ada-lovelace-2025/irp-nny124"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23</Pages>
  <Words>7202</Words>
  <Characters>41054</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27</cp:revision>
  <cp:lastPrinted>2026-08-26T12:03:00Z</cp:lastPrinted>
  <dcterms:created xsi:type="dcterms:W3CDTF">2026-08-26T12:03:00Z</dcterms:created>
  <dcterms:modified xsi:type="dcterms:W3CDTF">2026-08-27T08:21:00Z</dcterms:modified>
</cp:coreProperties>
</file>