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2026年7月7日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2026年7月7日 13:42</w:t>
        <w:br/>
      </w:r>
      <w:r>
        <w:rPr>
          <w:rFonts w:eastAsia="等线" w:ascii="Arial" w:cs="Arial" w:hAnsi="Arial"/>
          <w:sz w:val="22"/>
        </w:rPr>
        <w:t>法雷奥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PA2447D05000810JA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单号：MO842371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数量：100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备注：壳子+磁环盖+螺丝护套+端子台1+端子台2+磁环1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  明天早上8：00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2026年7月7日 14:35</w:t>
        <w:br/>
      </w:r>
      <w:r>
        <w:rPr>
          <w:rFonts w:eastAsia="等线" w:ascii="Arial" w:cs="Arial" w:hAnsi="Arial"/>
          <w:sz w:val="22"/>
        </w:rPr>
        <w:t>P09561D05000450JA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单号：MO843004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18点用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单号：MO843005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单号：MO845156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2026年7月7日 14:54</w:t>
        <w:br/>
      </w:r>
      <w:r>
        <w:rPr>
          <w:rFonts w:eastAsia="等线" w:ascii="Arial" w:cs="Arial" w:hAnsi="Arial"/>
          <w:sz w:val="22"/>
        </w:rPr>
        <w:t>EV5线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t2g降容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P09561D05000730Ja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845928   200套     明天开班用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845929   200套     明天上午十一点左右用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备注:650JC缺料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kyudH%2BAS84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2026-07-07T07:45:00Z</dcterms:created>
  <dc:creator>Apache POI</dc:creator>
</cp:coreProperties>
</file>