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F3A9A1">
      <w:pPr>
        <w:spacing w:before="60" w:after="60"/>
      </w:pPr>
    </w:p>
    <w:p w14:paraId="40BF3691">
      <w:pPr>
        <w:spacing w:before="240" w:after="120"/>
        <w:jc w:val="center"/>
        <w:rPr>
          <w:sz w:val="32"/>
          <w:szCs w:val="32"/>
        </w:rPr>
      </w:pPr>
      <w:r>
        <w:rPr>
          <w:b/>
          <w:bCs/>
          <w:sz w:val="32"/>
          <w:szCs w:val="32"/>
        </w:rPr>
        <w:t>EST Project Report</w:t>
      </w:r>
    </w:p>
    <w:p w14:paraId="1C7549F1">
      <w:pPr>
        <w:spacing w:after="480"/>
        <w:jc w:val="center"/>
        <w:rPr>
          <w:sz w:val="32"/>
          <w:szCs w:val="32"/>
        </w:rPr>
      </w:pPr>
      <w:r>
        <w:rPr>
          <w:b/>
          <w:bCs/>
          <w:sz w:val="32"/>
          <w:szCs w:val="32"/>
        </w:rPr>
        <w:t>Database Management System</w:t>
      </w:r>
    </w:p>
    <w:p w14:paraId="5AA25C8B">
      <w:pPr>
        <w:spacing w:before="240" w:after="360"/>
        <w:jc w:val="center"/>
        <w:rPr>
          <w:sz w:val="36"/>
          <w:szCs w:val="36"/>
        </w:rPr>
      </w:pPr>
      <w:r>
        <w:rPr>
          <w:b/>
          <w:bCs/>
          <w:sz w:val="36"/>
          <w:szCs w:val="36"/>
        </w:rPr>
        <w:t>Submitted by:</w:t>
      </w:r>
    </w:p>
    <w:tbl>
      <w:tblPr>
        <w:tblStyle w:val="9"/>
        <w:tblW w:w="5760" w:type="dxa"/>
        <w:tblInd w:w="1806"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3360"/>
        <w:gridCol w:w="2400"/>
      </w:tblGrid>
      <w:tr w14:paraId="4942A361">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3360" w:type="dxa"/>
            <w:tcBorders>
              <w:top w:val="nil"/>
              <w:left w:val="nil"/>
              <w:bottom w:val="nil"/>
              <w:right w:val="nil"/>
            </w:tcBorders>
          </w:tcPr>
          <w:p w14:paraId="21C530F7">
            <w:pPr>
              <w:rPr>
                <w:rFonts w:hint="default"/>
                <w:sz w:val="32"/>
                <w:szCs w:val="32"/>
                <w:lang w:val="en-US"/>
              </w:rPr>
            </w:pPr>
            <w:r>
              <w:rPr>
                <w:rFonts w:hint="default"/>
                <w:sz w:val="32"/>
                <w:szCs w:val="32"/>
                <w:lang w:val="en-US"/>
              </w:rPr>
              <w:t>Adaa Goyal</w:t>
            </w:r>
          </w:p>
        </w:tc>
        <w:tc>
          <w:tcPr>
            <w:tcW w:w="2400" w:type="dxa"/>
            <w:tcBorders>
              <w:top w:val="nil"/>
              <w:left w:val="nil"/>
              <w:bottom w:val="nil"/>
              <w:right w:val="nil"/>
            </w:tcBorders>
          </w:tcPr>
          <w:p w14:paraId="24F43FDC">
            <w:pPr>
              <w:rPr>
                <w:rFonts w:hint="default"/>
                <w:sz w:val="32"/>
                <w:szCs w:val="32"/>
                <w:lang w:val="en-US"/>
              </w:rPr>
            </w:pPr>
            <w:r>
              <w:rPr>
                <w:sz w:val="32"/>
                <w:szCs w:val="32"/>
              </w:rPr>
              <w:t>1024</w:t>
            </w:r>
            <w:r>
              <w:rPr>
                <w:rFonts w:hint="default"/>
                <w:sz w:val="32"/>
                <w:szCs w:val="32"/>
                <w:lang w:val="en-US"/>
              </w:rPr>
              <w:t>17</w:t>
            </w:r>
            <w:r>
              <w:rPr>
                <w:sz w:val="32"/>
                <w:szCs w:val="32"/>
              </w:rPr>
              <w:t>0</w:t>
            </w:r>
            <w:r>
              <w:rPr>
                <w:rFonts w:hint="default"/>
                <w:sz w:val="32"/>
                <w:szCs w:val="32"/>
                <w:lang w:val="en-US"/>
              </w:rPr>
              <w:t>122</w:t>
            </w:r>
          </w:p>
        </w:tc>
      </w:tr>
      <w:tr w14:paraId="05436C5F">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3360" w:type="dxa"/>
            <w:tcBorders>
              <w:top w:val="nil"/>
              <w:left w:val="nil"/>
              <w:bottom w:val="nil"/>
              <w:right w:val="nil"/>
            </w:tcBorders>
          </w:tcPr>
          <w:p w14:paraId="1C828C85">
            <w:pPr>
              <w:rPr>
                <w:rFonts w:hint="default"/>
                <w:sz w:val="32"/>
                <w:szCs w:val="32"/>
                <w:lang w:val="en-US"/>
              </w:rPr>
            </w:pPr>
            <w:r>
              <w:rPr>
                <w:sz w:val="32"/>
                <w:szCs w:val="32"/>
              </w:rPr>
              <w:t>A</w:t>
            </w:r>
            <w:r>
              <w:rPr>
                <w:rFonts w:hint="default"/>
                <w:sz w:val="32"/>
                <w:szCs w:val="32"/>
                <w:lang w:val="en-US"/>
              </w:rPr>
              <w:t>yushi Aggarwal</w:t>
            </w:r>
          </w:p>
        </w:tc>
        <w:tc>
          <w:tcPr>
            <w:tcW w:w="2400" w:type="dxa"/>
            <w:tcBorders>
              <w:top w:val="nil"/>
              <w:left w:val="nil"/>
              <w:bottom w:val="nil"/>
              <w:right w:val="nil"/>
            </w:tcBorders>
          </w:tcPr>
          <w:p w14:paraId="57557A58">
            <w:pPr>
              <w:rPr>
                <w:rFonts w:hint="default"/>
                <w:sz w:val="32"/>
                <w:szCs w:val="32"/>
                <w:lang w:val="en-US"/>
              </w:rPr>
            </w:pPr>
            <w:r>
              <w:rPr>
                <w:rFonts w:hint="default"/>
                <w:sz w:val="32"/>
                <w:szCs w:val="32"/>
                <w:lang w:val="en-US"/>
              </w:rPr>
              <w:t>1024170116</w:t>
            </w:r>
          </w:p>
        </w:tc>
      </w:tr>
      <w:tr w14:paraId="48B5FB74">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3360" w:type="dxa"/>
            <w:tcBorders>
              <w:top w:val="nil"/>
              <w:left w:val="nil"/>
              <w:bottom w:val="nil"/>
              <w:right w:val="nil"/>
            </w:tcBorders>
          </w:tcPr>
          <w:p w14:paraId="06A1294B">
            <w:pPr>
              <w:rPr>
                <w:sz w:val="32"/>
                <w:szCs w:val="32"/>
              </w:rPr>
            </w:pPr>
          </w:p>
        </w:tc>
        <w:tc>
          <w:tcPr>
            <w:tcW w:w="2400" w:type="dxa"/>
            <w:tcBorders>
              <w:top w:val="nil"/>
              <w:left w:val="nil"/>
              <w:bottom w:val="nil"/>
              <w:right w:val="nil"/>
            </w:tcBorders>
          </w:tcPr>
          <w:p w14:paraId="6FB9DF3C">
            <w:pPr>
              <w:rPr>
                <w:sz w:val="32"/>
                <w:szCs w:val="32"/>
              </w:rPr>
            </w:pPr>
          </w:p>
        </w:tc>
      </w:tr>
      <w:tr w14:paraId="3FBA7B7D">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3360" w:type="dxa"/>
            <w:tcBorders>
              <w:top w:val="nil"/>
              <w:left w:val="nil"/>
              <w:bottom w:val="nil"/>
              <w:right w:val="nil"/>
            </w:tcBorders>
          </w:tcPr>
          <w:p w14:paraId="087C7852">
            <w:pPr>
              <w:rPr>
                <w:sz w:val="32"/>
                <w:szCs w:val="32"/>
              </w:rPr>
            </w:pPr>
          </w:p>
        </w:tc>
        <w:tc>
          <w:tcPr>
            <w:tcW w:w="2400" w:type="dxa"/>
            <w:tcBorders>
              <w:top w:val="nil"/>
              <w:left w:val="nil"/>
              <w:bottom w:val="nil"/>
              <w:right w:val="nil"/>
            </w:tcBorders>
          </w:tcPr>
          <w:p w14:paraId="2A2099D6">
            <w:pPr>
              <w:rPr>
                <w:sz w:val="32"/>
                <w:szCs w:val="32"/>
              </w:rPr>
            </w:pPr>
          </w:p>
        </w:tc>
      </w:tr>
    </w:tbl>
    <w:p w14:paraId="1DA8624D">
      <w:pPr>
        <w:spacing w:before="60" w:after="60"/>
      </w:pPr>
    </w:p>
    <w:p w14:paraId="5FCFD8CC">
      <w:pPr>
        <w:spacing w:before="240" w:after="120"/>
        <w:jc w:val="center"/>
        <w:rPr>
          <w:sz w:val="36"/>
          <w:szCs w:val="36"/>
        </w:rPr>
      </w:pPr>
      <w:r>
        <w:rPr>
          <w:b/>
          <w:bCs/>
          <w:sz w:val="36"/>
          <w:szCs w:val="36"/>
        </w:rPr>
        <w:t>Submitted to:</w:t>
      </w:r>
    </w:p>
    <w:p w14:paraId="40D50F33">
      <w:pPr>
        <w:spacing w:after="360"/>
        <w:jc w:val="center"/>
        <w:rPr>
          <w:rFonts w:hint="default"/>
          <w:sz w:val="32"/>
          <w:szCs w:val="32"/>
          <w:lang w:val="en-US"/>
        </w:rPr>
      </w:pPr>
      <w:r>
        <w:rPr>
          <w:sz w:val="32"/>
          <w:szCs w:val="32"/>
        </w:rPr>
        <w:t xml:space="preserve">Dr. </w:t>
      </w:r>
      <w:r>
        <w:rPr>
          <w:rFonts w:hint="default"/>
          <w:sz w:val="32"/>
          <w:szCs w:val="32"/>
          <w:lang w:val="en-US"/>
        </w:rPr>
        <w:t>Prachi Semwal</w:t>
      </w:r>
    </w:p>
    <w:p w14:paraId="48B4EC7F">
      <w:pPr>
        <w:spacing w:after="120"/>
        <w:jc w:val="center"/>
        <w:rPr>
          <w:rFonts w:hint="default"/>
          <w:sz w:val="32"/>
          <w:szCs w:val="32"/>
          <w:lang w:val="en-US"/>
        </w:rPr>
      </w:pPr>
      <w:r>
        <w:rPr>
          <w:b/>
          <w:bCs/>
          <w:sz w:val="32"/>
          <w:szCs w:val="32"/>
        </w:rPr>
        <w:t>Subgroup : 2</w:t>
      </w:r>
      <w:r>
        <w:rPr>
          <w:rFonts w:hint="default"/>
          <w:b/>
          <w:bCs/>
          <w:sz w:val="32"/>
          <w:szCs w:val="32"/>
          <w:lang w:val="en-US"/>
        </w:rPr>
        <w:t>Q-14</w:t>
      </w:r>
    </w:p>
    <w:p w14:paraId="5FE19D3A">
      <w:pPr>
        <w:spacing w:before="60" w:after="60"/>
      </w:pPr>
    </w:p>
    <w:p w14:paraId="6D5992C8">
      <w:pPr>
        <w:spacing w:after="360"/>
        <w:jc w:val="center"/>
        <w:rPr>
          <w:rFonts w:hint="default"/>
          <w:sz w:val="40"/>
          <w:szCs w:val="40"/>
          <w:lang w:val="en-US"/>
        </w:rPr>
      </w:pPr>
      <w:r>
        <w:rPr>
          <w:b/>
          <w:bCs/>
          <w:sz w:val="40"/>
          <w:szCs w:val="40"/>
        </w:rPr>
        <w:t xml:space="preserve">Topic : </w:t>
      </w:r>
      <w:r>
        <w:rPr>
          <w:rFonts w:hint="default"/>
          <w:b/>
          <w:bCs/>
          <w:sz w:val="40"/>
          <w:szCs w:val="40"/>
          <w:lang w:val="en-US"/>
        </w:rPr>
        <w:t>Indian Veteran Resource and Pension Management System</w:t>
      </w:r>
    </w:p>
    <w:p w14:paraId="45137F88">
      <w:pPr>
        <w:spacing w:before="60" w:after="60"/>
        <w:jc w:val="center"/>
      </w:pPr>
      <w:r>
        <w:drawing>
          <wp:inline distT="0" distB="0" distL="0" distR="0">
            <wp:extent cx="3199130" cy="1476375"/>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3199638" cy="1476375"/>
                    </a:xfrm>
                    <a:prstGeom prst="rect">
                      <a:avLst/>
                    </a:prstGeom>
                  </pic:spPr>
                </pic:pic>
              </a:graphicData>
            </a:graphic>
          </wp:inline>
        </w:drawing>
      </w:r>
    </w:p>
    <w:p w14:paraId="575D6889">
      <w:pPr>
        <w:ind w:right="1188"/>
        <w:jc w:val="center"/>
      </w:pPr>
      <w:r>
        <w:rPr>
          <w:b/>
          <w:sz w:val="34"/>
        </w:rPr>
        <w:t xml:space="preserve">         Department of Computer Science and Engineering</w:t>
      </w:r>
    </w:p>
    <w:p w14:paraId="3580451C">
      <w:pPr>
        <w:spacing w:line="245" w:lineRule="auto"/>
        <w:ind w:left="1440" w:right="811"/>
        <w:rPr>
          <w:b/>
          <w:sz w:val="34"/>
        </w:rPr>
      </w:pPr>
      <w:r>
        <w:rPr>
          <w:b/>
          <w:sz w:val="34"/>
        </w:rPr>
        <w:t xml:space="preserve">Thapar Institute of Engineering &amp; Technology          Patiala, Punjab (January </w:t>
      </w:r>
      <w:r>
        <w:rPr>
          <w:rFonts w:ascii="Arial" w:hAnsi="Arial" w:eastAsia="Arial" w:cs="Arial"/>
          <w:b/>
          <w:sz w:val="34"/>
        </w:rPr>
        <w:t>–</w:t>
      </w:r>
      <w:r>
        <w:rPr>
          <w:b/>
          <w:sz w:val="34"/>
        </w:rPr>
        <w:t xml:space="preserve"> May 2026)</w:t>
      </w:r>
    </w:p>
    <w:p w14:paraId="76365F0C">
      <w:pPr>
        <w:spacing w:after="120"/>
        <w:jc w:val="center"/>
        <w:rPr>
          <w:b/>
          <w:bCs/>
          <w:sz w:val="32"/>
          <w:szCs w:val="32"/>
        </w:rPr>
      </w:pPr>
    </w:p>
    <w:p w14:paraId="54AE7BDF">
      <w:pPr>
        <w:spacing w:after="120"/>
        <w:jc w:val="center"/>
        <w:rPr>
          <w:b/>
          <w:bCs/>
          <w:sz w:val="32"/>
          <w:szCs w:val="32"/>
        </w:rPr>
      </w:pPr>
    </w:p>
    <w:p w14:paraId="6C9C9B75">
      <w:pPr>
        <w:spacing w:after="120"/>
        <w:jc w:val="center"/>
        <w:rPr>
          <w:sz w:val="32"/>
          <w:szCs w:val="32"/>
        </w:rPr>
      </w:pPr>
    </w:p>
    <w:p w14:paraId="117596D1">
      <w:pPr>
        <w:spacing w:after="120"/>
        <w:jc w:val="center"/>
        <w:rPr>
          <w:sz w:val="32"/>
          <w:szCs w:val="32"/>
        </w:rPr>
      </w:pPr>
    </w:p>
    <w:p w14:paraId="1EE95795">
      <w:pPr>
        <w:spacing w:before="360" w:after="240"/>
        <w:jc w:val="center"/>
        <w:rPr>
          <w:sz w:val="36"/>
          <w:szCs w:val="36"/>
        </w:rPr>
      </w:pPr>
      <w:r>
        <w:rPr>
          <w:b/>
          <w:bCs/>
          <w:sz w:val="36"/>
          <w:szCs w:val="36"/>
          <w:u w:val="single"/>
        </w:rPr>
        <w:t>Index</w:t>
      </w:r>
    </w:p>
    <w:p w14:paraId="78D1AB4B">
      <w:pPr>
        <w:spacing w:before="60" w:after="60"/>
      </w:pPr>
    </w:p>
    <w:tbl>
      <w:tblPr>
        <w:tblStyle w:val="9"/>
        <w:tblW w:w="95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29"/>
        <w:gridCol w:w="6011"/>
        <w:gridCol w:w="2694"/>
      </w:tblGrid>
      <w:tr w14:paraId="2234D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4" w:hRule="atLeast"/>
        </w:trPr>
        <w:tc>
          <w:tcPr>
            <w:tcW w:w="829" w:type="dxa"/>
            <w:tcBorders>
              <w:top w:val="single" w:color="999999" w:sz="0" w:space="0"/>
              <w:left w:val="single" w:color="999999" w:sz="0" w:space="0"/>
              <w:bottom w:val="single" w:color="999999" w:sz="0" w:space="0"/>
              <w:right w:val="single" w:color="999999" w:sz="0" w:space="0"/>
            </w:tcBorders>
            <w:shd w:val="clear" w:color="auto" w:fill="D9D9D9"/>
            <w:tcMar>
              <w:top w:w="80" w:type="dxa"/>
              <w:left w:w="120" w:type="dxa"/>
              <w:bottom w:w="80" w:type="dxa"/>
              <w:right w:w="120" w:type="dxa"/>
            </w:tcMar>
          </w:tcPr>
          <w:p w14:paraId="1EA556FB">
            <w:r>
              <w:rPr>
                <w:b/>
                <w:bCs/>
                <w:sz w:val="22"/>
                <w:szCs w:val="22"/>
              </w:rPr>
              <w:t>Sr. No.</w:t>
            </w:r>
          </w:p>
        </w:tc>
        <w:tc>
          <w:tcPr>
            <w:tcW w:w="6011" w:type="dxa"/>
            <w:tcBorders>
              <w:top w:val="single" w:color="999999" w:sz="0" w:space="0"/>
              <w:left w:val="single" w:color="999999" w:sz="0" w:space="0"/>
              <w:bottom w:val="single" w:color="999999" w:sz="0" w:space="0"/>
              <w:right w:val="single" w:color="999999" w:sz="0" w:space="0"/>
            </w:tcBorders>
            <w:shd w:val="clear" w:color="auto" w:fill="D9D9D9"/>
            <w:tcMar>
              <w:top w:w="80" w:type="dxa"/>
              <w:left w:w="120" w:type="dxa"/>
              <w:bottom w:w="80" w:type="dxa"/>
              <w:right w:w="120" w:type="dxa"/>
            </w:tcMar>
          </w:tcPr>
          <w:p w14:paraId="4806A30A">
            <w:r>
              <w:rPr>
                <w:b/>
                <w:bCs/>
                <w:sz w:val="22"/>
                <w:szCs w:val="22"/>
              </w:rPr>
              <w:t>Topic</w:t>
            </w:r>
          </w:p>
        </w:tc>
        <w:tc>
          <w:tcPr>
            <w:tcW w:w="2694" w:type="dxa"/>
            <w:tcBorders>
              <w:top w:val="single" w:color="999999" w:sz="0" w:space="0"/>
              <w:left w:val="single" w:color="999999" w:sz="0" w:space="0"/>
              <w:bottom w:val="single" w:color="999999" w:sz="0" w:space="0"/>
              <w:right w:val="single" w:color="999999" w:sz="0" w:space="0"/>
            </w:tcBorders>
            <w:shd w:val="clear" w:color="auto" w:fill="D9D9D9"/>
            <w:tcMar>
              <w:top w:w="80" w:type="dxa"/>
              <w:left w:w="120" w:type="dxa"/>
              <w:bottom w:w="80" w:type="dxa"/>
              <w:right w:w="120" w:type="dxa"/>
            </w:tcMar>
          </w:tcPr>
          <w:p w14:paraId="41A997E4">
            <w:r>
              <w:rPr>
                <w:b/>
                <w:bCs/>
                <w:sz w:val="22"/>
                <w:szCs w:val="22"/>
              </w:rPr>
              <w:t>Page Number</w:t>
            </w:r>
          </w:p>
        </w:tc>
      </w:tr>
      <w:tr w14:paraId="18397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7" w:hRule="atLeast"/>
        </w:trPr>
        <w:tc>
          <w:tcPr>
            <w:tcW w:w="82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022440D">
            <w:r>
              <w:rPr>
                <w:sz w:val="22"/>
                <w:szCs w:val="22"/>
              </w:rPr>
              <w:t xml:space="preserve"> 1</w:t>
            </w:r>
          </w:p>
        </w:tc>
        <w:tc>
          <w:tcPr>
            <w:tcW w:w="6011"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D999A0A">
            <w:r>
              <w:rPr>
                <w:sz w:val="22"/>
                <w:szCs w:val="22"/>
              </w:rPr>
              <w:t>Introduction</w:t>
            </w:r>
          </w:p>
        </w:tc>
        <w:tc>
          <w:tcPr>
            <w:tcW w:w="2694"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8B73A04">
            <w:r>
              <w:rPr>
                <w:sz w:val="22"/>
                <w:szCs w:val="22"/>
              </w:rPr>
              <w:t>3</w:t>
            </w:r>
          </w:p>
        </w:tc>
      </w:tr>
      <w:tr w14:paraId="4AA7A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12" w:hRule="atLeast"/>
        </w:trPr>
        <w:tc>
          <w:tcPr>
            <w:tcW w:w="82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EA7C35A">
            <w:r>
              <w:rPr>
                <w:sz w:val="22"/>
                <w:szCs w:val="22"/>
              </w:rPr>
              <w:t>2</w:t>
            </w:r>
          </w:p>
        </w:tc>
        <w:tc>
          <w:tcPr>
            <w:tcW w:w="6011"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4FE3DB8">
            <w:r>
              <w:rPr>
                <w:sz w:val="22"/>
                <w:szCs w:val="22"/>
              </w:rPr>
              <w:t>Requirement Analysis</w:t>
            </w:r>
          </w:p>
        </w:tc>
        <w:tc>
          <w:tcPr>
            <w:tcW w:w="2694"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8929696">
            <w:pPr>
              <w:rPr>
                <w:rFonts w:hint="default"/>
                <w:lang w:val="en-US"/>
              </w:rPr>
            </w:pPr>
            <w:r>
              <w:rPr>
                <w:rFonts w:hint="default"/>
                <w:lang w:val="en-US"/>
              </w:rPr>
              <w:t>4</w:t>
            </w:r>
          </w:p>
        </w:tc>
      </w:tr>
      <w:tr w14:paraId="53BA2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7" w:hRule="atLeast"/>
        </w:trPr>
        <w:tc>
          <w:tcPr>
            <w:tcW w:w="82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D4C3CF7">
            <w:r>
              <w:rPr>
                <w:sz w:val="22"/>
                <w:szCs w:val="22"/>
              </w:rPr>
              <w:t>3</w:t>
            </w:r>
          </w:p>
        </w:tc>
        <w:tc>
          <w:tcPr>
            <w:tcW w:w="6011"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0CBA274">
            <w:r>
              <w:rPr>
                <w:sz w:val="22"/>
                <w:szCs w:val="22"/>
              </w:rPr>
              <w:t>ER Table</w:t>
            </w:r>
          </w:p>
        </w:tc>
        <w:tc>
          <w:tcPr>
            <w:tcW w:w="2694"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F2403FF">
            <w:r>
              <w:t>8</w:t>
            </w:r>
          </w:p>
        </w:tc>
      </w:tr>
      <w:tr w14:paraId="143C8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12" w:hRule="atLeast"/>
        </w:trPr>
        <w:tc>
          <w:tcPr>
            <w:tcW w:w="82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8A5D857">
            <w:r>
              <w:rPr>
                <w:sz w:val="22"/>
                <w:szCs w:val="22"/>
              </w:rPr>
              <w:t>4</w:t>
            </w:r>
          </w:p>
        </w:tc>
        <w:tc>
          <w:tcPr>
            <w:tcW w:w="6011"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D695094">
            <w:r>
              <w:rPr>
                <w:sz w:val="22"/>
                <w:szCs w:val="22"/>
              </w:rPr>
              <w:t>ER to Table (Before Normalization)</w:t>
            </w:r>
          </w:p>
        </w:tc>
        <w:tc>
          <w:tcPr>
            <w:tcW w:w="2694"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C4528D6">
            <w:r>
              <w:t>10</w:t>
            </w:r>
          </w:p>
        </w:tc>
      </w:tr>
      <w:tr w14:paraId="2F867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12" w:hRule="atLeast"/>
        </w:trPr>
        <w:tc>
          <w:tcPr>
            <w:tcW w:w="82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16C874B">
            <w:r>
              <w:rPr>
                <w:sz w:val="22"/>
                <w:szCs w:val="22"/>
              </w:rPr>
              <w:t>5</w:t>
            </w:r>
          </w:p>
        </w:tc>
        <w:tc>
          <w:tcPr>
            <w:tcW w:w="6011"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B8F4227">
            <w:r>
              <w:rPr>
                <w:sz w:val="22"/>
                <w:szCs w:val="22"/>
              </w:rPr>
              <w:t>Normalization</w:t>
            </w:r>
          </w:p>
        </w:tc>
        <w:tc>
          <w:tcPr>
            <w:tcW w:w="2694"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1E9C063">
            <w:r>
              <w:t>11</w:t>
            </w:r>
          </w:p>
        </w:tc>
      </w:tr>
      <w:tr w14:paraId="4EF1E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7" w:hRule="atLeast"/>
        </w:trPr>
        <w:tc>
          <w:tcPr>
            <w:tcW w:w="82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49B76A6">
            <w:r>
              <w:rPr>
                <w:sz w:val="22"/>
                <w:szCs w:val="22"/>
              </w:rPr>
              <w:t>6</w:t>
            </w:r>
          </w:p>
        </w:tc>
        <w:tc>
          <w:tcPr>
            <w:tcW w:w="6011"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B23A88D">
            <w:r>
              <w:rPr>
                <w:sz w:val="22"/>
                <w:szCs w:val="22"/>
              </w:rPr>
              <w:t>ER to Table (After Normalization)</w:t>
            </w:r>
          </w:p>
        </w:tc>
        <w:tc>
          <w:tcPr>
            <w:tcW w:w="2694"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20618CA">
            <w:pPr>
              <w:rPr>
                <w:rFonts w:hint="default"/>
                <w:lang w:val="en-US"/>
              </w:rPr>
            </w:pPr>
            <w:r>
              <w:rPr>
                <w:sz w:val="22"/>
                <w:szCs w:val="22"/>
              </w:rPr>
              <w:t>1</w:t>
            </w:r>
            <w:r>
              <w:rPr>
                <w:rFonts w:hint="default"/>
                <w:sz w:val="22"/>
                <w:szCs w:val="22"/>
                <w:lang w:val="en-US"/>
              </w:rPr>
              <w:t>3</w:t>
            </w:r>
          </w:p>
        </w:tc>
      </w:tr>
      <w:tr w14:paraId="66852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12" w:hRule="atLeast"/>
        </w:trPr>
        <w:tc>
          <w:tcPr>
            <w:tcW w:w="82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186989A">
            <w:r>
              <w:rPr>
                <w:sz w:val="22"/>
                <w:szCs w:val="22"/>
              </w:rPr>
              <w:t>7</w:t>
            </w:r>
          </w:p>
        </w:tc>
        <w:tc>
          <w:tcPr>
            <w:tcW w:w="6011"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3990F9C">
            <w:r>
              <w:rPr>
                <w:sz w:val="22"/>
                <w:szCs w:val="22"/>
              </w:rPr>
              <w:t>SQL Commands to Create Tables</w:t>
            </w:r>
          </w:p>
        </w:tc>
        <w:tc>
          <w:tcPr>
            <w:tcW w:w="2694"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1F887F8">
            <w:pPr>
              <w:rPr>
                <w:rFonts w:hint="default"/>
                <w:lang w:val="en-US"/>
              </w:rPr>
            </w:pPr>
            <w:r>
              <w:rPr>
                <w:sz w:val="22"/>
                <w:szCs w:val="22"/>
              </w:rPr>
              <w:t>1</w:t>
            </w:r>
            <w:r>
              <w:rPr>
                <w:rFonts w:hint="default"/>
                <w:sz w:val="22"/>
                <w:szCs w:val="22"/>
                <w:lang w:val="en-US"/>
              </w:rPr>
              <w:t>4</w:t>
            </w:r>
          </w:p>
        </w:tc>
      </w:tr>
      <w:tr w14:paraId="05362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7" w:hRule="atLeast"/>
        </w:trPr>
        <w:tc>
          <w:tcPr>
            <w:tcW w:w="82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E1E4496">
            <w:r>
              <w:rPr>
                <w:sz w:val="22"/>
                <w:szCs w:val="22"/>
              </w:rPr>
              <w:t>8</w:t>
            </w:r>
          </w:p>
        </w:tc>
        <w:tc>
          <w:tcPr>
            <w:tcW w:w="6011"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A39E172">
            <w:pPr>
              <w:rPr>
                <w:rFonts w:hint="default"/>
                <w:lang w:val="en-US"/>
              </w:rPr>
            </w:pPr>
            <w:r>
              <w:rPr>
                <w:rFonts w:hint="default"/>
                <w:lang w:val="en-US"/>
              </w:rPr>
              <w:t>Triggers and Exception Handling</w:t>
            </w:r>
          </w:p>
        </w:tc>
        <w:tc>
          <w:tcPr>
            <w:tcW w:w="2694"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98A99AB">
            <w:pPr>
              <w:rPr>
                <w:rFonts w:hint="default"/>
                <w:lang w:val="en-US"/>
              </w:rPr>
            </w:pPr>
            <w:r>
              <w:t>1</w:t>
            </w:r>
            <w:r>
              <w:rPr>
                <w:rFonts w:hint="default"/>
                <w:lang w:val="en-US"/>
              </w:rPr>
              <w:t>5</w:t>
            </w:r>
          </w:p>
        </w:tc>
      </w:tr>
      <w:tr w14:paraId="5B5A5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12" w:hRule="atLeast"/>
        </w:trPr>
        <w:tc>
          <w:tcPr>
            <w:tcW w:w="82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A2A3407">
            <w:pPr>
              <w:rPr>
                <w:rFonts w:hint="default"/>
                <w:lang w:val="en-US"/>
              </w:rPr>
            </w:pPr>
            <w:r>
              <w:rPr>
                <w:rFonts w:hint="default"/>
                <w:lang w:val="en-US"/>
              </w:rPr>
              <w:t>9</w:t>
            </w:r>
          </w:p>
        </w:tc>
        <w:tc>
          <w:tcPr>
            <w:tcW w:w="6011"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01AAE96">
            <w:pPr>
              <w:rPr>
                <w:rFonts w:hint="default"/>
                <w:lang w:val="en-US"/>
              </w:rPr>
            </w:pPr>
            <w:r>
              <w:rPr>
                <w:rFonts w:hint="default"/>
                <w:lang w:val="en-US"/>
              </w:rPr>
              <w:t>Conclusion</w:t>
            </w:r>
          </w:p>
        </w:tc>
        <w:tc>
          <w:tcPr>
            <w:tcW w:w="2694"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AA87340">
            <w:pPr>
              <w:rPr>
                <w:rFonts w:hint="default"/>
                <w:lang w:val="en-US"/>
              </w:rPr>
            </w:pPr>
            <w:r>
              <w:rPr>
                <w:rFonts w:hint="default"/>
                <w:lang w:val="en-US"/>
              </w:rPr>
              <w:t>18</w:t>
            </w:r>
          </w:p>
        </w:tc>
      </w:tr>
      <w:tr w14:paraId="60B7F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7" w:hRule="atLeast"/>
        </w:trPr>
        <w:tc>
          <w:tcPr>
            <w:tcW w:w="82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3FD844A"/>
        </w:tc>
        <w:tc>
          <w:tcPr>
            <w:tcW w:w="6011"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FC8D8CF">
            <w:pPr>
              <w:rPr>
                <w:rFonts w:hint="default"/>
                <w:lang w:val="en-US"/>
              </w:rPr>
            </w:pPr>
          </w:p>
        </w:tc>
        <w:tc>
          <w:tcPr>
            <w:tcW w:w="2694"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7325370">
            <w:pPr>
              <w:rPr>
                <w:rFonts w:hint="default"/>
                <w:lang w:val="en-US"/>
              </w:rPr>
            </w:pPr>
          </w:p>
        </w:tc>
      </w:tr>
      <w:tr w14:paraId="6137C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4" w:hRule="atLeast"/>
        </w:trPr>
        <w:tc>
          <w:tcPr>
            <w:tcW w:w="82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0054F8B"/>
        </w:tc>
        <w:tc>
          <w:tcPr>
            <w:tcW w:w="6011"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6C980BB"/>
        </w:tc>
        <w:tc>
          <w:tcPr>
            <w:tcW w:w="2694"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B5C5BBA"/>
        </w:tc>
      </w:tr>
    </w:tbl>
    <w:p w14:paraId="33F0973D">
      <w:r>
        <w:br w:type="page"/>
      </w:r>
    </w:p>
    <w:p w14:paraId="2FE6DF85">
      <w:pPr>
        <w:spacing w:before="360" w:after="240"/>
        <w:jc w:val="center"/>
        <w:rPr>
          <w:sz w:val="32"/>
          <w:szCs w:val="32"/>
        </w:rPr>
      </w:pPr>
      <w:r>
        <w:rPr>
          <w:b/>
          <w:bCs/>
          <w:sz w:val="32"/>
          <w:szCs w:val="32"/>
          <w:u w:val="single"/>
        </w:rPr>
        <w:t>Introduction</w:t>
      </w:r>
    </w:p>
    <w:p w14:paraId="20E3F497">
      <w:pPr>
        <w:pStyle w:val="17"/>
        <w:keepNext w:val="0"/>
        <w:keepLines w:val="0"/>
        <w:widowControl/>
        <w:suppressLineNumbers w:val="0"/>
        <w:spacing w:before="0" w:beforeAutospacing="1" w:after="0" w:afterAutospacing="1"/>
        <w:ind w:left="0" w:right="0"/>
        <w:rPr>
          <w:sz w:val="26"/>
          <w:szCs w:val="26"/>
        </w:rPr>
      </w:pPr>
      <w:r>
        <w:rPr>
          <w:sz w:val="26"/>
          <w:szCs w:val="26"/>
        </w:rPr>
        <w:t>The Indian Veteran Resource and Pension Management System (IVRPMS) is a relational database-backed web application designed to digitize and streamline the management of veteran records, pension disbursements, family nominee registrations, and military unit data for the Indian Armed Forces.</w:t>
      </w:r>
    </w:p>
    <w:p w14:paraId="01CC2C98">
      <w:pPr>
        <w:pStyle w:val="17"/>
        <w:keepNext w:val="0"/>
        <w:keepLines w:val="0"/>
        <w:widowControl/>
        <w:suppressLineNumbers w:val="0"/>
        <w:spacing w:before="0" w:beforeAutospacing="1" w:after="0" w:afterAutospacing="1"/>
        <w:ind w:left="0" w:right="0"/>
        <w:rPr>
          <w:sz w:val="26"/>
          <w:szCs w:val="26"/>
        </w:rPr>
      </w:pPr>
      <w:r>
        <w:rPr>
          <w:sz w:val="26"/>
          <w:szCs w:val="26"/>
        </w:rPr>
        <w:t>The system addresses a critical administrative need — the organized, accurate, and auditable maintenance of service and financial records for retired military personnel. Currently, such records are often fragmented across manual registers, disconnected spreadsheets, or legacy systems that lack referential integrity and real-time visibility. IVRPMS consolidates all of this into a single, normalized relational model backed by MySQL 8.0+.</w:t>
      </w:r>
    </w:p>
    <w:p w14:paraId="72C039F9">
      <w:pPr>
        <w:pStyle w:val="17"/>
        <w:keepNext w:val="0"/>
        <w:keepLines w:val="0"/>
        <w:widowControl/>
        <w:suppressLineNumbers w:val="0"/>
        <w:spacing w:before="0" w:beforeAutospacing="1" w:after="0" w:afterAutospacing="1"/>
        <w:ind w:left="0" w:right="0"/>
        <w:rPr>
          <w:sz w:val="26"/>
          <w:szCs w:val="26"/>
        </w:rPr>
      </w:pPr>
      <w:r>
        <w:rPr>
          <w:sz w:val="26"/>
          <w:szCs w:val="26"/>
        </w:rPr>
        <w:t>The database schema is designed in compliance with Third Normal Form (3NF) and Boyce-Codd Normal Form (BCNF), ensuring elimination of data redundancy and preservation of data integrity through foreign key constraints, check constraints, and cascade rules. The system comprises six core tables — REGIMENT, VETERAN, PENSION_RECORD, NOMINEE, RANK_HISTORY, and AUDIT_LOG — supported by three pre-built views, eight performance indexes, and PL/SQL triggers for automated audit trail generation.</w:t>
      </w:r>
    </w:p>
    <w:p w14:paraId="7DC3A8CC">
      <w:pPr>
        <w:pStyle w:val="17"/>
        <w:keepNext w:val="0"/>
        <w:keepLines w:val="0"/>
        <w:widowControl/>
        <w:suppressLineNumbers w:val="0"/>
        <w:spacing w:before="0" w:beforeAutospacing="1" w:after="0" w:afterAutospacing="1"/>
        <w:ind w:left="0" w:right="0"/>
        <w:rPr>
          <w:sz w:val="26"/>
          <w:szCs w:val="26"/>
        </w:rPr>
      </w:pPr>
      <w:r>
        <w:rPr>
          <w:sz w:val="26"/>
          <w:szCs w:val="26"/>
        </w:rPr>
        <w:t>The frontend dashboard, built as a military-themed single-page interface, communicates with a Flask-based REST API to present live statistics, full personnel registers, DA-adjusted pension totals, nominee share allocations, regiment strength overviews, and a complete rank promotion audit log. Key algorithmic concepts applied in the system include Merge Sort for ordered record retrieval, KMP (Knuth-Morris-Pratt) pattern matching for efficient name-based search, and Binary Search for indexed lookups.</w:t>
      </w:r>
    </w:p>
    <w:p w14:paraId="562F96DD">
      <w:pPr>
        <w:spacing w:before="240" w:after="120"/>
        <w:rPr>
          <w:sz w:val="28"/>
          <w:szCs w:val="28"/>
        </w:rPr>
      </w:pPr>
      <w:r>
        <w:rPr>
          <w:b/>
          <w:bCs/>
          <w:sz w:val="28"/>
          <w:szCs w:val="28"/>
          <w:u w:val="single"/>
        </w:rPr>
        <w:t>Scope of the Project</w:t>
      </w:r>
    </w:p>
    <w:p w14:paraId="7ABB86C1">
      <w:pPr>
        <w:spacing w:before="80" w:after="80"/>
        <w:jc w:val="both"/>
        <w:rPr>
          <w:sz w:val="26"/>
          <w:szCs w:val="26"/>
        </w:rPr>
      </w:pPr>
      <w:r>
        <w:rPr>
          <w:sz w:val="26"/>
          <w:szCs w:val="26"/>
        </w:rPr>
        <w:t>The project encompasses the design and implementation of a relational database backend . Key functionalities include:</w:t>
      </w:r>
    </w:p>
    <w:p w14:paraId="796462FB">
      <w:pPr>
        <w:pStyle w:val="17"/>
        <w:keepNext w:val="0"/>
        <w:keepLines w:val="0"/>
        <w:widowControl/>
        <w:suppressLineNumbers w:val="0"/>
        <w:spacing w:before="0" w:beforeAutospacing="1" w:after="0" w:afterAutospacing="1"/>
        <w:ind w:left="0" w:right="0"/>
        <w:rPr>
          <w:sz w:val="26"/>
          <w:szCs w:val="26"/>
        </w:rPr>
      </w:pPr>
      <w:r>
        <w:rPr>
          <w:rStyle w:val="18"/>
          <w:sz w:val="26"/>
          <w:szCs w:val="26"/>
        </w:rPr>
        <w:t>Covered:</w:t>
      </w:r>
    </w:p>
    <w:p w14:paraId="2692F1AF">
      <w:pPr>
        <w:keepNext w:val="0"/>
        <w:keepLines w:val="0"/>
        <w:widowControl/>
        <w:numPr>
          <w:ilvl w:val="0"/>
          <w:numId w:val="2"/>
        </w:numPr>
        <w:suppressLineNumbers w:val="0"/>
        <w:spacing w:before="0" w:beforeAutospacing="1" w:after="0" w:afterAutospacing="1"/>
        <w:ind w:left="720" w:hanging="360"/>
        <w:rPr>
          <w:sz w:val="26"/>
          <w:szCs w:val="26"/>
        </w:rPr>
      </w:pPr>
      <w:r>
        <w:rPr>
          <w:sz w:val="26"/>
          <w:szCs w:val="26"/>
        </w:rPr>
        <w:t>Registration and management of 50+ veteran profiles with full service history</w:t>
      </w:r>
    </w:p>
    <w:p w14:paraId="68E27A5B">
      <w:pPr>
        <w:keepNext w:val="0"/>
        <w:keepLines w:val="0"/>
        <w:widowControl/>
        <w:numPr>
          <w:ilvl w:val="0"/>
          <w:numId w:val="2"/>
        </w:numPr>
        <w:suppressLineNumbers w:val="0"/>
        <w:spacing w:before="0" w:beforeAutospacing="1" w:after="0" w:afterAutospacing="1"/>
        <w:ind w:left="720" w:hanging="360"/>
        <w:rPr>
          <w:sz w:val="26"/>
          <w:szCs w:val="26"/>
        </w:rPr>
      </w:pPr>
      <w:r>
        <w:rPr>
          <w:sz w:val="26"/>
          <w:szCs w:val="26"/>
        </w:rPr>
        <w:t>Pension lifecycle tracking with real-time DA-adjusted disbursement calculation</w:t>
      </w:r>
    </w:p>
    <w:p w14:paraId="5A7296F6">
      <w:pPr>
        <w:keepNext w:val="0"/>
        <w:keepLines w:val="0"/>
        <w:widowControl/>
        <w:numPr>
          <w:ilvl w:val="0"/>
          <w:numId w:val="2"/>
        </w:numPr>
        <w:suppressLineNumbers w:val="0"/>
        <w:spacing w:before="0" w:beforeAutospacing="1" w:after="0" w:afterAutospacing="1"/>
        <w:ind w:left="720" w:hanging="360"/>
        <w:rPr>
          <w:sz w:val="26"/>
          <w:szCs w:val="26"/>
        </w:rPr>
      </w:pPr>
      <w:r>
        <w:rPr>
          <w:sz w:val="26"/>
          <w:szCs w:val="26"/>
        </w:rPr>
        <w:t>Nominee and family beneficiary management with share percentage allocation</w:t>
      </w:r>
    </w:p>
    <w:p w14:paraId="7BD17500">
      <w:pPr>
        <w:keepNext w:val="0"/>
        <w:keepLines w:val="0"/>
        <w:widowControl/>
        <w:numPr>
          <w:ilvl w:val="0"/>
          <w:numId w:val="2"/>
        </w:numPr>
        <w:suppressLineNumbers w:val="0"/>
        <w:spacing w:before="0" w:beforeAutospacing="1" w:after="0" w:afterAutospacing="1"/>
        <w:ind w:left="720" w:hanging="360"/>
        <w:rPr>
          <w:sz w:val="26"/>
          <w:szCs w:val="26"/>
        </w:rPr>
      </w:pPr>
      <w:r>
        <w:rPr>
          <w:sz w:val="26"/>
          <w:szCs w:val="26"/>
        </w:rPr>
        <w:t>Regiment master data with veteran strength mapping across 15 military units</w:t>
      </w:r>
    </w:p>
    <w:p w14:paraId="2087EB8F">
      <w:pPr>
        <w:keepNext w:val="0"/>
        <w:keepLines w:val="0"/>
        <w:widowControl/>
        <w:numPr>
          <w:ilvl w:val="0"/>
          <w:numId w:val="2"/>
        </w:numPr>
        <w:suppressLineNumbers w:val="0"/>
        <w:spacing w:before="0" w:beforeAutospacing="1" w:after="0" w:afterAutospacing="1"/>
        <w:ind w:left="720" w:hanging="360"/>
        <w:rPr>
          <w:sz w:val="26"/>
          <w:szCs w:val="26"/>
        </w:rPr>
      </w:pPr>
      <w:r>
        <w:rPr>
          <w:sz w:val="26"/>
          <w:szCs w:val="26"/>
        </w:rPr>
        <w:t>Automated rank promotion audit trail via database triggers</w:t>
      </w:r>
    </w:p>
    <w:p w14:paraId="2EA736D2">
      <w:pPr>
        <w:keepNext w:val="0"/>
        <w:keepLines w:val="0"/>
        <w:widowControl/>
        <w:numPr>
          <w:ilvl w:val="0"/>
          <w:numId w:val="2"/>
        </w:numPr>
        <w:suppressLineNumbers w:val="0"/>
        <w:spacing w:before="0" w:beforeAutospacing="1" w:after="0" w:afterAutospacing="1"/>
        <w:ind w:left="720" w:hanging="360"/>
        <w:rPr>
          <w:sz w:val="26"/>
          <w:szCs w:val="26"/>
        </w:rPr>
      </w:pPr>
      <w:r>
        <w:rPr>
          <w:sz w:val="26"/>
          <w:szCs w:val="26"/>
        </w:rPr>
        <w:t>System-wide audit logging for all INSERT, UPDATE, DELETE operations</w:t>
      </w:r>
    </w:p>
    <w:p w14:paraId="09A29353">
      <w:pPr>
        <w:keepNext w:val="0"/>
        <w:keepLines w:val="0"/>
        <w:widowControl/>
        <w:numPr>
          <w:ilvl w:val="0"/>
          <w:numId w:val="2"/>
        </w:numPr>
        <w:suppressLineNumbers w:val="0"/>
        <w:spacing w:before="0" w:beforeAutospacing="1" w:after="0" w:afterAutospacing="1"/>
        <w:ind w:left="720" w:hanging="360"/>
        <w:rPr>
          <w:sz w:val="26"/>
          <w:szCs w:val="26"/>
        </w:rPr>
      </w:pPr>
      <w:r>
        <w:rPr>
          <w:sz w:val="26"/>
          <w:szCs w:val="26"/>
        </w:rPr>
        <w:t>REST API layer with a live browser-based command dashboard</w:t>
      </w:r>
    </w:p>
    <w:p w14:paraId="688C0467">
      <w:pPr>
        <w:spacing w:before="60" w:after="60"/>
        <w:rPr>
          <w:sz w:val="24"/>
          <w:szCs w:val="24"/>
        </w:rPr>
      </w:pPr>
    </w:p>
    <w:p w14:paraId="7FA13214">
      <w:pPr>
        <w:spacing w:before="60" w:after="60"/>
        <w:rPr>
          <w:sz w:val="24"/>
          <w:szCs w:val="24"/>
        </w:rPr>
      </w:pPr>
    </w:p>
    <w:p w14:paraId="55C57C7E">
      <w:pPr>
        <w:spacing w:before="60" w:after="60"/>
        <w:rPr>
          <w:sz w:val="28"/>
          <w:szCs w:val="28"/>
        </w:rPr>
      </w:pPr>
    </w:p>
    <w:p w14:paraId="562CAB01">
      <w:pPr>
        <w:spacing w:before="60" w:after="60"/>
        <w:rPr>
          <w:sz w:val="28"/>
          <w:szCs w:val="28"/>
        </w:rPr>
      </w:pPr>
    </w:p>
    <w:p w14:paraId="17D3A066">
      <w:pPr>
        <w:spacing w:before="60" w:after="60"/>
        <w:rPr>
          <w:sz w:val="28"/>
          <w:szCs w:val="28"/>
        </w:rPr>
      </w:pPr>
    </w:p>
    <w:p w14:paraId="5E91D9A7">
      <w:pPr>
        <w:spacing w:before="240" w:after="120"/>
        <w:rPr>
          <w:sz w:val="28"/>
          <w:szCs w:val="28"/>
        </w:rPr>
      </w:pPr>
      <w:r>
        <w:rPr>
          <w:b/>
          <w:bCs/>
          <w:sz w:val="28"/>
          <w:szCs w:val="28"/>
          <w:u w:val="single"/>
        </w:rPr>
        <w:t>Significance of Using a DBMS</w:t>
      </w:r>
    </w:p>
    <w:p w14:paraId="1C57CDA3">
      <w:pPr>
        <w:spacing w:before="80" w:after="80"/>
        <w:jc w:val="both"/>
      </w:pPr>
      <w:r>
        <w:t>Utilizing a Database Management System in the context of waste management offers several critical advantages, including:</w:t>
      </w:r>
    </w:p>
    <w:p w14:paraId="6F78A441">
      <w:pPr>
        <w:pStyle w:val="22"/>
        <w:numPr>
          <w:ilvl w:val="0"/>
          <w:numId w:val="3"/>
        </w:numPr>
        <w:spacing w:before="60" w:after="60"/>
        <w:ind w:left="360" w:leftChars="0" w:firstLineChars="0"/>
      </w:pPr>
      <w:r>
        <w:t>Data Centralization: All information about societies, residents, collectors, pickup requests, verifications, and rewards is stored in a single, unified relational database.</w:t>
      </w:r>
    </w:p>
    <w:p w14:paraId="02423ABE">
      <w:pPr>
        <w:pStyle w:val="22"/>
        <w:numPr>
          <w:ilvl w:val="0"/>
          <w:numId w:val="3"/>
        </w:numPr>
        <w:spacing w:before="60" w:after="60"/>
        <w:ind w:left="360" w:leftChars="0" w:firstLineChars="0"/>
      </w:pPr>
      <w:r>
        <w:t>Data Integrity: Enforcing PRIMARY KEY, FOREIGN KEY, UNIQUE, CHECK, and NOT NULL constraints ensures the accuracy and consistency of all stored data.</w:t>
      </w:r>
    </w:p>
    <w:p w14:paraId="41D43881">
      <w:pPr>
        <w:pStyle w:val="22"/>
        <w:numPr>
          <w:ilvl w:val="0"/>
          <w:numId w:val="3"/>
        </w:numPr>
        <w:spacing w:before="60" w:after="60"/>
        <w:ind w:left="360" w:leftChars="0" w:firstLineChars="0"/>
      </w:pPr>
      <w:r>
        <w:t>Automation via Triggers: Database triggers automatically fire upon record insertion into the Verification_Record table, eliminating the need for manual point updates and ensuring no transaction is missed.</w:t>
      </w:r>
    </w:p>
    <w:p w14:paraId="05889086">
      <w:pPr>
        <w:pStyle w:val="22"/>
        <w:numPr>
          <w:ilvl w:val="0"/>
          <w:numId w:val="3"/>
        </w:numPr>
        <w:spacing w:before="60" w:after="60"/>
        <w:ind w:left="360" w:leftChars="0" w:firstLineChars="0"/>
      </w:pPr>
      <w:r>
        <w:t>Transaction Management: Using START TRANSACTION, SAVEPOINT, and ROLLBACK guarantees that either all steps of a verification process succeed atomically or none of them are committed, preventing partial updates.</w:t>
      </w:r>
    </w:p>
    <w:p w14:paraId="631D1F1F">
      <w:pPr>
        <w:pStyle w:val="22"/>
        <w:numPr>
          <w:ilvl w:val="0"/>
          <w:numId w:val="3"/>
        </w:numPr>
        <w:spacing w:before="60" w:after="60"/>
        <w:ind w:left="360" w:leftChars="0" w:firstLineChars="0"/>
      </w:pPr>
      <w:r>
        <w:t>Scalability: The normalized schema can accommodate a growing number of societies, residents, collectors, and requests without structural modification.</w:t>
      </w:r>
    </w:p>
    <w:p w14:paraId="6F3FDC2C">
      <w:pPr>
        <w:pStyle w:val="22"/>
        <w:numPr>
          <w:ilvl w:val="0"/>
          <w:numId w:val="3"/>
        </w:numPr>
        <w:spacing w:before="60" w:after="60"/>
        <w:ind w:left="360" w:leftChars="0" w:firstLineChars="0"/>
      </w:pPr>
      <w:r>
        <w:t>Analytical Reporting: Views and complex JOIN queries enable administrators to generate meaningful reports such as monthly leaderboards, segregation accuracy reports, and top-performing residents.</w:t>
      </w:r>
    </w:p>
    <w:p w14:paraId="7FEE841C">
      <w:r>
        <w:br w:type="page"/>
      </w:r>
    </w:p>
    <w:p w14:paraId="7C4F1763">
      <w:pPr>
        <w:spacing w:before="360" w:after="240"/>
        <w:jc w:val="center"/>
        <w:rPr>
          <w:b/>
          <w:bCs/>
          <w:sz w:val="36"/>
          <w:szCs w:val="36"/>
          <w:u w:val="single"/>
        </w:rPr>
      </w:pPr>
      <w:r>
        <w:rPr>
          <w:b/>
          <w:bCs/>
          <w:sz w:val="36"/>
          <w:szCs w:val="36"/>
          <w:u w:val="single"/>
        </w:rPr>
        <w:t>Requirement Analysis</w:t>
      </w:r>
    </w:p>
    <w:p w14:paraId="31F261AD">
      <w:pPr>
        <w:spacing w:before="240" w:after="120"/>
        <w:rPr>
          <w:b/>
          <w:bCs/>
          <w:sz w:val="36"/>
          <w:szCs w:val="36"/>
          <w:u w:val="single"/>
        </w:rPr>
      </w:pPr>
      <w:r>
        <w:rPr>
          <w:b/>
          <w:bCs/>
          <w:sz w:val="32"/>
          <w:szCs w:val="32"/>
          <w:u w:val="single"/>
        </w:rPr>
        <w:t>Functional Requirements: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35"/>
        <w:gridCol w:w="7875"/>
      </w:tblGrid>
      <w:tr w14:paraId="4FC984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D61B07">
            <w:pPr>
              <w:keepNext w:val="0"/>
              <w:keepLines w:val="0"/>
              <w:widowControl/>
              <w:suppressLineNumbers w:val="0"/>
              <w:jc w:val="center"/>
              <w:rPr>
                <w:b/>
                <w:bCs/>
              </w:rPr>
            </w:pPr>
            <w:r>
              <w:rPr>
                <w:rFonts w:ascii="SimSun" w:hAnsi="SimSun" w:eastAsia="SimSun" w:cs="SimSun"/>
                <w:b/>
                <w:bCs/>
                <w:kern w:val="0"/>
                <w:sz w:val="24"/>
                <w:szCs w:val="24"/>
                <w:lang w:val="en-US" w:eastAsia="zh-CN" w:bidi="ar"/>
              </w:rPr>
              <w:t>#</w:t>
            </w:r>
          </w:p>
        </w:tc>
        <w:tc>
          <w:tcPr>
            <w:tcW w:w="0" w:type="auto"/>
            <w:shd w:val="clear"/>
            <w:vAlign w:val="center"/>
          </w:tcPr>
          <w:p w14:paraId="2632AE8D">
            <w:pPr>
              <w:keepNext w:val="0"/>
              <w:keepLines w:val="0"/>
              <w:widowControl/>
              <w:suppressLineNumbers w:val="0"/>
              <w:jc w:val="center"/>
              <w:rPr>
                <w:b/>
                <w:bCs/>
              </w:rPr>
            </w:pPr>
            <w:r>
              <w:rPr>
                <w:rFonts w:ascii="SimSun" w:hAnsi="SimSun" w:eastAsia="SimSun" w:cs="SimSun"/>
                <w:b/>
                <w:bCs/>
                <w:kern w:val="0"/>
                <w:sz w:val="24"/>
                <w:szCs w:val="24"/>
                <w:lang w:val="en-US" w:eastAsia="zh-CN" w:bidi="ar"/>
              </w:rPr>
              <w:t>Requirement</w:t>
            </w:r>
          </w:p>
        </w:tc>
      </w:tr>
      <w:tr w14:paraId="0665F2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E014C2">
            <w:pPr>
              <w:keepNext w:val="0"/>
              <w:keepLines w:val="0"/>
              <w:widowControl/>
              <w:suppressLineNumbers w:val="0"/>
              <w:jc w:val="left"/>
            </w:pPr>
            <w:r>
              <w:rPr>
                <w:rFonts w:ascii="SimSun" w:hAnsi="SimSun" w:eastAsia="SimSun" w:cs="SimSun"/>
                <w:kern w:val="0"/>
                <w:sz w:val="24"/>
                <w:szCs w:val="24"/>
                <w:lang w:val="en-US" w:eastAsia="zh-CN" w:bidi="ar"/>
              </w:rPr>
              <w:t>FR1</w:t>
            </w:r>
          </w:p>
        </w:tc>
        <w:tc>
          <w:tcPr>
            <w:tcW w:w="0" w:type="auto"/>
            <w:shd w:val="clear"/>
            <w:vAlign w:val="center"/>
          </w:tcPr>
          <w:p w14:paraId="70808C4E">
            <w:pPr>
              <w:keepNext w:val="0"/>
              <w:keepLines w:val="0"/>
              <w:widowControl/>
              <w:suppressLineNumbers w:val="0"/>
              <w:jc w:val="left"/>
            </w:pPr>
            <w:r>
              <w:rPr>
                <w:rFonts w:ascii="SimSun" w:hAnsi="SimSun" w:eastAsia="SimSun" w:cs="SimSun"/>
                <w:kern w:val="0"/>
                <w:sz w:val="24"/>
                <w:szCs w:val="24"/>
                <w:lang w:val="en-US" w:eastAsia="zh-CN" w:bidi="ar"/>
              </w:rPr>
              <w:t>Store and retrieve complete veteran profiles with service history</w:t>
            </w:r>
          </w:p>
        </w:tc>
      </w:tr>
      <w:tr w14:paraId="4AFFE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B0C76B">
            <w:pPr>
              <w:keepNext w:val="0"/>
              <w:keepLines w:val="0"/>
              <w:widowControl/>
              <w:suppressLineNumbers w:val="0"/>
              <w:jc w:val="left"/>
            </w:pPr>
            <w:r>
              <w:rPr>
                <w:rFonts w:ascii="SimSun" w:hAnsi="SimSun" w:eastAsia="SimSun" w:cs="SimSun"/>
                <w:kern w:val="0"/>
                <w:sz w:val="24"/>
                <w:szCs w:val="24"/>
                <w:lang w:val="en-US" w:eastAsia="zh-CN" w:bidi="ar"/>
              </w:rPr>
              <w:t>FR2</w:t>
            </w:r>
          </w:p>
        </w:tc>
        <w:tc>
          <w:tcPr>
            <w:tcW w:w="0" w:type="auto"/>
            <w:shd w:val="clear"/>
            <w:vAlign w:val="center"/>
          </w:tcPr>
          <w:p w14:paraId="195B542F">
            <w:pPr>
              <w:keepNext w:val="0"/>
              <w:keepLines w:val="0"/>
              <w:widowControl/>
              <w:suppressLineNumbers w:val="0"/>
              <w:jc w:val="left"/>
            </w:pPr>
            <w:r>
              <w:rPr>
                <w:rFonts w:ascii="SimSun" w:hAnsi="SimSun" w:eastAsia="SimSun" w:cs="SimSun"/>
                <w:kern w:val="0"/>
                <w:sz w:val="24"/>
                <w:szCs w:val="24"/>
                <w:lang w:val="en-US" w:eastAsia="zh-CN" w:bidi="ar"/>
              </w:rPr>
              <w:t>Track pension records with DA% computation and status management</w:t>
            </w:r>
          </w:p>
        </w:tc>
      </w:tr>
      <w:tr w14:paraId="3947A1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29EF2D">
            <w:pPr>
              <w:keepNext w:val="0"/>
              <w:keepLines w:val="0"/>
              <w:widowControl/>
              <w:suppressLineNumbers w:val="0"/>
              <w:jc w:val="left"/>
            </w:pPr>
            <w:r>
              <w:rPr>
                <w:rFonts w:ascii="SimSun" w:hAnsi="SimSun" w:eastAsia="SimSun" w:cs="SimSun"/>
                <w:kern w:val="0"/>
                <w:sz w:val="24"/>
                <w:szCs w:val="24"/>
                <w:lang w:val="en-US" w:eastAsia="zh-CN" w:bidi="ar"/>
              </w:rPr>
              <w:t>FR3</w:t>
            </w:r>
          </w:p>
        </w:tc>
        <w:tc>
          <w:tcPr>
            <w:tcW w:w="0" w:type="auto"/>
            <w:shd w:val="clear"/>
            <w:vAlign w:val="center"/>
          </w:tcPr>
          <w:p w14:paraId="1F596B4B">
            <w:pPr>
              <w:keepNext w:val="0"/>
              <w:keepLines w:val="0"/>
              <w:widowControl/>
              <w:suppressLineNumbers w:val="0"/>
              <w:jc w:val="left"/>
            </w:pPr>
            <w:r>
              <w:rPr>
                <w:rFonts w:ascii="SimSun" w:hAnsi="SimSun" w:eastAsia="SimSun" w:cs="SimSun"/>
                <w:kern w:val="0"/>
                <w:sz w:val="24"/>
                <w:szCs w:val="24"/>
                <w:lang w:val="en-US" w:eastAsia="zh-CN" w:bidi="ar"/>
              </w:rPr>
              <w:t>Maintain nominee registrations with share percentage per veteran</w:t>
            </w:r>
          </w:p>
        </w:tc>
      </w:tr>
      <w:tr w14:paraId="05B14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EFAC7E">
            <w:pPr>
              <w:keepNext w:val="0"/>
              <w:keepLines w:val="0"/>
              <w:widowControl/>
              <w:suppressLineNumbers w:val="0"/>
              <w:jc w:val="left"/>
            </w:pPr>
            <w:r>
              <w:rPr>
                <w:rFonts w:ascii="SimSun" w:hAnsi="SimSun" w:eastAsia="SimSun" w:cs="SimSun"/>
                <w:kern w:val="0"/>
                <w:sz w:val="24"/>
                <w:szCs w:val="24"/>
                <w:lang w:val="en-US" w:eastAsia="zh-CN" w:bidi="ar"/>
              </w:rPr>
              <w:t>FR4</w:t>
            </w:r>
          </w:p>
        </w:tc>
        <w:tc>
          <w:tcPr>
            <w:tcW w:w="0" w:type="auto"/>
            <w:shd w:val="clear"/>
            <w:vAlign w:val="center"/>
          </w:tcPr>
          <w:p w14:paraId="50F25651">
            <w:pPr>
              <w:keepNext w:val="0"/>
              <w:keepLines w:val="0"/>
              <w:widowControl/>
              <w:suppressLineNumbers w:val="0"/>
              <w:jc w:val="left"/>
            </w:pPr>
            <w:r>
              <w:rPr>
                <w:rFonts w:ascii="SimSun" w:hAnsi="SimSun" w:eastAsia="SimSun" w:cs="SimSun"/>
                <w:kern w:val="0"/>
                <w:sz w:val="24"/>
                <w:szCs w:val="24"/>
                <w:lang w:val="en-US" w:eastAsia="zh-CN" w:bidi="ar"/>
              </w:rPr>
              <w:t>Manage regiment master data and map veterans to units</w:t>
            </w:r>
          </w:p>
        </w:tc>
      </w:tr>
      <w:tr w14:paraId="76F79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2BA3FA">
            <w:pPr>
              <w:keepNext w:val="0"/>
              <w:keepLines w:val="0"/>
              <w:widowControl/>
              <w:suppressLineNumbers w:val="0"/>
              <w:jc w:val="left"/>
            </w:pPr>
            <w:r>
              <w:rPr>
                <w:rFonts w:ascii="SimSun" w:hAnsi="SimSun" w:eastAsia="SimSun" w:cs="SimSun"/>
                <w:kern w:val="0"/>
                <w:sz w:val="24"/>
                <w:szCs w:val="24"/>
                <w:lang w:val="en-US" w:eastAsia="zh-CN" w:bidi="ar"/>
              </w:rPr>
              <w:t>FR5</w:t>
            </w:r>
          </w:p>
        </w:tc>
        <w:tc>
          <w:tcPr>
            <w:tcW w:w="0" w:type="auto"/>
            <w:shd w:val="clear"/>
            <w:vAlign w:val="center"/>
          </w:tcPr>
          <w:p w14:paraId="265A4AF3">
            <w:pPr>
              <w:keepNext w:val="0"/>
              <w:keepLines w:val="0"/>
              <w:widowControl/>
              <w:suppressLineNumbers w:val="0"/>
              <w:jc w:val="left"/>
            </w:pPr>
            <w:r>
              <w:rPr>
                <w:rFonts w:ascii="SimSun" w:hAnsi="SimSun" w:eastAsia="SimSun" w:cs="SimSun"/>
                <w:kern w:val="0"/>
                <w:sz w:val="24"/>
                <w:szCs w:val="24"/>
                <w:lang w:val="en-US" w:eastAsia="zh-CN" w:bidi="ar"/>
              </w:rPr>
              <w:t>Auto-log rank promotions via triggers into RANK_HISTORY</w:t>
            </w:r>
          </w:p>
        </w:tc>
      </w:tr>
      <w:tr w14:paraId="015A99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5F9566">
            <w:pPr>
              <w:keepNext w:val="0"/>
              <w:keepLines w:val="0"/>
              <w:widowControl/>
              <w:suppressLineNumbers w:val="0"/>
              <w:jc w:val="left"/>
            </w:pPr>
            <w:r>
              <w:rPr>
                <w:rFonts w:ascii="SimSun" w:hAnsi="SimSun" w:eastAsia="SimSun" w:cs="SimSun"/>
                <w:kern w:val="0"/>
                <w:sz w:val="24"/>
                <w:szCs w:val="24"/>
                <w:lang w:val="en-US" w:eastAsia="zh-CN" w:bidi="ar"/>
              </w:rPr>
              <w:t>FR6</w:t>
            </w:r>
          </w:p>
        </w:tc>
        <w:tc>
          <w:tcPr>
            <w:tcW w:w="0" w:type="auto"/>
            <w:shd w:val="clear"/>
            <w:vAlign w:val="center"/>
          </w:tcPr>
          <w:p w14:paraId="45E473D7">
            <w:pPr>
              <w:keepNext w:val="0"/>
              <w:keepLines w:val="0"/>
              <w:widowControl/>
              <w:suppressLineNumbers w:val="0"/>
              <w:jc w:val="left"/>
            </w:pPr>
            <w:r>
              <w:rPr>
                <w:rFonts w:ascii="SimSun" w:hAnsi="SimSun" w:eastAsia="SimSun" w:cs="SimSun"/>
                <w:kern w:val="0"/>
                <w:sz w:val="24"/>
                <w:szCs w:val="24"/>
                <w:lang w:val="en-US" w:eastAsia="zh-CN" w:bidi="ar"/>
              </w:rPr>
              <w:t>Capture all data changes in a system-wide AUDIT_LOG</w:t>
            </w:r>
          </w:p>
        </w:tc>
      </w:tr>
      <w:tr w14:paraId="03211E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D50009">
            <w:pPr>
              <w:keepNext w:val="0"/>
              <w:keepLines w:val="0"/>
              <w:widowControl/>
              <w:suppressLineNumbers w:val="0"/>
              <w:jc w:val="left"/>
            </w:pPr>
            <w:r>
              <w:rPr>
                <w:rFonts w:ascii="SimSun" w:hAnsi="SimSun" w:eastAsia="SimSun" w:cs="SimSun"/>
                <w:kern w:val="0"/>
                <w:sz w:val="24"/>
                <w:szCs w:val="24"/>
                <w:lang w:val="en-US" w:eastAsia="zh-CN" w:bidi="ar"/>
              </w:rPr>
              <w:t>FR7</w:t>
            </w:r>
          </w:p>
        </w:tc>
        <w:tc>
          <w:tcPr>
            <w:tcW w:w="0" w:type="auto"/>
            <w:shd w:val="clear"/>
            <w:vAlign w:val="center"/>
          </w:tcPr>
          <w:p w14:paraId="28B5CFC0">
            <w:pPr>
              <w:keepNext w:val="0"/>
              <w:keepLines w:val="0"/>
              <w:widowControl/>
              <w:suppressLineNumbers w:val="0"/>
              <w:jc w:val="left"/>
            </w:pPr>
            <w:r>
              <w:rPr>
                <w:rFonts w:ascii="SimSun" w:hAnsi="SimSun" w:eastAsia="SimSun" w:cs="SimSun"/>
                <w:kern w:val="0"/>
                <w:sz w:val="24"/>
                <w:szCs w:val="24"/>
                <w:lang w:val="en-US" w:eastAsia="zh-CN" w:bidi="ar"/>
              </w:rPr>
              <w:t>Expose all data through REST API endpoints to a live dashboard</w:t>
            </w:r>
          </w:p>
        </w:tc>
      </w:tr>
      <w:tr w14:paraId="3B071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FF27F1">
            <w:pPr>
              <w:keepNext w:val="0"/>
              <w:keepLines w:val="0"/>
              <w:widowControl/>
              <w:suppressLineNumbers w:val="0"/>
              <w:jc w:val="left"/>
              <w:rPr>
                <w:rFonts w:ascii="SimSun" w:hAnsi="SimSun" w:eastAsia="SimSun" w:cs="SimSun"/>
                <w:kern w:val="0"/>
                <w:sz w:val="24"/>
                <w:szCs w:val="24"/>
                <w:lang w:val="en-US" w:eastAsia="zh-CN" w:bidi="ar"/>
              </w:rPr>
            </w:pPr>
          </w:p>
        </w:tc>
        <w:tc>
          <w:tcPr>
            <w:tcW w:w="0" w:type="auto"/>
            <w:shd w:val="clear"/>
            <w:vAlign w:val="center"/>
          </w:tcPr>
          <w:p w14:paraId="0AFB4151">
            <w:pPr>
              <w:keepNext w:val="0"/>
              <w:keepLines w:val="0"/>
              <w:widowControl/>
              <w:suppressLineNumbers w:val="0"/>
              <w:jc w:val="left"/>
              <w:rPr>
                <w:rFonts w:ascii="SimSun" w:hAnsi="SimSun" w:eastAsia="SimSun" w:cs="SimSun"/>
                <w:kern w:val="0"/>
                <w:sz w:val="24"/>
                <w:szCs w:val="24"/>
                <w:lang w:val="en-US" w:eastAsia="zh-CN" w:bidi="ar"/>
              </w:rPr>
            </w:pPr>
          </w:p>
        </w:tc>
      </w:tr>
    </w:tbl>
    <w:p w14:paraId="2C4ABAB5">
      <w:pPr>
        <w:pStyle w:val="17"/>
        <w:keepNext w:val="0"/>
        <w:keepLines w:val="0"/>
        <w:widowControl/>
        <w:suppressLineNumbers w:val="0"/>
        <w:spacing w:before="0" w:beforeAutospacing="1" w:after="0" w:afterAutospacing="1"/>
        <w:ind w:left="0" w:right="0"/>
        <w:rPr>
          <w:sz w:val="30"/>
          <w:szCs w:val="30"/>
        </w:rPr>
      </w:pPr>
      <w:r>
        <w:rPr>
          <w:rStyle w:val="18"/>
          <w:sz w:val="30"/>
          <w:szCs w:val="30"/>
        </w:rPr>
        <w:t>Non-Functional Requirements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55"/>
        <w:gridCol w:w="7635"/>
      </w:tblGrid>
      <w:tr w14:paraId="698D50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4C11E7">
            <w:pPr>
              <w:keepNext w:val="0"/>
              <w:keepLines w:val="0"/>
              <w:widowControl/>
              <w:suppressLineNumbers w:val="0"/>
              <w:jc w:val="center"/>
              <w:rPr>
                <w:b/>
                <w:bCs/>
              </w:rPr>
            </w:pPr>
            <w:r>
              <w:rPr>
                <w:rFonts w:ascii="SimSun" w:hAnsi="SimSun" w:eastAsia="SimSun" w:cs="SimSun"/>
                <w:b/>
                <w:bCs/>
                <w:kern w:val="0"/>
                <w:sz w:val="24"/>
                <w:szCs w:val="24"/>
                <w:lang w:val="en-US" w:eastAsia="zh-CN" w:bidi="ar"/>
              </w:rPr>
              <w:t>#</w:t>
            </w:r>
          </w:p>
        </w:tc>
        <w:tc>
          <w:tcPr>
            <w:tcW w:w="0" w:type="auto"/>
            <w:shd w:val="clear"/>
            <w:vAlign w:val="center"/>
          </w:tcPr>
          <w:p w14:paraId="4639D12B">
            <w:pPr>
              <w:keepNext w:val="0"/>
              <w:keepLines w:val="0"/>
              <w:widowControl/>
              <w:suppressLineNumbers w:val="0"/>
              <w:jc w:val="center"/>
              <w:rPr>
                <w:b/>
                <w:bCs/>
              </w:rPr>
            </w:pPr>
            <w:r>
              <w:rPr>
                <w:rFonts w:ascii="SimSun" w:hAnsi="SimSun" w:eastAsia="SimSun" w:cs="SimSun"/>
                <w:b/>
                <w:bCs/>
                <w:kern w:val="0"/>
                <w:sz w:val="24"/>
                <w:szCs w:val="24"/>
                <w:lang w:val="en-US" w:eastAsia="zh-CN" w:bidi="ar"/>
              </w:rPr>
              <w:t>Requirement</w:t>
            </w:r>
          </w:p>
        </w:tc>
      </w:tr>
      <w:tr w14:paraId="20BCC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276234">
            <w:pPr>
              <w:keepNext w:val="0"/>
              <w:keepLines w:val="0"/>
              <w:widowControl/>
              <w:suppressLineNumbers w:val="0"/>
              <w:jc w:val="left"/>
            </w:pPr>
            <w:r>
              <w:rPr>
                <w:rFonts w:ascii="SimSun" w:hAnsi="SimSun" w:eastAsia="SimSun" w:cs="SimSun"/>
                <w:kern w:val="0"/>
                <w:sz w:val="24"/>
                <w:szCs w:val="24"/>
                <w:lang w:val="en-US" w:eastAsia="zh-CN" w:bidi="ar"/>
              </w:rPr>
              <w:t>NFR1</w:t>
            </w:r>
          </w:p>
        </w:tc>
        <w:tc>
          <w:tcPr>
            <w:tcW w:w="0" w:type="auto"/>
            <w:shd w:val="clear"/>
            <w:vAlign w:val="center"/>
          </w:tcPr>
          <w:p w14:paraId="013240E8">
            <w:pPr>
              <w:keepNext w:val="0"/>
              <w:keepLines w:val="0"/>
              <w:widowControl/>
              <w:suppressLineNumbers w:val="0"/>
              <w:jc w:val="left"/>
            </w:pPr>
            <w:r>
              <w:rPr>
                <w:rFonts w:ascii="SimSun" w:hAnsi="SimSun" w:eastAsia="SimSun" w:cs="SimSun"/>
                <w:kern w:val="0"/>
                <w:sz w:val="24"/>
                <w:szCs w:val="24"/>
                <w:lang w:val="en-US" w:eastAsia="zh-CN" w:bidi="ar"/>
              </w:rPr>
              <w:t>Schema must be 3NF / BCNF normalized — no redundancy</w:t>
            </w:r>
          </w:p>
        </w:tc>
      </w:tr>
      <w:tr w14:paraId="791DEE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38C3BAD">
            <w:pPr>
              <w:keepNext w:val="0"/>
              <w:keepLines w:val="0"/>
              <w:widowControl/>
              <w:suppressLineNumbers w:val="0"/>
              <w:jc w:val="left"/>
            </w:pPr>
            <w:r>
              <w:rPr>
                <w:rFonts w:ascii="SimSun" w:hAnsi="SimSun" w:eastAsia="SimSun" w:cs="SimSun"/>
                <w:kern w:val="0"/>
                <w:sz w:val="24"/>
                <w:szCs w:val="24"/>
                <w:lang w:val="en-US" w:eastAsia="zh-CN" w:bidi="ar"/>
              </w:rPr>
              <w:t>NFR2</w:t>
            </w:r>
          </w:p>
        </w:tc>
        <w:tc>
          <w:tcPr>
            <w:tcW w:w="0" w:type="auto"/>
            <w:shd w:val="clear"/>
            <w:vAlign w:val="center"/>
          </w:tcPr>
          <w:p w14:paraId="50005020">
            <w:pPr>
              <w:keepNext w:val="0"/>
              <w:keepLines w:val="0"/>
              <w:widowControl/>
              <w:suppressLineNumbers w:val="0"/>
              <w:jc w:val="left"/>
            </w:pPr>
            <w:r>
              <w:rPr>
                <w:rFonts w:ascii="SimSun" w:hAnsi="SimSun" w:eastAsia="SimSun" w:cs="SimSun"/>
                <w:kern w:val="0"/>
                <w:sz w:val="24"/>
                <w:szCs w:val="24"/>
                <w:lang w:val="en-US" w:eastAsia="zh-CN" w:bidi="ar"/>
              </w:rPr>
              <w:t>All foreign keys enforced with referential integrity</w:t>
            </w:r>
          </w:p>
        </w:tc>
      </w:tr>
      <w:tr w14:paraId="185365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5C1BB8">
            <w:pPr>
              <w:keepNext w:val="0"/>
              <w:keepLines w:val="0"/>
              <w:widowControl/>
              <w:suppressLineNumbers w:val="0"/>
              <w:jc w:val="left"/>
            </w:pPr>
            <w:r>
              <w:rPr>
                <w:rFonts w:ascii="SimSun" w:hAnsi="SimSun" w:eastAsia="SimSun" w:cs="SimSun"/>
                <w:kern w:val="0"/>
                <w:sz w:val="24"/>
                <w:szCs w:val="24"/>
                <w:lang w:val="en-US" w:eastAsia="zh-CN" w:bidi="ar"/>
              </w:rPr>
              <w:t>NFR3</w:t>
            </w:r>
          </w:p>
        </w:tc>
        <w:tc>
          <w:tcPr>
            <w:tcW w:w="0" w:type="auto"/>
            <w:shd w:val="clear"/>
            <w:vAlign w:val="center"/>
          </w:tcPr>
          <w:p w14:paraId="0FB8390F">
            <w:pPr>
              <w:keepNext w:val="0"/>
              <w:keepLines w:val="0"/>
              <w:widowControl/>
              <w:suppressLineNumbers w:val="0"/>
              <w:jc w:val="left"/>
            </w:pPr>
            <w:r>
              <w:rPr>
                <w:rFonts w:ascii="SimSun" w:hAnsi="SimSun" w:eastAsia="SimSun" w:cs="SimSun"/>
                <w:kern w:val="0"/>
                <w:sz w:val="24"/>
                <w:szCs w:val="24"/>
                <w:lang w:val="en-US" w:eastAsia="zh-CN" w:bidi="ar"/>
              </w:rPr>
              <w:t>Indexed columns for fast JOIN and batch query performance</w:t>
            </w:r>
          </w:p>
        </w:tc>
      </w:tr>
      <w:tr w14:paraId="221CD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2ABAC43">
            <w:pPr>
              <w:keepNext w:val="0"/>
              <w:keepLines w:val="0"/>
              <w:widowControl/>
              <w:suppressLineNumbers w:val="0"/>
              <w:jc w:val="left"/>
            </w:pPr>
            <w:r>
              <w:rPr>
                <w:rFonts w:ascii="SimSun" w:hAnsi="SimSun" w:eastAsia="SimSun" w:cs="SimSun"/>
                <w:kern w:val="0"/>
                <w:sz w:val="24"/>
                <w:szCs w:val="24"/>
                <w:lang w:val="en-US" w:eastAsia="zh-CN" w:bidi="ar"/>
              </w:rPr>
              <w:t>NFR4</w:t>
            </w:r>
          </w:p>
        </w:tc>
        <w:tc>
          <w:tcPr>
            <w:tcW w:w="0" w:type="auto"/>
            <w:shd w:val="clear"/>
            <w:vAlign w:val="center"/>
          </w:tcPr>
          <w:p w14:paraId="2A9A38EF">
            <w:pPr>
              <w:keepNext w:val="0"/>
              <w:keepLines w:val="0"/>
              <w:widowControl/>
              <w:suppressLineNumbers w:val="0"/>
              <w:jc w:val="left"/>
            </w:pPr>
            <w:r>
              <w:rPr>
                <w:rFonts w:ascii="SimSun" w:hAnsi="SimSun" w:eastAsia="SimSun" w:cs="SimSun"/>
                <w:kern w:val="0"/>
                <w:sz w:val="24"/>
                <w:szCs w:val="24"/>
                <w:lang w:val="en-US" w:eastAsia="zh-CN" w:bidi="ar"/>
              </w:rPr>
              <w:t>Data validated at DB level via CHECK constraints</w:t>
            </w:r>
          </w:p>
        </w:tc>
      </w:tr>
      <w:tr w14:paraId="209150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304C6A">
            <w:pPr>
              <w:keepNext w:val="0"/>
              <w:keepLines w:val="0"/>
              <w:widowControl/>
              <w:suppressLineNumbers w:val="0"/>
              <w:jc w:val="left"/>
            </w:pPr>
            <w:r>
              <w:rPr>
                <w:rFonts w:ascii="SimSun" w:hAnsi="SimSun" w:eastAsia="SimSun" w:cs="SimSun"/>
                <w:kern w:val="0"/>
                <w:sz w:val="24"/>
                <w:szCs w:val="24"/>
                <w:lang w:val="en-US" w:eastAsia="zh-CN" w:bidi="ar"/>
              </w:rPr>
              <w:t>NFR5</w:t>
            </w:r>
          </w:p>
        </w:tc>
        <w:tc>
          <w:tcPr>
            <w:tcW w:w="0" w:type="auto"/>
            <w:shd w:val="clear"/>
            <w:vAlign w:val="center"/>
          </w:tcPr>
          <w:p w14:paraId="0D6374D6">
            <w:pPr>
              <w:keepNext w:val="0"/>
              <w:keepLines w:val="0"/>
              <w:widowControl/>
              <w:suppressLineNumbers w:val="0"/>
              <w:jc w:val="left"/>
            </w:pPr>
            <w:r>
              <w:rPr>
                <w:rFonts w:ascii="SimSun" w:hAnsi="SimSun" w:eastAsia="SimSun" w:cs="SimSun"/>
                <w:kern w:val="0"/>
                <w:sz w:val="24"/>
                <w:szCs w:val="24"/>
                <w:lang w:val="en-US" w:eastAsia="zh-CN" w:bidi="ar"/>
              </w:rPr>
              <w:t>Audit trail must survive even if referenced records are deleted</w:t>
            </w:r>
          </w:p>
        </w:tc>
      </w:tr>
      <w:tr w14:paraId="265AF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3E6666F">
            <w:pPr>
              <w:keepNext w:val="0"/>
              <w:keepLines w:val="0"/>
              <w:widowControl/>
              <w:suppressLineNumbers w:val="0"/>
              <w:jc w:val="left"/>
            </w:pPr>
            <w:r>
              <w:rPr>
                <w:rFonts w:ascii="SimSun" w:hAnsi="SimSun" w:eastAsia="SimSun" w:cs="SimSun"/>
                <w:kern w:val="0"/>
                <w:sz w:val="24"/>
                <w:szCs w:val="24"/>
                <w:lang w:val="en-US" w:eastAsia="zh-CN" w:bidi="ar"/>
              </w:rPr>
              <w:t>NFR6</w:t>
            </w:r>
          </w:p>
        </w:tc>
        <w:tc>
          <w:tcPr>
            <w:tcW w:w="0" w:type="auto"/>
            <w:shd w:val="clear"/>
            <w:vAlign w:val="center"/>
          </w:tcPr>
          <w:p w14:paraId="280F7112">
            <w:pPr>
              <w:keepNext w:val="0"/>
              <w:keepLines w:val="0"/>
              <w:widowControl/>
              <w:suppressLineNumbers w:val="0"/>
              <w:jc w:val="left"/>
            </w:pPr>
            <w:r>
              <w:rPr>
                <w:rFonts w:ascii="SimSun" w:hAnsi="SimSun" w:eastAsia="SimSun" w:cs="SimSun"/>
                <w:kern w:val="0"/>
                <w:sz w:val="24"/>
                <w:szCs w:val="24"/>
                <w:lang w:val="en-US" w:eastAsia="zh-CN" w:bidi="ar"/>
              </w:rPr>
              <w:t>Dashboard must load all pages without full page reload</w:t>
            </w:r>
          </w:p>
        </w:tc>
      </w:tr>
    </w:tbl>
    <w:p w14:paraId="77A24B18">
      <w:pPr>
        <w:pStyle w:val="17"/>
        <w:keepNext w:val="0"/>
        <w:keepLines w:val="0"/>
        <w:widowControl/>
        <w:suppressLineNumbers w:val="0"/>
        <w:spacing w:before="0" w:beforeAutospacing="1" w:after="0" w:afterAutospacing="1"/>
        <w:ind w:left="0" w:right="0"/>
      </w:pPr>
      <w:r>
        <w:rPr>
          <w:rStyle w:val="18"/>
        </w:rPr>
        <w:t>Data Requirements</w:t>
      </w:r>
    </w:p>
    <w:p w14:paraId="29451474">
      <w:pPr>
        <w:keepNext w:val="0"/>
        <w:keepLines w:val="0"/>
        <w:widowControl/>
        <w:numPr>
          <w:ilvl w:val="0"/>
          <w:numId w:val="4"/>
        </w:numPr>
        <w:suppressLineNumbers w:val="0"/>
        <w:spacing w:before="0" w:beforeAutospacing="1" w:after="0" w:afterAutospacing="1"/>
        <w:ind w:left="720" w:hanging="360"/>
      </w:pPr>
      <w:r>
        <w:rPr>
          <w:rStyle w:val="18"/>
        </w:rPr>
        <w:t>VETERAN</w:t>
      </w:r>
      <w:r>
        <w:t xml:space="preserve"> — 50 records · 13 attributes · service number format validated (IC/JC/GC)</w:t>
      </w:r>
    </w:p>
    <w:p w14:paraId="1402FA55">
      <w:pPr>
        <w:keepNext w:val="0"/>
        <w:keepLines w:val="0"/>
        <w:widowControl/>
        <w:numPr>
          <w:ilvl w:val="0"/>
          <w:numId w:val="4"/>
        </w:numPr>
        <w:suppressLineNumbers w:val="0"/>
        <w:spacing w:before="0" w:beforeAutospacing="1" w:after="0" w:afterAutospacing="1"/>
        <w:ind w:left="720" w:hanging="360"/>
      </w:pPr>
      <w:r>
        <w:rPr>
          <w:rStyle w:val="18"/>
        </w:rPr>
        <w:t>PENSION_RECORD</w:t>
      </w:r>
      <w:r>
        <w:t xml:space="preserve"> — 44 records · DA% range 0–100 · IFSC format enforced</w:t>
      </w:r>
    </w:p>
    <w:p w14:paraId="6DE87246">
      <w:pPr>
        <w:keepNext w:val="0"/>
        <w:keepLines w:val="0"/>
        <w:widowControl/>
        <w:numPr>
          <w:ilvl w:val="0"/>
          <w:numId w:val="4"/>
        </w:numPr>
        <w:suppressLineNumbers w:val="0"/>
        <w:spacing w:before="0" w:beforeAutospacing="1" w:after="0" w:afterAutospacing="1"/>
        <w:ind w:left="720" w:hanging="360"/>
      </w:pPr>
      <w:r>
        <w:rPr>
          <w:rStyle w:val="18"/>
        </w:rPr>
        <w:t>NOMINEE</w:t>
      </w:r>
      <w:r>
        <w:t xml:space="preserve"> — 107 records · share % between 1–100 · active/inactive flag</w:t>
      </w:r>
    </w:p>
    <w:p w14:paraId="62363DCD">
      <w:pPr>
        <w:keepNext w:val="0"/>
        <w:keepLines w:val="0"/>
        <w:widowControl/>
        <w:numPr>
          <w:ilvl w:val="0"/>
          <w:numId w:val="4"/>
        </w:numPr>
        <w:suppressLineNumbers w:val="0"/>
        <w:spacing w:before="0" w:beforeAutospacing="1" w:after="0" w:afterAutospacing="1"/>
        <w:ind w:left="720" w:hanging="360"/>
      </w:pPr>
      <w:r>
        <w:rPr>
          <w:rStyle w:val="18"/>
        </w:rPr>
        <w:t>REGIMENT</w:t>
      </w:r>
      <w:r>
        <w:t xml:space="preserve"> — 15 units · 7 arm-of-service types</w:t>
      </w:r>
    </w:p>
    <w:p w14:paraId="402AFC7C">
      <w:pPr>
        <w:keepNext w:val="0"/>
        <w:keepLines w:val="0"/>
        <w:widowControl/>
        <w:numPr>
          <w:ilvl w:val="0"/>
          <w:numId w:val="4"/>
        </w:numPr>
        <w:suppressLineNumbers w:val="0"/>
        <w:spacing w:before="0" w:beforeAutospacing="1" w:after="0" w:afterAutospacing="1"/>
        <w:ind w:left="720" w:hanging="360"/>
      </w:pPr>
      <w:r>
        <w:rPr>
          <w:rStyle w:val="18"/>
        </w:rPr>
        <w:t>RANK_HISTORY</w:t>
      </w:r>
      <w:r>
        <w:t xml:space="preserve"> — 92 audit events · 15 valid rank values enforced</w:t>
      </w:r>
    </w:p>
    <w:p w14:paraId="446686C8">
      <w:pPr>
        <w:keepNext w:val="0"/>
        <w:keepLines w:val="0"/>
        <w:widowControl/>
        <w:numPr>
          <w:ilvl w:val="0"/>
          <w:numId w:val="4"/>
        </w:numPr>
        <w:suppressLineNumbers w:val="0"/>
        <w:spacing w:before="0" w:beforeAutospacing="1" w:after="0" w:afterAutospacing="1"/>
        <w:ind w:left="720" w:hanging="360"/>
      </w:pPr>
      <w:r>
        <w:rPr>
          <w:rStyle w:val="18"/>
        </w:rPr>
        <w:t>AUDIT_LOG</w:t>
      </w:r>
      <w:r>
        <w:t xml:space="preserve"> — system-wide · operations: INSERT / UPDATE / DELETE</w:t>
      </w:r>
    </w:p>
    <w:p w14:paraId="285B16D7">
      <w:pPr>
        <w:pStyle w:val="17"/>
        <w:keepNext w:val="0"/>
        <w:keepLines w:val="0"/>
        <w:widowControl/>
        <w:suppressLineNumbers w:val="0"/>
        <w:spacing w:before="0" w:beforeAutospacing="1" w:after="0" w:afterAutospacing="1"/>
        <w:ind w:left="0" w:right="0"/>
        <w:rPr>
          <w:sz w:val="26"/>
          <w:szCs w:val="26"/>
        </w:rPr>
      </w:pPr>
      <w:r>
        <w:rPr>
          <w:rStyle w:val="18"/>
          <w:sz w:val="26"/>
          <w:szCs w:val="26"/>
        </w:rPr>
        <w:t>Constraints</w:t>
      </w:r>
    </w:p>
    <w:p w14:paraId="625DD8DB">
      <w:pPr>
        <w:keepNext w:val="0"/>
        <w:keepLines w:val="0"/>
        <w:widowControl/>
        <w:numPr>
          <w:ilvl w:val="0"/>
          <w:numId w:val="5"/>
        </w:numPr>
        <w:suppressLineNumbers w:val="0"/>
        <w:spacing w:before="0" w:beforeAutospacing="1" w:after="0" w:afterAutospacing="1"/>
        <w:ind w:left="720" w:hanging="360"/>
        <w:rPr>
          <w:sz w:val="26"/>
          <w:szCs w:val="26"/>
        </w:rPr>
      </w:pPr>
      <w:r>
        <w:rPr>
          <w:sz w:val="26"/>
          <w:szCs w:val="26"/>
        </w:rPr>
        <w:t>Retirement date must always be after enlistment date</w:t>
      </w:r>
    </w:p>
    <w:p w14:paraId="3DCDF892">
      <w:pPr>
        <w:keepNext w:val="0"/>
        <w:keepLines w:val="0"/>
        <w:widowControl/>
        <w:numPr>
          <w:ilvl w:val="0"/>
          <w:numId w:val="5"/>
        </w:numPr>
        <w:suppressLineNumbers w:val="0"/>
        <w:spacing w:before="0" w:beforeAutospacing="1" w:after="0" w:afterAutospacing="1"/>
        <w:ind w:left="720" w:hanging="360"/>
        <w:rPr>
          <w:sz w:val="26"/>
          <w:szCs w:val="26"/>
        </w:rPr>
      </w:pPr>
      <w:r>
        <w:rPr>
          <w:sz w:val="26"/>
          <w:szCs w:val="26"/>
        </w:rPr>
        <w:t>A veteran cannot hold two pensions of the same type simultaneously</w:t>
      </w:r>
    </w:p>
    <w:p w14:paraId="1A983B4A">
      <w:pPr>
        <w:keepNext w:val="0"/>
        <w:keepLines w:val="0"/>
        <w:widowControl/>
        <w:numPr>
          <w:ilvl w:val="0"/>
          <w:numId w:val="5"/>
        </w:numPr>
        <w:suppressLineNumbers w:val="0"/>
        <w:spacing w:before="0" w:beforeAutospacing="1" w:after="0" w:afterAutospacing="1"/>
        <w:ind w:left="720" w:hanging="360"/>
        <w:rPr>
          <w:sz w:val="26"/>
          <w:szCs w:val="26"/>
        </w:rPr>
      </w:pPr>
      <w:r>
        <w:rPr>
          <w:sz w:val="26"/>
          <w:szCs w:val="26"/>
        </w:rPr>
        <w:t>Old rank and new rank in RANK_HISTORY must always differ</w:t>
      </w:r>
    </w:p>
    <w:p w14:paraId="1C0DA8EE">
      <w:pPr>
        <w:keepNext w:val="0"/>
        <w:keepLines w:val="0"/>
        <w:widowControl/>
        <w:numPr>
          <w:ilvl w:val="0"/>
          <w:numId w:val="5"/>
        </w:numPr>
        <w:suppressLineNumbers w:val="0"/>
        <w:spacing w:before="0" w:beforeAutospacing="1" w:after="0" w:afterAutospacing="1"/>
        <w:ind w:left="720" w:hanging="360"/>
        <w:rPr>
          <w:sz w:val="26"/>
          <w:szCs w:val="26"/>
        </w:rPr>
      </w:pPr>
      <w:r>
        <w:rPr>
          <w:sz w:val="26"/>
          <w:szCs w:val="26"/>
        </w:rPr>
        <w:t>Contact number must follow Indian mobile format (starts 6–9, 10 digits)</w:t>
      </w:r>
    </w:p>
    <w:p w14:paraId="4E949988">
      <w:pPr>
        <w:keepNext w:val="0"/>
        <w:keepLines w:val="0"/>
        <w:widowControl/>
        <w:numPr>
          <w:ilvl w:val="0"/>
          <w:numId w:val="5"/>
        </w:numPr>
        <w:suppressLineNumbers w:val="0"/>
        <w:spacing w:before="0" w:beforeAutospacing="1" w:after="0" w:afterAutospacing="1"/>
        <w:ind w:left="720" w:hanging="360"/>
        <w:rPr>
          <w:sz w:val="26"/>
          <w:szCs w:val="26"/>
        </w:rPr>
      </w:pPr>
      <w:r>
        <w:rPr>
          <w:sz w:val="26"/>
          <w:szCs w:val="26"/>
        </w:rPr>
        <w:t>Aadhar stored as last 4 digits only — no full number retained</w:t>
      </w:r>
    </w:p>
    <w:p w14:paraId="0FBB84CB">
      <w:pPr>
        <w:spacing w:before="240" w:after="120"/>
        <w:rPr>
          <w:b/>
          <w:bCs/>
          <w:sz w:val="32"/>
          <w:szCs w:val="32"/>
          <w:u w:val="single"/>
        </w:rPr>
      </w:pPr>
    </w:p>
    <w:p w14:paraId="1D820C47">
      <w:pPr>
        <w:spacing w:before="60" w:after="60"/>
      </w:pPr>
    </w:p>
    <w:p w14:paraId="0FF9B679">
      <w:pPr>
        <w:numPr>
          <w:ilvl w:val="0"/>
          <w:numId w:val="6"/>
        </w:numPr>
        <w:spacing w:before="200" w:after="80"/>
        <w:rPr>
          <w:b/>
          <w:bCs/>
          <w:sz w:val="28"/>
          <w:szCs w:val="28"/>
        </w:rPr>
      </w:pPr>
      <w:r>
        <w:rPr>
          <w:rFonts w:hint="default"/>
          <w:b/>
          <w:bCs/>
          <w:sz w:val="28"/>
          <w:szCs w:val="28"/>
          <w:lang w:val="en-US"/>
        </w:rPr>
        <w:t>Regiment</w:t>
      </w:r>
      <w:r>
        <w:rPr>
          <w:b/>
          <w:bCs/>
          <w:sz w:val="28"/>
          <w:szCs w:val="28"/>
        </w:rPr>
        <w:t xml:space="preserve"> Table:</w:t>
      </w:r>
    </w:p>
    <w:p w14:paraId="79460EFC">
      <w:pPr>
        <w:numPr>
          <w:numId w:val="0"/>
        </w:numPr>
        <w:spacing w:before="200" w:after="80"/>
        <w:rPr>
          <w:sz w:val="26"/>
          <w:szCs w:val="26"/>
        </w:rPr>
      </w:pPr>
      <w:r>
        <w:rPr>
          <w:sz w:val="26"/>
          <w:szCs w:val="26"/>
        </w:rPr>
        <w:t>The master reference table for all military units. Stores the regiment name, base location, and arm of service (Infantry, Artillery, Armour, etc.). It has no foreign key dependencies and is created first, serving as the parent for all veteran records.</w:t>
      </w:r>
    </w:p>
    <w:p w14:paraId="527FE1E0">
      <w:pPr>
        <w:spacing w:before="60" w:after="60"/>
        <w:rPr>
          <w:sz w:val="26"/>
          <w:szCs w:val="26"/>
        </w:rPr>
      </w:pPr>
    </w:p>
    <w:p w14:paraId="0F0928E4">
      <w:pPr>
        <w:spacing w:before="200" w:after="80"/>
        <w:rPr>
          <w:sz w:val="28"/>
          <w:szCs w:val="28"/>
        </w:rPr>
      </w:pPr>
      <w:r>
        <w:rPr>
          <w:b/>
          <w:bCs/>
          <w:sz w:val="28"/>
          <w:szCs w:val="28"/>
        </w:rPr>
        <w:t xml:space="preserve">2. </w:t>
      </w:r>
      <w:r>
        <w:rPr>
          <w:rFonts w:hint="default"/>
          <w:b/>
          <w:bCs/>
          <w:sz w:val="28"/>
          <w:szCs w:val="28"/>
          <w:lang w:val="en-US"/>
        </w:rPr>
        <w:t>Ve</w:t>
      </w:r>
      <w:r>
        <w:rPr>
          <w:b/>
          <w:bCs/>
          <w:sz w:val="28"/>
          <w:szCs w:val="28"/>
        </w:rPr>
        <w:t>t</w:t>
      </w:r>
      <w:r>
        <w:rPr>
          <w:rFonts w:hint="default"/>
          <w:b/>
          <w:bCs/>
          <w:sz w:val="28"/>
          <w:szCs w:val="28"/>
          <w:lang w:val="en-US"/>
        </w:rPr>
        <w:t>eran</w:t>
      </w:r>
      <w:r>
        <w:rPr>
          <w:b/>
          <w:bCs/>
          <w:sz w:val="28"/>
          <w:szCs w:val="28"/>
        </w:rPr>
        <w:t xml:space="preserve"> Table:</w:t>
      </w:r>
    </w:p>
    <w:p w14:paraId="3FB3C8D4">
      <w:pPr>
        <w:pStyle w:val="17"/>
        <w:keepNext w:val="0"/>
        <w:keepLines w:val="0"/>
        <w:widowControl/>
        <w:suppressLineNumbers w:val="0"/>
        <w:spacing w:before="0" w:beforeAutospacing="1" w:after="0" w:afterAutospacing="1"/>
        <w:ind w:left="0" w:right="0"/>
      </w:pPr>
      <w:r>
        <w:rPr>
          <w:sz w:val="26"/>
          <w:szCs w:val="26"/>
        </w:rPr>
        <w:t>The core entity of the system. Holds complete personal and service data for each retired soldier — name, date of birth, gender, rank, service number, enlistment and retirement dates, domicile state, and contact details. Every veteran is linked to a regiment and carries strict format validations on service number, contact, and Aadhaar reference</w:t>
      </w:r>
      <w:r>
        <w:t>.</w:t>
      </w:r>
    </w:p>
    <w:p w14:paraId="1FC9CEA7">
      <w:pPr>
        <w:spacing w:before="200" w:after="80"/>
        <w:rPr>
          <w:sz w:val="28"/>
          <w:szCs w:val="28"/>
        </w:rPr>
      </w:pPr>
      <w:r>
        <w:rPr>
          <w:b/>
          <w:bCs/>
          <w:sz w:val="28"/>
          <w:szCs w:val="28"/>
        </w:rPr>
        <w:t xml:space="preserve">3. </w:t>
      </w:r>
      <w:r>
        <w:rPr>
          <w:rFonts w:hint="default"/>
          <w:b/>
          <w:bCs/>
          <w:sz w:val="28"/>
          <w:szCs w:val="28"/>
          <w:lang w:val="en-US"/>
        </w:rPr>
        <w:t>Pension Records</w:t>
      </w:r>
      <w:r>
        <w:rPr>
          <w:b/>
          <w:bCs/>
          <w:sz w:val="28"/>
          <w:szCs w:val="28"/>
        </w:rPr>
        <w:t xml:space="preserve"> Table:</w:t>
      </w:r>
    </w:p>
    <w:p w14:paraId="36E5C1DD">
      <w:pPr>
        <w:spacing w:before="60" w:after="6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Tracks the financial entitlement of each veteran. Stores pension type (Service, Family, Disability, Gallantry), base monthly amount, DA percentage, bank account details, and payment status. The total monthly payout is computed as </w:t>
      </w:r>
      <w:r>
        <w:rPr>
          <w:rStyle w:val="14"/>
          <w:rFonts w:hint="default" w:ascii="Times New Roman" w:hAnsi="Times New Roman" w:eastAsia="SimSun" w:cs="Times New Roman"/>
          <w:sz w:val="26"/>
          <w:szCs w:val="26"/>
        </w:rPr>
        <w:t>monthly_amount × (1 + DA% / 100)</w:t>
      </w:r>
      <w:r>
        <w:rPr>
          <w:rFonts w:hint="default" w:ascii="Times New Roman" w:hAnsi="Times New Roman" w:eastAsia="SimSun" w:cs="Times New Roman"/>
          <w:sz w:val="26"/>
          <w:szCs w:val="26"/>
        </w:rPr>
        <w:t>. A veteran cannot hold two pensions of the same type simultaneously.</w:t>
      </w:r>
    </w:p>
    <w:p w14:paraId="274B076A">
      <w:pPr>
        <w:spacing w:before="200" w:after="80"/>
        <w:rPr>
          <w:sz w:val="28"/>
          <w:szCs w:val="28"/>
        </w:rPr>
      </w:pPr>
      <w:r>
        <w:rPr>
          <w:b/>
          <w:bCs/>
          <w:sz w:val="28"/>
          <w:szCs w:val="28"/>
        </w:rPr>
        <w:t xml:space="preserve">4. </w:t>
      </w:r>
      <w:r>
        <w:rPr>
          <w:rFonts w:hint="default"/>
          <w:b/>
          <w:bCs/>
          <w:sz w:val="28"/>
          <w:szCs w:val="28"/>
          <w:lang w:val="en-US"/>
        </w:rPr>
        <w:t>Nominee</w:t>
      </w:r>
      <w:r>
        <w:rPr>
          <w:b/>
          <w:bCs/>
          <w:sz w:val="28"/>
          <w:szCs w:val="28"/>
        </w:rPr>
        <w:t xml:space="preserve"> Table:</w:t>
      </w:r>
    </w:p>
    <w:p w14:paraId="2CEB1102">
      <w:pPr>
        <w:spacing w:before="60" w:after="6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Maintains the family beneficiaries linked to each veteran. Records the nominee's name, relationship (Spouse, Child, Parent, Sibling), date of birth, share percentage, and active status. Used to calculate family pension entitlement in the event of the veteran's death, applying the 60% rule defined in </w:t>
      </w:r>
      <w:r>
        <w:rPr>
          <w:rStyle w:val="14"/>
          <w:rFonts w:hint="default" w:ascii="Times New Roman" w:hAnsi="Times New Roman" w:eastAsia="SimSun" w:cs="Times New Roman"/>
          <w:sz w:val="26"/>
          <w:szCs w:val="26"/>
        </w:rPr>
        <w:t>vw_family_pension_due</w:t>
      </w:r>
      <w:r>
        <w:rPr>
          <w:rFonts w:hint="default" w:ascii="Times New Roman" w:hAnsi="Times New Roman" w:eastAsia="SimSun" w:cs="Times New Roman"/>
          <w:sz w:val="26"/>
          <w:szCs w:val="26"/>
        </w:rPr>
        <w:t>.</w:t>
      </w:r>
    </w:p>
    <w:p w14:paraId="50F8501E">
      <w:pPr>
        <w:spacing w:before="200" w:after="80"/>
        <w:rPr>
          <w:sz w:val="28"/>
          <w:szCs w:val="28"/>
        </w:rPr>
      </w:pPr>
      <w:r>
        <w:rPr>
          <w:b/>
          <w:bCs/>
          <w:sz w:val="28"/>
          <w:szCs w:val="28"/>
        </w:rPr>
        <w:t xml:space="preserve">5. </w:t>
      </w:r>
      <w:r>
        <w:rPr>
          <w:rFonts w:hint="default"/>
          <w:b/>
          <w:bCs/>
          <w:sz w:val="28"/>
          <w:szCs w:val="28"/>
          <w:lang w:val="en-US"/>
        </w:rPr>
        <w:t>Rank_History</w:t>
      </w:r>
      <w:r>
        <w:rPr>
          <w:b/>
          <w:bCs/>
          <w:sz w:val="28"/>
          <w:szCs w:val="28"/>
        </w:rPr>
        <w:t xml:space="preserve"> Table:</w:t>
      </w:r>
    </w:p>
    <w:p w14:paraId="1C082FC1">
      <w:pPr>
        <w:spacing w:before="60" w:after="60"/>
        <w:rPr>
          <w:rFonts w:hint="default" w:ascii="Times New Roman" w:hAnsi="Times New Roman" w:cs="Times New Roman"/>
          <w:sz w:val="26"/>
          <w:szCs w:val="26"/>
        </w:rPr>
      </w:pPr>
      <w:r>
        <w:rPr>
          <w:rFonts w:hint="default" w:ascii="Times New Roman" w:hAnsi="Times New Roman" w:eastAsia="SimSun" w:cs="Times New Roman"/>
          <w:sz w:val="26"/>
          <w:szCs w:val="26"/>
        </w:rPr>
        <w:t>An audit trail table populated automatically by database triggers whenever a veteran's rank is updated. Records the old rank, new rank, date of change, and the administrator who made the change. Old and new ranks must always differ, and both are validated against the 15 official Indian Army rank values.</w:t>
      </w:r>
    </w:p>
    <w:p w14:paraId="011CBC1C">
      <w:pPr>
        <w:spacing w:before="200" w:after="80"/>
        <w:rPr>
          <w:sz w:val="28"/>
          <w:szCs w:val="28"/>
        </w:rPr>
      </w:pPr>
      <w:r>
        <w:rPr>
          <w:b/>
          <w:bCs/>
          <w:sz w:val="28"/>
          <w:szCs w:val="28"/>
        </w:rPr>
        <w:t xml:space="preserve">6. </w:t>
      </w:r>
      <w:r>
        <w:rPr>
          <w:rFonts w:hint="default"/>
          <w:b/>
          <w:bCs/>
          <w:sz w:val="28"/>
          <w:szCs w:val="28"/>
          <w:lang w:val="en-US"/>
        </w:rPr>
        <w:t xml:space="preserve">Audit_Log </w:t>
      </w:r>
      <w:r>
        <w:rPr>
          <w:b/>
          <w:bCs/>
          <w:sz w:val="28"/>
          <w:szCs w:val="28"/>
        </w:rPr>
        <w:t>Table:</w:t>
      </w:r>
    </w:p>
    <w:p w14:paraId="4BCDC88C">
      <w:pPr>
        <w:spacing w:before="60" w:after="60"/>
        <w:rPr>
          <w:rFonts w:hint="default" w:ascii="Times New Roman" w:hAnsi="Times New Roman" w:cs="Times New Roman"/>
          <w:sz w:val="26"/>
          <w:szCs w:val="26"/>
        </w:rPr>
      </w:pPr>
      <w:r>
        <w:rPr>
          <w:rFonts w:hint="default" w:ascii="Times New Roman" w:hAnsi="Times New Roman" w:eastAsia="SimSun" w:cs="Times New Roman"/>
          <w:sz w:val="26"/>
          <w:szCs w:val="26"/>
        </w:rPr>
        <w:t>The system-wide change log that captures every INSERT, UPDATE, and DELETE operation across all sensitive tables. Unlike other tables, it carries no foreign key constraints — ensuring audit records survive even if the referenced rows are later deleted. It is the last line of accountability in the system.</w:t>
      </w:r>
    </w:p>
    <w:p w14:paraId="5F668A05">
      <w:pPr>
        <w:spacing w:before="240" w:after="120"/>
        <w:rPr>
          <w:b/>
          <w:bCs/>
          <w:sz w:val="28"/>
          <w:szCs w:val="28"/>
          <w:u w:val="single"/>
        </w:rPr>
      </w:pPr>
      <w:r>
        <w:rPr>
          <w:b/>
          <w:bCs/>
          <w:sz w:val="28"/>
          <w:szCs w:val="28"/>
          <w:u w:val="single"/>
        </w:rPr>
        <w:t>Relationships Between Entities:</w:t>
      </w:r>
    </w:p>
    <w:p w14:paraId="3309854B">
      <w:pPr>
        <w:pStyle w:val="17"/>
        <w:keepNext w:val="0"/>
        <w:keepLines w:val="0"/>
        <w:widowControl/>
        <w:suppressLineNumbers w:val="0"/>
        <w:spacing w:before="0" w:beforeAutospacing="1" w:after="0" w:afterAutospacing="1"/>
        <w:ind w:left="0" w:right="0"/>
      </w:pPr>
      <w:r>
        <w:rPr>
          <w:rStyle w:val="18"/>
        </w:rPr>
        <w:t>Key Cardinalities at a Glance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75"/>
        <w:gridCol w:w="3555"/>
      </w:tblGrid>
      <w:tr w14:paraId="06729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993DCB7">
            <w:pPr>
              <w:keepNext w:val="0"/>
              <w:keepLines w:val="0"/>
              <w:widowControl/>
              <w:suppressLineNumbers w:val="0"/>
              <w:jc w:val="center"/>
              <w:rPr>
                <w:b/>
                <w:bCs/>
              </w:rPr>
            </w:pPr>
            <w:r>
              <w:rPr>
                <w:rFonts w:ascii="SimSun" w:hAnsi="SimSun" w:eastAsia="SimSun" w:cs="SimSun"/>
                <w:b/>
                <w:bCs/>
                <w:kern w:val="0"/>
                <w:sz w:val="24"/>
                <w:szCs w:val="24"/>
                <w:lang w:val="en-US" w:eastAsia="zh-CN" w:bidi="ar"/>
              </w:rPr>
              <w:t>Relationship</w:t>
            </w:r>
          </w:p>
        </w:tc>
        <w:tc>
          <w:tcPr>
            <w:tcW w:w="0" w:type="auto"/>
            <w:shd w:val="clear"/>
            <w:vAlign w:val="center"/>
          </w:tcPr>
          <w:p w14:paraId="58FE6866">
            <w:pPr>
              <w:keepNext w:val="0"/>
              <w:keepLines w:val="0"/>
              <w:widowControl/>
              <w:suppressLineNumbers w:val="0"/>
              <w:jc w:val="center"/>
              <w:rPr>
                <w:b/>
                <w:bCs/>
              </w:rPr>
            </w:pPr>
            <w:r>
              <w:rPr>
                <w:rFonts w:ascii="SimSun" w:hAnsi="SimSun" w:eastAsia="SimSun" w:cs="SimSun"/>
                <w:b/>
                <w:bCs/>
                <w:kern w:val="0"/>
                <w:sz w:val="24"/>
                <w:szCs w:val="24"/>
                <w:lang w:val="en-US" w:eastAsia="zh-CN" w:bidi="ar"/>
              </w:rPr>
              <w:t>Type</w:t>
            </w:r>
          </w:p>
        </w:tc>
      </w:tr>
      <w:tr w14:paraId="534962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275258">
            <w:pPr>
              <w:keepNext w:val="0"/>
              <w:keepLines w:val="0"/>
              <w:widowControl/>
              <w:suppressLineNumbers w:val="0"/>
              <w:jc w:val="left"/>
            </w:pPr>
            <w:r>
              <w:rPr>
                <w:rFonts w:ascii="SimSun" w:hAnsi="SimSun" w:eastAsia="SimSun" w:cs="SimSun"/>
                <w:kern w:val="0"/>
                <w:sz w:val="24"/>
                <w:szCs w:val="24"/>
                <w:lang w:val="en-US" w:eastAsia="zh-CN" w:bidi="ar"/>
              </w:rPr>
              <w:t>REGIMENT → VETERAN</w:t>
            </w:r>
          </w:p>
        </w:tc>
        <w:tc>
          <w:tcPr>
            <w:tcW w:w="0" w:type="auto"/>
            <w:shd w:val="clear"/>
            <w:vAlign w:val="center"/>
          </w:tcPr>
          <w:p w14:paraId="161413F3">
            <w:pPr>
              <w:keepNext w:val="0"/>
              <w:keepLines w:val="0"/>
              <w:widowControl/>
              <w:suppressLineNumbers w:val="0"/>
              <w:jc w:val="left"/>
            </w:pPr>
            <w:r>
              <w:rPr>
                <w:rFonts w:ascii="SimSun" w:hAnsi="SimSun" w:eastAsia="SimSun" w:cs="SimSun"/>
                <w:kern w:val="0"/>
                <w:sz w:val="24"/>
                <w:szCs w:val="24"/>
                <w:lang w:val="en-US" w:eastAsia="zh-CN" w:bidi="ar"/>
              </w:rPr>
              <w:t>One to Many</w:t>
            </w:r>
          </w:p>
        </w:tc>
      </w:tr>
      <w:tr w14:paraId="247B5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44A59D">
            <w:pPr>
              <w:keepNext w:val="0"/>
              <w:keepLines w:val="0"/>
              <w:widowControl/>
              <w:suppressLineNumbers w:val="0"/>
              <w:jc w:val="left"/>
            </w:pPr>
            <w:r>
              <w:rPr>
                <w:rFonts w:ascii="SimSun" w:hAnsi="SimSun" w:eastAsia="SimSun" w:cs="SimSun"/>
                <w:kern w:val="0"/>
                <w:sz w:val="24"/>
                <w:szCs w:val="24"/>
                <w:lang w:val="en-US" w:eastAsia="zh-CN" w:bidi="ar"/>
              </w:rPr>
              <w:t>VETERAN → PENSION_RECORD</w:t>
            </w:r>
          </w:p>
        </w:tc>
        <w:tc>
          <w:tcPr>
            <w:tcW w:w="0" w:type="auto"/>
            <w:shd w:val="clear"/>
            <w:vAlign w:val="center"/>
          </w:tcPr>
          <w:p w14:paraId="5CBF6DA5">
            <w:pPr>
              <w:keepNext w:val="0"/>
              <w:keepLines w:val="0"/>
              <w:widowControl/>
              <w:suppressLineNumbers w:val="0"/>
              <w:jc w:val="left"/>
            </w:pPr>
            <w:r>
              <w:rPr>
                <w:rFonts w:ascii="SimSun" w:hAnsi="SimSun" w:eastAsia="SimSun" w:cs="SimSun"/>
                <w:kern w:val="0"/>
                <w:sz w:val="24"/>
                <w:szCs w:val="24"/>
                <w:lang w:val="en-US" w:eastAsia="zh-CN" w:bidi="ar"/>
              </w:rPr>
              <w:t>One to Many</w:t>
            </w:r>
          </w:p>
        </w:tc>
      </w:tr>
      <w:tr w14:paraId="4A1848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F0C65E">
            <w:pPr>
              <w:keepNext w:val="0"/>
              <w:keepLines w:val="0"/>
              <w:widowControl/>
              <w:suppressLineNumbers w:val="0"/>
              <w:jc w:val="left"/>
            </w:pPr>
            <w:r>
              <w:rPr>
                <w:rFonts w:ascii="SimSun" w:hAnsi="SimSun" w:eastAsia="SimSun" w:cs="SimSun"/>
                <w:kern w:val="0"/>
                <w:sz w:val="24"/>
                <w:szCs w:val="24"/>
                <w:lang w:val="en-US" w:eastAsia="zh-CN" w:bidi="ar"/>
              </w:rPr>
              <w:t>VETERAN → NOMINEE</w:t>
            </w:r>
          </w:p>
        </w:tc>
        <w:tc>
          <w:tcPr>
            <w:tcW w:w="0" w:type="auto"/>
            <w:shd w:val="clear"/>
            <w:vAlign w:val="center"/>
          </w:tcPr>
          <w:p w14:paraId="1A5156A4">
            <w:pPr>
              <w:keepNext w:val="0"/>
              <w:keepLines w:val="0"/>
              <w:widowControl/>
              <w:suppressLineNumbers w:val="0"/>
              <w:jc w:val="left"/>
            </w:pPr>
            <w:r>
              <w:rPr>
                <w:rFonts w:ascii="SimSun" w:hAnsi="SimSun" w:eastAsia="SimSun" w:cs="SimSun"/>
                <w:kern w:val="0"/>
                <w:sz w:val="24"/>
                <w:szCs w:val="24"/>
                <w:lang w:val="en-US" w:eastAsia="zh-CN" w:bidi="ar"/>
              </w:rPr>
              <w:t>One to Many</w:t>
            </w:r>
          </w:p>
        </w:tc>
      </w:tr>
      <w:tr w14:paraId="6E28DF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BCE89B">
            <w:pPr>
              <w:keepNext w:val="0"/>
              <w:keepLines w:val="0"/>
              <w:widowControl/>
              <w:suppressLineNumbers w:val="0"/>
              <w:jc w:val="left"/>
            </w:pPr>
            <w:r>
              <w:rPr>
                <w:rFonts w:ascii="SimSun" w:hAnsi="SimSun" w:eastAsia="SimSun" w:cs="SimSun"/>
                <w:kern w:val="0"/>
                <w:sz w:val="24"/>
                <w:szCs w:val="24"/>
                <w:lang w:val="en-US" w:eastAsia="zh-CN" w:bidi="ar"/>
              </w:rPr>
              <w:t>VETERAN → RANK_HISTORY</w:t>
            </w:r>
          </w:p>
        </w:tc>
        <w:tc>
          <w:tcPr>
            <w:tcW w:w="0" w:type="auto"/>
            <w:shd w:val="clear"/>
            <w:vAlign w:val="center"/>
          </w:tcPr>
          <w:p w14:paraId="4E217CB6">
            <w:pPr>
              <w:keepNext w:val="0"/>
              <w:keepLines w:val="0"/>
              <w:widowControl/>
              <w:suppressLineNumbers w:val="0"/>
              <w:jc w:val="left"/>
            </w:pPr>
            <w:r>
              <w:rPr>
                <w:rFonts w:ascii="SimSun" w:hAnsi="SimSun" w:eastAsia="SimSun" w:cs="SimSun"/>
                <w:kern w:val="0"/>
                <w:sz w:val="24"/>
                <w:szCs w:val="24"/>
                <w:lang w:val="en-US" w:eastAsia="zh-CN" w:bidi="ar"/>
              </w:rPr>
              <w:t>One to Many</w:t>
            </w:r>
          </w:p>
        </w:tc>
      </w:tr>
      <w:tr w14:paraId="686319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3782EF">
            <w:pPr>
              <w:keepNext w:val="0"/>
              <w:keepLines w:val="0"/>
              <w:widowControl/>
              <w:suppressLineNumbers w:val="0"/>
              <w:jc w:val="left"/>
            </w:pPr>
            <w:r>
              <w:rPr>
                <w:rFonts w:ascii="SimSun" w:hAnsi="SimSun" w:eastAsia="SimSun" w:cs="SimSun"/>
                <w:kern w:val="0"/>
                <w:sz w:val="24"/>
                <w:szCs w:val="24"/>
                <w:lang w:val="en-US" w:eastAsia="zh-CN" w:bidi="ar"/>
              </w:rPr>
              <w:t>VETERAN → AUDIT_LOG</w:t>
            </w:r>
          </w:p>
        </w:tc>
        <w:tc>
          <w:tcPr>
            <w:tcW w:w="0" w:type="auto"/>
            <w:shd w:val="clear"/>
            <w:vAlign w:val="center"/>
          </w:tcPr>
          <w:p w14:paraId="54476F71">
            <w:pPr>
              <w:keepNext w:val="0"/>
              <w:keepLines w:val="0"/>
              <w:widowControl/>
              <w:suppressLineNumbers w:val="0"/>
              <w:jc w:val="left"/>
            </w:pPr>
            <w:r>
              <w:rPr>
                <w:rFonts w:ascii="SimSun" w:hAnsi="SimSun" w:eastAsia="SimSun" w:cs="SimSun"/>
                <w:kern w:val="0"/>
                <w:sz w:val="24"/>
                <w:szCs w:val="24"/>
                <w:lang w:val="en-US" w:eastAsia="zh-CN" w:bidi="ar"/>
              </w:rPr>
              <w:t>One to Many (loosely coupled)</w:t>
            </w:r>
          </w:p>
        </w:tc>
      </w:tr>
    </w:tbl>
    <w:p w14:paraId="7968C4CB">
      <w:pPr>
        <w:pStyle w:val="17"/>
        <w:keepNext w:val="0"/>
        <w:keepLines w:val="0"/>
        <w:widowControl/>
        <w:suppressLineNumbers w:val="0"/>
        <w:spacing w:before="0" w:beforeAutospacing="1" w:after="0" w:afterAutospacing="1"/>
        <w:ind w:left="0" w:right="0"/>
      </w:pPr>
      <w:r>
        <w:rPr>
          <w:rStyle w:val="18"/>
        </w:rPr>
        <w:t>REGIMENT → VETERAN</w:t>
      </w:r>
    </w:p>
    <w:p w14:paraId="515582F2">
      <w:pPr>
        <w:keepNext w:val="0"/>
        <w:keepLines w:val="0"/>
        <w:widowControl/>
        <w:numPr>
          <w:ilvl w:val="0"/>
          <w:numId w:val="7"/>
        </w:numPr>
        <w:suppressLineNumbers w:val="0"/>
        <w:spacing w:before="0" w:beforeAutospacing="1" w:after="0" w:afterAutospacing="1"/>
        <w:ind w:left="720" w:hanging="360"/>
      </w:pPr>
      <w:r>
        <w:t>One regiment can have many veterans</w:t>
      </w:r>
      <w:bookmarkStart w:id="0" w:name="_GoBack"/>
      <w:bookmarkEnd w:id="0"/>
    </w:p>
    <w:p w14:paraId="65B60D67">
      <w:pPr>
        <w:keepNext w:val="0"/>
        <w:keepLines w:val="0"/>
        <w:widowControl/>
        <w:numPr>
          <w:ilvl w:val="0"/>
          <w:numId w:val="7"/>
        </w:numPr>
        <w:suppressLineNumbers w:val="0"/>
        <w:spacing w:before="0" w:beforeAutospacing="1" w:after="0" w:afterAutospacing="1"/>
        <w:ind w:left="720" w:hanging="360"/>
      </w:pPr>
      <w:r>
        <w:t>Every veteran must belong to exactly one regiment</w:t>
      </w:r>
    </w:p>
    <w:p w14:paraId="4F43A07C">
      <w:pPr>
        <w:keepNext w:val="0"/>
        <w:keepLines w:val="0"/>
        <w:widowControl/>
        <w:numPr>
          <w:ilvl w:val="0"/>
          <w:numId w:val="7"/>
        </w:numPr>
        <w:suppressLineNumbers w:val="0"/>
        <w:spacing w:before="0" w:beforeAutospacing="1" w:after="0" w:afterAutospacing="1"/>
        <w:ind w:left="720" w:hanging="360"/>
      </w:pPr>
      <w:r>
        <w:t xml:space="preserve">Foreign key: </w:t>
      </w:r>
      <w:r>
        <w:rPr>
          <w:rStyle w:val="14"/>
        </w:rPr>
        <w:t>VETERAN.regiment_id → REGIMENT.regiment_id</w:t>
      </w:r>
    </w:p>
    <w:p w14:paraId="6EE8AE1B">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785A997">
      <w:pPr>
        <w:pStyle w:val="17"/>
        <w:keepNext w:val="0"/>
        <w:keepLines w:val="0"/>
        <w:widowControl/>
        <w:suppressLineNumbers w:val="0"/>
        <w:spacing w:before="0" w:beforeAutospacing="1" w:after="0" w:afterAutospacing="1"/>
        <w:ind w:left="0" w:right="0"/>
      </w:pPr>
      <w:r>
        <w:rPr>
          <w:rStyle w:val="18"/>
        </w:rPr>
        <w:t>VETERAN → PENSION_RECORD</w:t>
      </w:r>
    </w:p>
    <w:p w14:paraId="47C64FCB">
      <w:pPr>
        <w:keepNext w:val="0"/>
        <w:keepLines w:val="0"/>
        <w:widowControl/>
        <w:numPr>
          <w:ilvl w:val="0"/>
          <w:numId w:val="8"/>
        </w:numPr>
        <w:suppressLineNumbers w:val="0"/>
        <w:spacing w:before="0" w:beforeAutospacing="1" w:after="0" w:afterAutospacing="1"/>
        <w:ind w:left="720" w:hanging="360"/>
      </w:pPr>
      <w:r>
        <w:t>One veteran can have multiple pension records (of different types)</w:t>
      </w:r>
    </w:p>
    <w:p w14:paraId="3C0A284A">
      <w:pPr>
        <w:keepNext w:val="0"/>
        <w:keepLines w:val="0"/>
        <w:widowControl/>
        <w:numPr>
          <w:ilvl w:val="0"/>
          <w:numId w:val="8"/>
        </w:numPr>
        <w:suppressLineNumbers w:val="0"/>
        <w:spacing w:before="0" w:beforeAutospacing="1" w:after="0" w:afterAutospacing="1"/>
        <w:ind w:left="720" w:hanging="360"/>
      </w:pPr>
      <w:r>
        <w:t>Every pension record must belong to exactly one veteran</w:t>
      </w:r>
    </w:p>
    <w:p w14:paraId="4CBBD56E">
      <w:pPr>
        <w:keepNext w:val="0"/>
        <w:keepLines w:val="0"/>
        <w:widowControl/>
        <w:numPr>
          <w:ilvl w:val="0"/>
          <w:numId w:val="8"/>
        </w:numPr>
        <w:suppressLineNumbers w:val="0"/>
        <w:spacing w:before="0" w:beforeAutospacing="1" w:after="0" w:afterAutospacing="1"/>
        <w:ind w:left="720" w:hanging="360"/>
      </w:pPr>
      <w:r>
        <w:t>A veteran cannot hold two pensions of the same type simultaneously</w:t>
      </w:r>
    </w:p>
    <w:p w14:paraId="28305388">
      <w:pPr>
        <w:keepNext w:val="0"/>
        <w:keepLines w:val="0"/>
        <w:widowControl/>
        <w:numPr>
          <w:ilvl w:val="0"/>
          <w:numId w:val="8"/>
        </w:numPr>
        <w:suppressLineNumbers w:val="0"/>
        <w:spacing w:before="0" w:beforeAutospacing="1" w:after="0" w:afterAutospacing="1"/>
        <w:ind w:left="720" w:hanging="360"/>
      </w:pPr>
      <w:r>
        <w:t xml:space="preserve">Foreign key: </w:t>
      </w:r>
      <w:r>
        <w:rPr>
          <w:rStyle w:val="14"/>
        </w:rPr>
        <w:t>PENSION_RECORD.veteran_id → VETERAN.veteran_id</w:t>
      </w:r>
    </w:p>
    <w:p w14:paraId="4912C0FA">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311DD5A4">
      <w:pPr>
        <w:pStyle w:val="17"/>
        <w:keepNext w:val="0"/>
        <w:keepLines w:val="0"/>
        <w:widowControl/>
        <w:suppressLineNumbers w:val="0"/>
        <w:spacing w:before="0" w:beforeAutospacing="1" w:after="0" w:afterAutospacing="1"/>
        <w:ind w:left="0" w:right="0"/>
      </w:pPr>
      <w:r>
        <w:rPr>
          <w:rStyle w:val="18"/>
        </w:rPr>
        <w:t>VETERAN → NOMINEE</w:t>
      </w:r>
    </w:p>
    <w:p w14:paraId="53A79386">
      <w:pPr>
        <w:keepNext w:val="0"/>
        <w:keepLines w:val="0"/>
        <w:widowControl/>
        <w:numPr>
          <w:ilvl w:val="0"/>
          <w:numId w:val="9"/>
        </w:numPr>
        <w:suppressLineNumbers w:val="0"/>
        <w:spacing w:before="0" w:beforeAutospacing="1" w:after="0" w:afterAutospacing="1"/>
        <w:ind w:left="720" w:hanging="360"/>
      </w:pPr>
      <w:r>
        <w:t>One veteran can have multiple nominees</w:t>
      </w:r>
    </w:p>
    <w:p w14:paraId="3C284750">
      <w:pPr>
        <w:keepNext w:val="0"/>
        <w:keepLines w:val="0"/>
        <w:widowControl/>
        <w:numPr>
          <w:ilvl w:val="0"/>
          <w:numId w:val="9"/>
        </w:numPr>
        <w:suppressLineNumbers w:val="0"/>
        <w:spacing w:before="0" w:beforeAutospacing="1" w:after="0" w:afterAutospacing="1"/>
        <w:ind w:left="720" w:hanging="360"/>
      </w:pPr>
      <w:r>
        <w:t>Every nominee must be linked to exactly one veteran</w:t>
      </w:r>
    </w:p>
    <w:p w14:paraId="1FE572F5">
      <w:pPr>
        <w:keepNext w:val="0"/>
        <w:keepLines w:val="0"/>
        <w:widowControl/>
        <w:numPr>
          <w:ilvl w:val="0"/>
          <w:numId w:val="9"/>
        </w:numPr>
        <w:suppressLineNumbers w:val="0"/>
        <w:spacing w:before="0" w:beforeAutospacing="1" w:after="0" w:afterAutospacing="1"/>
        <w:ind w:left="720" w:hanging="360"/>
      </w:pPr>
      <w:r>
        <w:t>Share percentages are distributed across all active nominees of that veteran</w:t>
      </w:r>
    </w:p>
    <w:p w14:paraId="5FC19251">
      <w:pPr>
        <w:keepNext w:val="0"/>
        <w:keepLines w:val="0"/>
        <w:widowControl/>
        <w:numPr>
          <w:ilvl w:val="0"/>
          <w:numId w:val="9"/>
        </w:numPr>
        <w:suppressLineNumbers w:val="0"/>
        <w:spacing w:before="0" w:beforeAutospacing="1" w:after="0" w:afterAutospacing="1"/>
        <w:ind w:left="720" w:hanging="360"/>
      </w:pPr>
      <w:r>
        <w:t xml:space="preserve">Foreign key: </w:t>
      </w:r>
      <w:r>
        <w:rPr>
          <w:rStyle w:val="14"/>
        </w:rPr>
        <w:t>NOMINEE.veteran_id → VETERAN.veteran_id</w:t>
      </w:r>
    </w:p>
    <w:p w14:paraId="55CC77E9">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32AD4FE">
      <w:pPr>
        <w:pStyle w:val="17"/>
        <w:keepNext w:val="0"/>
        <w:keepLines w:val="0"/>
        <w:widowControl/>
        <w:suppressLineNumbers w:val="0"/>
        <w:spacing w:before="0" w:beforeAutospacing="1" w:after="0" w:afterAutospacing="1"/>
        <w:ind w:left="0" w:right="0"/>
      </w:pPr>
      <w:r>
        <w:rPr>
          <w:rStyle w:val="18"/>
        </w:rPr>
        <w:t>VETERAN → RANK_HISTORY</w:t>
      </w:r>
    </w:p>
    <w:p w14:paraId="3F1C9CA6">
      <w:pPr>
        <w:keepNext w:val="0"/>
        <w:keepLines w:val="0"/>
        <w:widowControl/>
        <w:numPr>
          <w:ilvl w:val="0"/>
          <w:numId w:val="10"/>
        </w:numPr>
        <w:suppressLineNumbers w:val="0"/>
        <w:spacing w:before="0" w:beforeAutospacing="1" w:after="0" w:afterAutospacing="1"/>
        <w:ind w:left="720" w:hanging="360"/>
      </w:pPr>
      <w:r>
        <w:t>One veteran can have multiple rank change events over their career</w:t>
      </w:r>
    </w:p>
    <w:p w14:paraId="773BA235">
      <w:pPr>
        <w:keepNext w:val="0"/>
        <w:keepLines w:val="0"/>
        <w:widowControl/>
        <w:numPr>
          <w:ilvl w:val="0"/>
          <w:numId w:val="10"/>
        </w:numPr>
        <w:suppressLineNumbers w:val="0"/>
        <w:spacing w:before="0" w:beforeAutospacing="1" w:after="0" w:afterAutospacing="1"/>
        <w:ind w:left="720" w:hanging="360"/>
      </w:pPr>
      <w:r>
        <w:t>Every rank history entry must reference exactly one veteran</w:t>
      </w:r>
    </w:p>
    <w:p w14:paraId="52C10057">
      <w:pPr>
        <w:keepNext w:val="0"/>
        <w:keepLines w:val="0"/>
        <w:widowControl/>
        <w:numPr>
          <w:ilvl w:val="0"/>
          <w:numId w:val="10"/>
        </w:numPr>
        <w:suppressLineNumbers w:val="0"/>
        <w:spacing w:before="0" w:beforeAutospacing="1" w:after="0" w:afterAutospacing="1"/>
        <w:ind w:left="720" w:hanging="360"/>
      </w:pPr>
      <w:r>
        <w:t>Populated automatically via trigger — not manually inserted</w:t>
      </w:r>
    </w:p>
    <w:p w14:paraId="032C4A92">
      <w:pPr>
        <w:keepNext w:val="0"/>
        <w:keepLines w:val="0"/>
        <w:widowControl/>
        <w:numPr>
          <w:ilvl w:val="0"/>
          <w:numId w:val="10"/>
        </w:numPr>
        <w:suppressLineNumbers w:val="0"/>
        <w:spacing w:before="0" w:beforeAutospacing="1" w:after="0" w:afterAutospacing="1"/>
        <w:ind w:left="720" w:hanging="360"/>
      </w:pPr>
      <w:r>
        <w:t xml:space="preserve">Foreign key: </w:t>
      </w:r>
      <w:r>
        <w:rPr>
          <w:rStyle w:val="14"/>
        </w:rPr>
        <w:t>RANK_HISTORY.veteran_id → VETERAN.veteran_id</w:t>
      </w:r>
    </w:p>
    <w:p w14:paraId="2A5D4155">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3B6B905">
      <w:pPr>
        <w:pStyle w:val="17"/>
        <w:keepNext w:val="0"/>
        <w:keepLines w:val="0"/>
        <w:widowControl/>
        <w:suppressLineNumbers w:val="0"/>
        <w:spacing w:before="0" w:beforeAutospacing="1" w:after="0" w:afterAutospacing="1"/>
        <w:ind w:left="0" w:right="0"/>
        <w:rPr>
          <w:rStyle w:val="18"/>
        </w:rPr>
      </w:pPr>
    </w:p>
    <w:p w14:paraId="1A2BC2E3">
      <w:pPr>
        <w:pStyle w:val="17"/>
        <w:keepNext w:val="0"/>
        <w:keepLines w:val="0"/>
        <w:widowControl/>
        <w:suppressLineNumbers w:val="0"/>
        <w:spacing w:before="0" w:beforeAutospacing="1" w:after="0" w:afterAutospacing="1"/>
        <w:ind w:left="0" w:right="0"/>
      </w:pPr>
      <w:r>
        <w:rPr>
          <w:rStyle w:val="18"/>
        </w:rPr>
        <w:t>VETERAN → AUDIT_LOG</w:t>
      </w:r>
    </w:p>
    <w:p w14:paraId="779D3F86">
      <w:pPr>
        <w:keepNext w:val="0"/>
        <w:keepLines w:val="0"/>
        <w:widowControl/>
        <w:numPr>
          <w:ilvl w:val="0"/>
          <w:numId w:val="11"/>
        </w:numPr>
        <w:suppressLineNumbers w:val="0"/>
        <w:spacing w:before="0" w:beforeAutospacing="1" w:after="0" w:afterAutospacing="1"/>
        <w:ind w:left="720" w:hanging="360"/>
      </w:pPr>
      <w:r>
        <w:t>AUDIT_LOG records changes across all tables including VETERAN</w:t>
      </w:r>
    </w:p>
    <w:p w14:paraId="657F1492">
      <w:pPr>
        <w:keepNext w:val="0"/>
        <w:keepLines w:val="0"/>
        <w:widowControl/>
        <w:numPr>
          <w:ilvl w:val="0"/>
          <w:numId w:val="11"/>
        </w:numPr>
        <w:suppressLineNumbers w:val="0"/>
        <w:spacing w:before="0" w:beforeAutospacing="1" w:after="0" w:afterAutospacing="1"/>
        <w:ind w:left="720" w:hanging="360"/>
      </w:pPr>
      <w:r>
        <w:t>No foreign key — intentionally decoupled to preserve logs even after record deletion</w:t>
      </w:r>
    </w:p>
    <w:p w14:paraId="5316CDF5">
      <w:pPr>
        <w:keepNext w:val="0"/>
        <w:keepLines w:val="0"/>
        <w:widowControl/>
        <w:numPr>
          <w:ilvl w:val="0"/>
          <w:numId w:val="11"/>
        </w:numPr>
        <w:suppressLineNumbers w:val="0"/>
        <w:spacing w:before="0" w:beforeAutospacing="1" w:after="0" w:afterAutospacing="1"/>
        <w:ind w:left="720" w:hanging="360"/>
      </w:pPr>
      <w:r>
        <w:t>Tracks operation type (INSERT / UPDATE / DELETE), old values, and new values</w:t>
      </w:r>
    </w:p>
    <w:p w14:paraId="02185F0B">
      <w:pPr>
        <w:spacing w:before="360" w:after="240"/>
        <w:jc w:val="center"/>
        <w:rPr>
          <w:b/>
          <w:bCs/>
          <w:sz w:val="36"/>
          <w:szCs w:val="36"/>
          <w:u w:val="single"/>
        </w:rPr>
      </w:pPr>
    </w:p>
    <w:p w14:paraId="00F4F439">
      <w:pPr>
        <w:spacing w:before="360" w:after="240"/>
        <w:jc w:val="center"/>
      </w:pPr>
      <w:r>
        <w:rPr>
          <w:b/>
          <w:bCs/>
          <w:sz w:val="36"/>
          <w:szCs w:val="36"/>
          <w:u w:val="single"/>
        </w:rPr>
        <w:t>ER Table</w:t>
      </w:r>
    </w:p>
    <w:p w14:paraId="34F1A956">
      <w:pPr>
        <w:spacing w:before="60" w:after="60"/>
      </w:pPr>
    </w:p>
    <w:p w14:paraId="39E1AB36">
      <w:pPr>
        <w:spacing w:before="60" w:after="60"/>
        <w:rPr>
          <w:rFonts w:hint="default"/>
          <w:lang w:val="en-US"/>
        </w:rPr>
      </w:pPr>
      <w:r>
        <w:rPr>
          <w:rFonts w:hint="default"/>
          <w:lang w:val="en-US"/>
        </w:rPr>
        <w:drawing>
          <wp:inline distT="0" distB="0" distL="114300" distR="114300">
            <wp:extent cx="5939790" cy="5374005"/>
            <wp:effectExtent l="0" t="0" r="3810" b="5715"/>
            <wp:docPr id="1" name="Picture 1" descr="ChatGPT Image May 8, 2026, 01_57_5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May 8, 2026, 01_57_59 PM"/>
                    <pic:cNvPicPr>
                      <a:picLocks noChangeAspect="1"/>
                    </pic:cNvPicPr>
                  </pic:nvPicPr>
                  <pic:blipFill>
                    <a:blip r:embed="rId5"/>
                    <a:stretch>
                      <a:fillRect/>
                    </a:stretch>
                  </pic:blipFill>
                  <pic:spPr>
                    <a:xfrm>
                      <a:off x="0" y="0"/>
                      <a:ext cx="5939790" cy="5374005"/>
                    </a:xfrm>
                    <a:prstGeom prst="rect">
                      <a:avLst/>
                    </a:prstGeom>
                  </pic:spPr>
                </pic:pic>
              </a:graphicData>
            </a:graphic>
          </wp:inline>
        </w:drawing>
      </w:r>
    </w:p>
    <w:p w14:paraId="2D5BE7CB">
      <w:pPr>
        <w:spacing w:before="60" w:after="60"/>
      </w:pPr>
    </w:p>
    <w:p w14:paraId="336E3774">
      <w:pPr>
        <w:spacing w:before="60" w:after="60"/>
      </w:pPr>
    </w:p>
    <w:p w14:paraId="391743BF">
      <w:pPr>
        <w:spacing w:before="60" w:after="60"/>
      </w:pPr>
    </w:p>
    <w:p w14:paraId="1DD9F29E">
      <w:pPr>
        <w:spacing w:before="60" w:after="60"/>
      </w:pPr>
    </w:p>
    <w:p w14:paraId="42BEECF0">
      <w:pPr>
        <w:spacing w:before="60" w:after="60"/>
      </w:pPr>
    </w:p>
    <w:p w14:paraId="284F959C">
      <w:pPr>
        <w:spacing w:before="60" w:after="60"/>
      </w:pPr>
    </w:p>
    <w:p w14:paraId="65F8D516">
      <w:pPr>
        <w:spacing w:before="60" w:after="60"/>
      </w:pPr>
    </w:p>
    <w:p w14:paraId="1E15908C">
      <w:pPr>
        <w:spacing w:before="60" w:after="60"/>
      </w:pPr>
    </w:p>
    <w:p w14:paraId="0835F7A8">
      <w:pPr>
        <w:spacing w:before="60" w:after="60"/>
      </w:pPr>
    </w:p>
    <w:p w14:paraId="070BD8FC">
      <w:pPr>
        <w:pStyle w:val="17"/>
        <w:keepNext w:val="0"/>
        <w:keepLines w:val="0"/>
        <w:widowControl/>
        <w:suppressLineNumbers w:val="0"/>
        <w:spacing w:before="0" w:beforeAutospacing="1" w:after="0" w:afterAutospacing="1"/>
        <w:ind w:left="0" w:right="0"/>
        <w:rPr>
          <w:sz w:val="26"/>
          <w:szCs w:val="26"/>
        </w:rPr>
      </w:pPr>
      <w:r>
        <w:rPr>
          <w:sz w:val="26"/>
          <w:szCs w:val="26"/>
        </w:rPr>
        <w:t>Key entities and their roles in the ER model are described below:</w:t>
      </w:r>
    </w:p>
    <w:p w14:paraId="5B623D4B">
      <w:pPr>
        <w:keepNext w:val="0"/>
        <w:keepLines w:val="0"/>
        <w:widowControl/>
        <w:numPr>
          <w:ilvl w:val="0"/>
          <w:numId w:val="12"/>
        </w:numPr>
        <w:suppressLineNumbers w:val="0"/>
        <w:spacing w:before="0" w:beforeAutospacing="1" w:after="0" w:afterAutospacing="1"/>
        <w:ind w:left="720" w:hanging="360"/>
        <w:rPr>
          <w:sz w:val="26"/>
          <w:szCs w:val="26"/>
        </w:rPr>
      </w:pPr>
      <w:r>
        <w:rPr>
          <w:sz w:val="26"/>
          <w:szCs w:val="26"/>
        </w:rPr>
        <w:t>REGIMENT: Master reference entity. Attributes – Regiment_ID (PK), Regiment_Name, Base_Location, Arm_of_Service.</w:t>
      </w:r>
    </w:p>
    <w:p w14:paraId="1C271134">
      <w:pPr>
        <w:keepNext w:val="0"/>
        <w:keepLines w:val="0"/>
        <w:widowControl/>
        <w:numPr>
          <w:ilvl w:val="0"/>
          <w:numId w:val="12"/>
        </w:numPr>
        <w:suppressLineNumbers w:val="0"/>
        <w:spacing w:before="0" w:beforeAutospacing="1" w:after="0" w:afterAutospacing="1"/>
        <w:ind w:left="720" w:hanging="360"/>
        <w:rPr>
          <w:sz w:val="26"/>
          <w:szCs w:val="26"/>
        </w:rPr>
      </w:pPr>
      <w:r>
        <w:rPr>
          <w:sz w:val="26"/>
          <w:szCs w:val="26"/>
        </w:rPr>
        <w:t>VETERAN: Core entity of the system. Attributes – Veteran_ID (PK), Regiment_ID (FK), Service_Number (UNIQUE), Full_Name, Date_of_Birth, Gender, Rank, Date_of_Enlistment, Date_of_Retirement, Status, State_of_Domicile, Contact_Number, Aadhar_Ref.</w:t>
      </w:r>
    </w:p>
    <w:p w14:paraId="031EC168">
      <w:pPr>
        <w:keepNext w:val="0"/>
        <w:keepLines w:val="0"/>
        <w:widowControl/>
        <w:numPr>
          <w:ilvl w:val="0"/>
          <w:numId w:val="12"/>
        </w:numPr>
        <w:suppressLineNumbers w:val="0"/>
        <w:spacing w:before="0" w:beforeAutospacing="1" w:after="0" w:afterAutospacing="1"/>
        <w:ind w:left="720" w:hanging="360"/>
        <w:rPr>
          <w:sz w:val="26"/>
          <w:szCs w:val="26"/>
        </w:rPr>
      </w:pPr>
      <w:r>
        <w:rPr>
          <w:sz w:val="26"/>
          <w:szCs w:val="26"/>
        </w:rPr>
        <w:t>PENSION_RECORD: Financial entitlement entity. Attributes – Pension_ID (PK), Veteran_ID (FK), Pension_Type, Monthly_Amount, DA_Percentage, Bank_Account_No, Bank_IFSC, Pension_Start_Date, Pension_End_Date, Payment_Status.</w:t>
      </w:r>
    </w:p>
    <w:p w14:paraId="1C36B620">
      <w:pPr>
        <w:keepNext w:val="0"/>
        <w:keepLines w:val="0"/>
        <w:widowControl/>
        <w:numPr>
          <w:ilvl w:val="0"/>
          <w:numId w:val="12"/>
        </w:numPr>
        <w:suppressLineNumbers w:val="0"/>
        <w:spacing w:before="0" w:beforeAutospacing="1" w:after="0" w:afterAutospacing="1"/>
        <w:ind w:left="720" w:hanging="360"/>
        <w:rPr>
          <w:sz w:val="26"/>
          <w:szCs w:val="26"/>
        </w:rPr>
      </w:pPr>
      <w:r>
        <w:rPr>
          <w:sz w:val="26"/>
          <w:szCs w:val="26"/>
        </w:rPr>
        <w:t>NOMINEE: Beneficiary entity. Attributes – Nominee_ID (PK), Veteran_ID (FK), Nominee_Name, Relationship, Date_of_Birth, Share_Percentage, Is_Active.</w:t>
      </w:r>
    </w:p>
    <w:p w14:paraId="7F9E4A7F">
      <w:pPr>
        <w:keepNext w:val="0"/>
        <w:keepLines w:val="0"/>
        <w:widowControl/>
        <w:numPr>
          <w:ilvl w:val="0"/>
          <w:numId w:val="12"/>
        </w:numPr>
        <w:suppressLineNumbers w:val="0"/>
        <w:spacing w:before="0" w:beforeAutospacing="1" w:after="0" w:afterAutospacing="1"/>
        <w:ind w:left="720" w:hanging="360"/>
        <w:rPr>
          <w:sz w:val="26"/>
          <w:szCs w:val="26"/>
        </w:rPr>
      </w:pPr>
      <w:r>
        <w:rPr>
          <w:sz w:val="26"/>
          <w:szCs w:val="26"/>
        </w:rPr>
        <w:t>RANK_HISTORY: Audit trail entity. Attributes – History_ID (PK), Veteran_ID (FK), Old_Rank, New_Rank, Changed_On, Changed_By.</w:t>
      </w:r>
    </w:p>
    <w:p w14:paraId="713DB6D4">
      <w:pPr>
        <w:keepNext w:val="0"/>
        <w:keepLines w:val="0"/>
        <w:widowControl/>
        <w:numPr>
          <w:ilvl w:val="0"/>
          <w:numId w:val="12"/>
        </w:numPr>
        <w:suppressLineNumbers w:val="0"/>
        <w:spacing w:before="0" w:beforeAutospacing="1" w:after="0" w:afterAutospacing="1"/>
        <w:ind w:left="720" w:hanging="360"/>
        <w:rPr>
          <w:sz w:val="26"/>
          <w:szCs w:val="26"/>
        </w:rPr>
      </w:pPr>
      <w:r>
        <w:t>AUDIT_LOG: System-wide change log entity. Attributes – Log_ID (PK), Table_Name, Operation, Record_ID, Changed_By, Changed_On, Old_Values, New_Values.</w:t>
      </w:r>
    </w:p>
    <w:p w14:paraId="5ABE4792">
      <w:r>
        <w:br w:type="page"/>
      </w:r>
    </w:p>
    <w:p w14:paraId="50CC94B7">
      <w:pPr>
        <w:spacing w:before="360" w:after="240"/>
        <w:jc w:val="center"/>
        <w:rPr>
          <w:sz w:val="36"/>
          <w:szCs w:val="36"/>
        </w:rPr>
      </w:pPr>
      <w:r>
        <w:rPr>
          <w:b/>
          <w:bCs/>
          <w:sz w:val="36"/>
          <w:szCs w:val="36"/>
          <w:u w:val="single"/>
        </w:rPr>
        <w:t>ER to Table (Before Normalization)</w:t>
      </w:r>
    </w:p>
    <w:p w14:paraId="537200CE">
      <w:pPr>
        <w:spacing w:before="80" w:after="80"/>
        <w:jc w:val="both"/>
      </w:pPr>
      <w:r>
        <w:t>The initial translation of the ER model into relational tables, before applying normalization rules, may lead to redundancy and anomalies. In this pre-normalization state, certain attributes that are functionally dependent on non-key attributes are grouped within the same table, creating update, insertion, and deletion anomalies.</w:t>
      </w:r>
    </w:p>
    <w:p w14:paraId="5795ADE2">
      <w:pPr>
        <w:spacing w:before="60" w:after="60"/>
      </w:pPr>
    </w:p>
    <w:p w14:paraId="243CA925">
      <w:pPr>
        <w:spacing w:before="80" w:after="80"/>
        <w:jc w:val="both"/>
      </w:pPr>
      <w:r>
        <w:t>For example, a naive initial schema might combine resident information with society details in a single flat table, resulting in repeated society name and address for every resident belonging to that society. Similarly, pickup request details, waste category descriptions, and resident contact information might be merged into a single wide table, leading to significant data redundancy.</w:t>
      </w:r>
    </w:p>
    <w:p w14:paraId="4631B573">
      <w:pPr>
        <w:spacing w:before="60" w:after="60"/>
      </w:pPr>
    </w:p>
    <w:p w14:paraId="488489CD">
      <w:pPr>
        <w:spacing w:before="80" w:after="80"/>
        <w:jc w:val="both"/>
      </w:pPr>
      <w:r>
        <w:t>The following illustrates the conceptual pre-normalization state of major entities:</w:t>
      </w:r>
    </w:p>
    <w:p w14:paraId="6F9847EA">
      <w:pPr>
        <w:spacing w:before="60" w:after="6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5400"/>
      </w:tblGrid>
      <w:tr w14:paraId="2FBDD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999999" w:sz="0" w:space="0"/>
              <w:left w:val="single" w:color="999999" w:sz="0" w:space="0"/>
              <w:bottom w:val="single" w:color="999999" w:sz="0" w:space="0"/>
              <w:right w:val="single" w:color="999999" w:sz="0" w:space="0"/>
            </w:tcBorders>
            <w:shd w:val="clear" w:color="auto" w:fill="D9D9D9"/>
            <w:tcMar>
              <w:top w:w="80" w:type="dxa"/>
              <w:left w:w="120" w:type="dxa"/>
              <w:bottom w:w="80" w:type="dxa"/>
              <w:right w:w="120" w:type="dxa"/>
            </w:tcMar>
          </w:tcPr>
          <w:p w14:paraId="400BC728">
            <w:r>
              <w:rPr>
                <w:b/>
                <w:bCs/>
                <w:sz w:val="22"/>
                <w:szCs w:val="22"/>
              </w:rPr>
              <w:t>Field</w:t>
            </w:r>
          </w:p>
        </w:tc>
        <w:tc>
          <w:tcPr>
            <w:tcW w:w="5400" w:type="dxa"/>
            <w:tcBorders>
              <w:top w:val="single" w:color="999999" w:sz="0" w:space="0"/>
              <w:left w:val="single" w:color="999999" w:sz="0" w:space="0"/>
              <w:bottom w:val="single" w:color="999999" w:sz="0" w:space="0"/>
              <w:right w:val="single" w:color="999999" w:sz="0" w:space="0"/>
            </w:tcBorders>
            <w:shd w:val="clear" w:color="auto" w:fill="D9D9D9"/>
            <w:tcMar>
              <w:top w:w="80" w:type="dxa"/>
              <w:left w:w="120" w:type="dxa"/>
              <w:bottom w:w="80" w:type="dxa"/>
              <w:right w:w="120" w:type="dxa"/>
            </w:tcMar>
          </w:tcPr>
          <w:p w14:paraId="1EE419C8">
            <w:r>
              <w:rPr>
                <w:b/>
                <w:bCs/>
                <w:sz w:val="22"/>
                <w:szCs w:val="22"/>
              </w:rPr>
              <w:t>Issue</w:t>
            </w:r>
          </w:p>
        </w:tc>
      </w:tr>
      <w:tr w14:paraId="55C4B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0BD8376">
            <w:r>
              <w:rPr>
                <w:rFonts w:ascii="Courier New" w:hAnsi="Courier New" w:eastAsia="Courier New" w:cs="Courier New"/>
                <w:sz w:val="20"/>
                <w:szCs w:val="20"/>
              </w:rPr>
              <w:t>Request_ID, Resident_Name, Resident_Email, Apartment</w:t>
            </w:r>
          </w:p>
        </w:tc>
        <w:tc>
          <w:tcPr>
            <w:tcW w:w="5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1690A81">
            <w:r>
              <w:rPr>
                <w:sz w:val="22"/>
                <w:szCs w:val="22"/>
              </w:rPr>
              <w:t>Resident info repeated per request</w:t>
            </w:r>
          </w:p>
        </w:tc>
      </w:tr>
      <w:tr w14:paraId="283AE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6FB03ED">
            <w:r>
              <w:rPr>
                <w:rFonts w:ascii="Courier New" w:hAnsi="Courier New" w:eastAsia="Courier New" w:cs="Courier New"/>
                <w:sz w:val="20"/>
                <w:szCs w:val="20"/>
              </w:rPr>
              <w:t>Society_Name, Society_Address, Society_City</w:t>
            </w:r>
          </w:p>
        </w:tc>
        <w:tc>
          <w:tcPr>
            <w:tcW w:w="5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6D298C1">
            <w:r>
              <w:rPr>
                <w:sz w:val="22"/>
                <w:szCs w:val="22"/>
              </w:rPr>
              <w:t>Society info repeated per resident</w:t>
            </w:r>
          </w:p>
        </w:tc>
      </w:tr>
      <w:tr w14:paraId="68D0C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7F424EA">
            <w:r>
              <w:rPr>
                <w:rFonts w:ascii="Courier New" w:hAnsi="Courier New" w:eastAsia="Courier New" w:cs="Courier New"/>
                <w:sz w:val="20"/>
                <w:szCs w:val="20"/>
              </w:rPr>
              <w:t>Category_Name, Category_Description</w:t>
            </w:r>
          </w:p>
        </w:tc>
        <w:tc>
          <w:tcPr>
            <w:tcW w:w="5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C392F19">
            <w:r>
              <w:rPr>
                <w:sz w:val="22"/>
                <w:szCs w:val="22"/>
              </w:rPr>
              <w:t>Waste category info repeated per request</w:t>
            </w:r>
          </w:p>
        </w:tc>
      </w:tr>
      <w:tr w14:paraId="27363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CC71BC9">
            <w:r>
              <w:rPr>
                <w:rFonts w:ascii="Courier New" w:hAnsi="Courier New" w:eastAsia="Courier New" w:cs="Courier New"/>
                <w:sz w:val="20"/>
                <w:szCs w:val="20"/>
              </w:rPr>
              <w:t>Collector_Name, Collector_Phone, Vehicle_Number</w:t>
            </w:r>
          </w:p>
        </w:tc>
        <w:tc>
          <w:tcPr>
            <w:tcW w:w="5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D81CA2E">
            <w:r>
              <w:rPr>
                <w:sz w:val="22"/>
                <w:szCs w:val="22"/>
              </w:rPr>
              <w:t>Collector info repeated per assignment</w:t>
            </w:r>
          </w:p>
        </w:tc>
      </w:tr>
    </w:tbl>
    <w:p w14:paraId="64F2B74B">
      <w:pPr>
        <w:spacing w:before="60" w:after="60"/>
      </w:pPr>
    </w:p>
    <w:p w14:paraId="4E6E990E">
      <w:pPr>
        <w:spacing w:before="80" w:after="80"/>
        <w:jc w:val="both"/>
      </w:pPr>
      <w:r>
        <w:t>Such a flat structure leads to: (a) Update Anomaly – if a society's address changes, every row for that society's residents must be updated; (b) Insertion Anomaly – a new society cannot be inserted without a resident; (c) Deletion Anomaly – deleting the last resident of a society removes all society information from the database.</w:t>
      </w:r>
    </w:p>
    <w:p w14:paraId="03F27BA4">
      <w:r>
        <w:br w:type="page"/>
      </w:r>
    </w:p>
    <w:p w14:paraId="41D2BBFB">
      <w:pPr>
        <w:jc w:val="center"/>
      </w:pPr>
      <w:r>
        <w:rPr>
          <w:rFonts w:ascii="Times New Roman" w:hAnsi="Times New Roman" w:eastAsia="Times New Roman"/>
          <w:b/>
          <w:color w:val="000000"/>
          <w:sz w:val="26"/>
        </w:rPr>
        <w:t>Normalization Steps — IVRPMS</w:t>
      </w:r>
    </w:p>
    <w:p w14:paraId="03B9CAD9">
      <w:r>
        <w:rPr>
          <w:rFonts w:ascii="Times New Roman" w:hAnsi="Times New Roman" w:eastAsia="Times New Roman"/>
          <w:color w:val="000000"/>
          <w:sz w:val="26"/>
        </w:rPr>
        <w:t>DBMS Normalization is a systematic approach used to decompose large database tables into smaller, well-structured relations in order to minimize redundancy, avoid update/insert/delete anomalies, and maintain data consistency.</w:t>
      </w:r>
      <w:r>
        <w:rPr>
          <w:rFonts w:ascii="Times New Roman" w:hAnsi="Times New Roman" w:eastAsia="Times New Roman"/>
          <w:color w:val="000000"/>
          <w:sz w:val="26"/>
        </w:rPr>
        <w:br w:type="textWrapping"/>
      </w:r>
      <w:r>
        <w:rPr>
          <w:rFonts w:ascii="Times New Roman" w:hAnsi="Times New Roman" w:eastAsia="Times New Roman"/>
          <w:color w:val="000000"/>
          <w:sz w:val="26"/>
        </w:rPr>
        <w:br w:type="textWrapping"/>
      </w:r>
      <w:r>
        <w:rPr>
          <w:rFonts w:ascii="Times New Roman" w:hAnsi="Times New Roman" w:eastAsia="Times New Roman"/>
          <w:color w:val="000000"/>
          <w:sz w:val="26"/>
        </w:rPr>
        <w:t>The Indian Veteran Resource &amp; Pension Management System (IVRPMS) database has been designed and normalized up to the Boyce-Codd Normal Form (BCNF), ensuring efficient storage, integrity, and maintainability of veteran and pension-related records.</w:t>
      </w:r>
    </w:p>
    <w:p w14:paraId="792268DA">
      <w:pPr>
        <w:pStyle w:val="3"/>
      </w:pPr>
      <w:r>
        <w:rPr>
          <w:rFonts w:ascii="Times New Roman" w:hAnsi="Times New Roman" w:eastAsia="Times New Roman"/>
          <w:color w:val="000000"/>
          <w:sz w:val="26"/>
        </w:rPr>
        <w:t>Unnormalized Form (UNF)</w:t>
      </w:r>
    </w:p>
    <w:p w14:paraId="77C569A0">
      <w:r>
        <w:rPr>
          <w:rFonts w:ascii="Times New Roman" w:hAnsi="Times New Roman" w:eastAsia="Times New Roman"/>
          <w:color w:val="000000"/>
          <w:sz w:val="26"/>
        </w:rPr>
        <w:t>Initially, all veteran, pension, nominee, and promotion details were stored in a single flat table similar to a manual register or spreadsheet. Multiple nominees and promotion history entries existed inside the same row, creating redundancy and anomalies.</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0"/>
        <w:gridCol w:w="863"/>
        <w:gridCol w:w="740"/>
        <w:gridCol w:w="1211"/>
        <w:gridCol w:w="1095"/>
        <w:gridCol w:w="1033"/>
        <w:gridCol w:w="927"/>
        <w:gridCol w:w="927"/>
        <w:gridCol w:w="945"/>
        <w:gridCol w:w="945"/>
      </w:tblGrid>
      <w:tr w14:paraId="1FB74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5B427705">
            <w:pPr>
              <w:spacing w:after="0" w:line="240" w:lineRule="auto"/>
              <w:jc w:val="center"/>
            </w:pPr>
            <w:r>
              <w:rPr>
                <w:rFonts w:ascii="Times New Roman" w:hAnsi="Times New Roman" w:eastAsia="Times New Roman"/>
                <w:color w:val="000000"/>
                <w:sz w:val="22"/>
              </w:rPr>
              <w:t>veteran_id</w:t>
            </w:r>
          </w:p>
        </w:tc>
        <w:tc>
          <w:tcPr>
            <w:tcW w:w="864" w:type="dxa"/>
          </w:tcPr>
          <w:p w14:paraId="081D0835">
            <w:pPr>
              <w:spacing w:after="0" w:line="240" w:lineRule="auto"/>
              <w:jc w:val="center"/>
            </w:pPr>
            <w:r>
              <w:rPr>
                <w:rFonts w:ascii="Times New Roman" w:hAnsi="Times New Roman" w:eastAsia="Times New Roman"/>
                <w:color w:val="000000"/>
                <w:sz w:val="22"/>
              </w:rPr>
              <w:t>full_name</w:t>
            </w:r>
          </w:p>
        </w:tc>
        <w:tc>
          <w:tcPr>
            <w:tcW w:w="864" w:type="dxa"/>
          </w:tcPr>
          <w:p w14:paraId="60E93787">
            <w:pPr>
              <w:spacing w:after="0" w:line="240" w:lineRule="auto"/>
              <w:jc w:val="center"/>
            </w:pPr>
            <w:r>
              <w:rPr>
                <w:rFonts w:ascii="Times New Roman" w:hAnsi="Times New Roman" w:eastAsia="Times New Roman"/>
                <w:color w:val="000000"/>
                <w:sz w:val="22"/>
              </w:rPr>
              <w:t>rank</w:t>
            </w:r>
          </w:p>
        </w:tc>
        <w:tc>
          <w:tcPr>
            <w:tcW w:w="864" w:type="dxa"/>
          </w:tcPr>
          <w:p w14:paraId="11F64AB2">
            <w:pPr>
              <w:spacing w:after="0" w:line="240" w:lineRule="auto"/>
              <w:jc w:val="center"/>
            </w:pPr>
            <w:r>
              <w:rPr>
                <w:rFonts w:ascii="Times New Roman" w:hAnsi="Times New Roman" w:eastAsia="Times New Roman"/>
                <w:color w:val="000000"/>
                <w:sz w:val="22"/>
              </w:rPr>
              <w:t>regiment_name</w:t>
            </w:r>
          </w:p>
        </w:tc>
        <w:tc>
          <w:tcPr>
            <w:tcW w:w="864" w:type="dxa"/>
          </w:tcPr>
          <w:p w14:paraId="1ECB84A1">
            <w:pPr>
              <w:spacing w:after="0" w:line="240" w:lineRule="auto"/>
              <w:jc w:val="center"/>
            </w:pPr>
            <w:r>
              <w:rPr>
                <w:rFonts w:ascii="Times New Roman" w:hAnsi="Times New Roman" w:eastAsia="Times New Roman"/>
                <w:color w:val="000000"/>
                <w:sz w:val="22"/>
              </w:rPr>
              <w:t>base_location</w:t>
            </w:r>
          </w:p>
        </w:tc>
        <w:tc>
          <w:tcPr>
            <w:tcW w:w="864" w:type="dxa"/>
          </w:tcPr>
          <w:p w14:paraId="6EB68EC5">
            <w:pPr>
              <w:spacing w:after="0" w:line="240" w:lineRule="auto"/>
              <w:jc w:val="center"/>
            </w:pPr>
            <w:r>
              <w:rPr>
                <w:rFonts w:ascii="Times New Roman" w:hAnsi="Times New Roman" w:eastAsia="Times New Roman"/>
                <w:color w:val="000000"/>
                <w:sz w:val="22"/>
              </w:rPr>
              <w:t>pension_amt</w:t>
            </w:r>
          </w:p>
        </w:tc>
        <w:tc>
          <w:tcPr>
            <w:tcW w:w="864" w:type="dxa"/>
          </w:tcPr>
          <w:p w14:paraId="646AFD59">
            <w:pPr>
              <w:spacing w:after="0" w:line="240" w:lineRule="auto"/>
              <w:jc w:val="center"/>
            </w:pPr>
            <w:r>
              <w:rPr>
                <w:rFonts w:ascii="Times New Roman" w:hAnsi="Times New Roman" w:eastAsia="Times New Roman"/>
                <w:color w:val="000000"/>
                <w:sz w:val="22"/>
              </w:rPr>
              <w:t>nominee_1</w:t>
            </w:r>
          </w:p>
        </w:tc>
        <w:tc>
          <w:tcPr>
            <w:tcW w:w="864" w:type="dxa"/>
          </w:tcPr>
          <w:p w14:paraId="2DF074D4">
            <w:pPr>
              <w:spacing w:after="0" w:line="240" w:lineRule="auto"/>
              <w:jc w:val="center"/>
            </w:pPr>
            <w:r>
              <w:rPr>
                <w:rFonts w:ascii="Times New Roman" w:hAnsi="Times New Roman" w:eastAsia="Times New Roman"/>
                <w:color w:val="000000"/>
                <w:sz w:val="22"/>
              </w:rPr>
              <w:t>nominee_2</w:t>
            </w:r>
          </w:p>
        </w:tc>
        <w:tc>
          <w:tcPr>
            <w:tcW w:w="864" w:type="dxa"/>
          </w:tcPr>
          <w:p w14:paraId="3AA6F561">
            <w:pPr>
              <w:spacing w:after="0" w:line="240" w:lineRule="auto"/>
              <w:jc w:val="center"/>
            </w:pPr>
            <w:r>
              <w:rPr>
                <w:rFonts w:ascii="Times New Roman" w:hAnsi="Times New Roman" w:eastAsia="Times New Roman"/>
                <w:color w:val="000000"/>
                <w:sz w:val="22"/>
              </w:rPr>
              <w:t>old_rank_1</w:t>
            </w:r>
          </w:p>
        </w:tc>
        <w:tc>
          <w:tcPr>
            <w:tcW w:w="864" w:type="dxa"/>
          </w:tcPr>
          <w:p w14:paraId="5C54B421">
            <w:pPr>
              <w:spacing w:after="0" w:line="240" w:lineRule="auto"/>
              <w:jc w:val="center"/>
            </w:pPr>
            <w:r>
              <w:rPr>
                <w:rFonts w:ascii="Times New Roman" w:hAnsi="Times New Roman" w:eastAsia="Times New Roman"/>
                <w:color w:val="000000"/>
                <w:sz w:val="22"/>
              </w:rPr>
              <w:t>old_rank_2</w:t>
            </w:r>
          </w:p>
        </w:tc>
      </w:tr>
      <w:tr w14:paraId="7BD07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3308E557">
            <w:pPr>
              <w:spacing w:after="0" w:line="240" w:lineRule="auto"/>
              <w:jc w:val="center"/>
            </w:pPr>
            <w:r>
              <w:rPr>
                <w:rFonts w:ascii="Times New Roman" w:hAnsi="Times New Roman" w:eastAsia="Times New Roman"/>
                <w:color w:val="000000"/>
                <w:sz w:val="22"/>
              </w:rPr>
              <w:t>1001</w:t>
            </w:r>
          </w:p>
        </w:tc>
        <w:tc>
          <w:tcPr>
            <w:tcW w:w="864" w:type="dxa"/>
          </w:tcPr>
          <w:p w14:paraId="1EDE748F">
            <w:pPr>
              <w:spacing w:after="0" w:line="240" w:lineRule="auto"/>
              <w:jc w:val="center"/>
            </w:pPr>
            <w:r>
              <w:rPr>
                <w:rFonts w:ascii="Times New Roman" w:hAnsi="Times New Roman" w:eastAsia="Times New Roman"/>
                <w:color w:val="000000"/>
                <w:sz w:val="22"/>
              </w:rPr>
              <w:t>Rajinder Singh</w:t>
            </w:r>
          </w:p>
        </w:tc>
        <w:tc>
          <w:tcPr>
            <w:tcW w:w="864" w:type="dxa"/>
          </w:tcPr>
          <w:p w14:paraId="68EBFB9C">
            <w:pPr>
              <w:spacing w:after="0" w:line="240" w:lineRule="auto"/>
              <w:jc w:val="center"/>
            </w:pPr>
            <w:r>
              <w:rPr>
                <w:rFonts w:ascii="Times New Roman" w:hAnsi="Times New Roman" w:eastAsia="Times New Roman"/>
                <w:color w:val="000000"/>
                <w:sz w:val="22"/>
              </w:rPr>
              <w:t>Subedar</w:t>
            </w:r>
          </w:p>
        </w:tc>
        <w:tc>
          <w:tcPr>
            <w:tcW w:w="864" w:type="dxa"/>
          </w:tcPr>
          <w:p w14:paraId="29205052">
            <w:pPr>
              <w:spacing w:after="0" w:line="240" w:lineRule="auto"/>
              <w:jc w:val="center"/>
            </w:pPr>
            <w:r>
              <w:rPr>
                <w:rFonts w:ascii="Times New Roman" w:hAnsi="Times New Roman" w:eastAsia="Times New Roman"/>
                <w:color w:val="000000"/>
                <w:sz w:val="22"/>
              </w:rPr>
              <w:t>Punjab Regiment</w:t>
            </w:r>
          </w:p>
        </w:tc>
        <w:tc>
          <w:tcPr>
            <w:tcW w:w="864" w:type="dxa"/>
          </w:tcPr>
          <w:p w14:paraId="6A58EF91">
            <w:pPr>
              <w:spacing w:after="0" w:line="240" w:lineRule="auto"/>
              <w:jc w:val="center"/>
            </w:pPr>
            <w:r>
              <w:rPr>
                <w:rFonts w:ascii="Times New Roman" w:hAnsi="Times New Roman" w:eastAsia="Times New Roman"/>
                <w:color w:val="000000"/>
                <w:sz w:val="22"/>
              </w:rPr>
              <w:t>Ramgarh</w:t>
            </w:r>
          </w:p>
        </w:tc>
        <w:tc>
          <w:tcPr>
            <w:tcW w:w="864" w:type="dxa"/>
          </w:tcPr>
          <w:p w14:paraId="012841D9">
            <w:pPr>
              <w:spacing w:after="0" w:line="240" w:lineRule="auto"/>
              <w:jc w:val="center"/>
            </w:pPr>
            <w:r>
              <w:rPr>
                <w:rFonts w:ascii="Times New Roman" w:hAnsi="Times New Roman" w:eastAsia="Times New Roman"/>
                <w:color w:val="000000"/>
                <w:sz w:val="22"/>
              </w:rPr>
              <w:t>19550</w:t>
            </w:r>
          </w:p>
        </w:tc>
        <w:tc>
          <w:tcPr>
            <w:tcW w:w="864" w:type="dxa"/>
          </w:tcPr>
          <w:p w14:paraId="1D8CCC18">
            <w:pPr>
              <w:spacing w:after="0" w:line="240" w:lineRule="auto"/>
              <w:jc w:val="center"/>
            </w:pPr>
            <w:r>
              <w:rPr>
                <w:rFonts w:ascii="Times New Roman" w:hAnsi="Times New Roman" w:eastAsia="Times New Roman"/>
                <w:color w:val="000000"/>
                <w:sz w:val="22"/>
              </w:rPr>
              <w:t>Gurpreet Kaur</w:t>
            </w:r>
          </w:p>
        </w:tc>
        <w:tc>
          <w:tcPr>
            <w:tcW w:w="864" w:type="dxa"/>
          </w:tcPr>
          <w:p w14:paraId="2E564675">
            <w:pPr>
              <w:spacing w:after="0" w:line="240" w:lineRule="auto"/>
              <w:jc w:val="center"/>
            </w:pPr>
            <w:r>
              <w:rPr>
                <w:rFonts w:ascii="Times New Roman" w:hAnsi="Times New Roman" w:eastAsia="Times New Roman"/>
                <w:color w:val="000000"/>
                <w:sz w:val="22"/>
              </w:rPr>
              <w:t>Manpreet Singh</w:t>
            </w:r>
          </w:p>
        </w:tc>
        <w:tc>
          <w:tcPr>
            <w:tcW w:w="864" w:type="dxa"/>
          </w:tcPr>
          <w:p w14:paraId="2216DB60">
            <w:pPr>
              <w:spacing w:after="0" w:line="240" w:lineRule="auto"/>
              <w:jc w:val="center"/>
            </w:pPr>
            <w:r>
              <w:rPr>
                <w:rFonts w:ascii="Times New Roman" w:hAnsi="Times New Roman" w:eastAsia="Times New Roman"/>
                <w:color w:val="000000"/>
                <w:sz w:val="22"/>
              </w:rPr>
              <w:t>Sepoy</w:t>
            </w:r>
          </w:p>
        </w:tc>
        <w:tc>
          <w:tcPr>
            <w:tcW w:w="864" w:type="dxa"/>
          </w:tcPr>
          <w:p w14:paraId="1A8DA11E">
            <w:pPr>
              <w:spacing w:after="0" w:line="240" w:lineRule="auto"/>
              <w:jc w:val="center"/>
            </w:pPr>
            <w:r>
              <w:rPr>
                <w:rFonts w:ascii="Times New Roman" w:hAnsi="Times New Roman" w:eastAsia="Times New Roman"/>
                <w:color w:val="000000"/>
                <w:sz w:val="22"/>
              </w:rPr>
              <w:t>Naik</w:t>
            </w:r>
          </w:p>
        </w:tc>
      </w:tr>
      <w:tr w14:paraId="1DABF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7B3AF6CF">
            <w:pPr>
              <w:spacing w:after="0" w:line="240" w:lineRule="auto"/>
              <w:jc w:val="center"/>
            </w:pPr>
            <w:r>
              <w:rPr>
                <w:rFonts w:ascii="Times New Roman" w:hAnsi="Times New Roman" w:eastAsia="Times New Roman"/>
                <w:color w:val="000000"/>
                <w:sz w:val="22"/>
              </w:rPr>
              <w:t>1003</w:t>
            </w:r>
          </w:p>
        </w:tc>
        <w:tc>
          <w:tcPr>
            <w:tcW w:w="864" w:type="dxa"/>
          </w:tcPr>
          <w:p w14:paraId="74A0B03A">
            <w:pPr>
              <w:spacing w:after="0" w:line="240" w:lineRule="auto"/>
              <w:jc w:val="center"/>
            </w:pPr>
            <w:r>
              <w:rPr>
                <w:rFonts w:ascii="Times New Roman" w:hAnsi="Times New Roman" w:eastAsia="Times New Roman"/>
                <w:color w:val="000000"/>
                <w:sz w:val="22"/>
              </w:rPr>
              <w:t>Arun Sharma</w:t>
            </w:r>
          </w:p>
        </w:tc>
        <w:tc>
          <w:tcPr>
            <w:tcW w:w="864" w:type="dxa"/>
          </w:tcPr>
          <w:p w14:paraId="0DADF206">
            <w:pPr>
              <w:spacing w:after="0" w:line="240" w:lineRule="auto"/>
              <w:jc w:val="center"/>
            </w:pPr>
            <w:r>
              <w:rPr>
                <w:rFonts w:ascii="Times New Roman" w:hAnsi="Times New Roman" w:eastAsia="Times New Roman"/>
                <w:color w:val="000000"/>
                <w:sz w:val="22"/>
              </w:rPr>
              <w:t>Colonel</w:t>
            </w:r>
          </w:p>
        </w:tc>
        <w:tc>
          <w:tcPr>
            <w:tcW w:w="864" w:type="dxa"/>
          </w:tcPr>
          <w:p w14:paraId="1C392431">
            <w:pPr>
              <w:spacing w:after="0" w:line="240" w:lineRule="auto"/>
              <w:jc w:val="center"/>
            </w:pPr>
            <w:r>
              <w:rPr>
                <w:rFonts w:ascii="Times New Roman" w:hAnsi="Times New Roman" w:eastAsia="Times New Roman"/>
                <w:color w:val="000000"/>
                <w:sz w:val="22"/>
              </w:rPr>
              <w:t>Regt of Artillery</w:t>
            </w:r>
          </w:p>
        </w:tc>
        <w:tc>
          <w:tcPr>
            <w:tcW w:w="864" w:type="dxa"/>
          </w:tcPr>
          <w:p w14:paraId="6260CF59">
            <w:pPr>
              <w:spacing w:after="0" w:line="240" w:lineRule="auto"/>
              <w:jc w:val="center"/>
            </w:pPr>
            <w:r>
              <w:rPr>
                <w:rFonts w:ascii="Times New Roman" w:hAnsi="Times New Roman" w:eastAsia="Times New Roman"/>
                <w:color w:val="000000"/>
                <w:sz w:val="22"/>
              </w:rPr>
              <w:t>Nashik</w:t>
            </w:r>
          </w:p>
        </w:tc>
        <w:tc>
          <w:tcPr>
            <w:tcW w:w="864" w:type="dxa"/>
          </w:tcPr>
          <w:p w14:paraId="58643A2B">
            <w:pPr>
              <w:spacing w:after="0" w:line="240" w:lineRule="auto"/>
              <w:jc w:val="center"/>
            </w:pPr>
            <w:r>
              <w:rPr>
                <w:rFonts w:ascii="Times New Roman" w:hAnsi="Times New Roman" w:eastAsia="Times New Roman"/>
                <w:color w:val="000000"/>
                <w:sz w:val="22"/>
              </w:rPr>
              <w:t>65300</w:t>
            </w:r>
          </w:p>
        </w:tc>
        <w:tc>
          <w:tcPr>
            <w:tcW w:w="864" w:type="dxa"/>
          </w:tcPr>
          <w:p w14:paraId="60776E63">
            <w:pPr>
              <w:spacing w:after="0" w:line="240" w:lineRule="auto"/>
              <w:jc w:val="center"/>
            </w:pPr>
            <w:r>
              <w:rPr>
                <w:rFonts w:ascii="Times New Roman" w:hAnsi="Times New Roman" w:eastAsia="Times New Roman"/>
                <w:color w:val="000000"/>
                <w:sz w:val="22"/>
              </w:rPr>
              <w:t>Sunita Sharma</w:t>
            </w:r>
          </w:p>
        </w:tc>
        <w:tc>
          <w:tcPr>
            <w:tcW w:w="864" w:type="dxa"/>
          </w:tcPr>
          <w:p w14:paraId="725AEC16">
            <w:pPr>
              <w:spacing w:after="0" w:line="240" w:lineRule="auto"/>
              <w:jc w:val="center"/>
            </w:pPr>
            <w:r>
              <w:rPr>
                <w:rFonts w:ascii="Times New Roman" w:hAnsi="Times New Roman" w:eastAsia="Times New Roman"/>
                <w:color w:val="000000"/>
                <w:sz w:val="22"/>
              </w:rPr>
              <w:t>Rahul Sharma</w:t>
            </w:r>
          </w:p>
        </w:tc>
        <w:tc>
          <w:tcPr>
            <w:tcW w:w="864" w:type="dxa"/>
          </w:tcPr>
          <w:p w14:paraId="7AB6DF1C">
            <w:pPr>
              <w:spacing w:after="0" w:line="240" w:lineRule="auto"/>
              <w:jc w:val="center"/>
            </w:pPr>
            <w:r>
              <w:rPr>
                <w:rFonts w:ascii="Times New Roman" w:hAnsi="Times New Roman" w:eastAsia="Times New Roman"/>
                <w:color w:val="000000"/>
                <w:sz w:val="22"/>
              </w:rPr>
              <w:t>Lieutenant</w:t>
            </w:r>
          </w:p>
        </w:tc>
        <w:tc>
          <w:tcPr>
            <w:tcW w:w="864" w:type="dxa"/>
          </w:tcPr>
          <w:p w14:paraId="7346682C">
            <w:pPr>
              <w:spacing w:after="0" w:line="240" w:lineRule="auto"/>
              <w:jc w:val="center"/>
            </w:pPr>
            <w:r>
              <w:rPr>
                <w:rFonts w:ascii="Times New Roman" w:hAnsi="Times New Roman" w:eastAsia="Times New Roman"/>
                <w:color w:val="000000"/>
                <w:sz w:val="22"/>
              </w:rPr>
              <w:t>Captain</w:t>
            </w:r>
          </w:p>
        </w:tc>
      </w:tr>
    </w:tbl>
    <w:p w14:paraId="2F9DDBA4">
      <w:r>
        <w:rPr>
          <w:rFonts w:ascii="Times New Roman" w:hAnsi="Times New Roman" w:eastAsia="Times New Roman"/>
          <w:color w:val="000000"/>
          <w:sz w:val="26"/>
        </w:rPr>
        <w:t>Problems in UNF:</w:t>
      </w:r>
    </w:p>
    <w:p w14:paraId="3930D617">
      <w:pPr>
        <w:pStyle w:val="16"/>
      </w:pPr>
      <w:r>
        <w:rPr>
          <w:rFonts w:ascii="Times New Roman" w:hAnsi="Times New Roman" w:eastAsia="Times New Roman"/>
          <w:color w:val="000000"/>
          <w:sz w:val="26"/>
        </w:rPr>
        <w:t>Repeating nominee columns existed.</w:t>
      </w:r>
    </w:p>
    <w:p w14:paraId="397A2086">
      <w:pPr>
        <w:pStyle w:val="16"/>
      </w:pPr>
      <w:r>
        <w:rPr>
          <w:rFonts w:ascii="Times New Roman" w:hAnsi="Times New Roman" w:eastAsia="Times New Roman"/>
          <w:color w:val="000000"/>
          <w:sz w:val="26"/>
        </w:rPr>
        <w:t>Promotion history was stored in multiple columns.</w:t>
      </w:r>
    </w:p>
    <w:p w14:paraId="47705787">
      <w:pPr>
        <w:pStyle w:val="16"/>
      </w:pPr>
      <w:r>
        <w:rPr>
          <w:rFonts w:ascii="Times New Roman" w:hAnsi="Times New Roman" w:eastAsia="Times New Roman"/>
          <w:color w:val="000000"/>
          <w:sz w:val="26"/>
        </w:rPr>
        <w:t>Regiment details repeated for multiple veterans.</w:t>
      </w:r>
    </w:p>
    <w:p w14:paraId="099D86B6">
      <w:pPr>
        <w:pStyle w:val="16"/>
      </w:pPr>
      <w:r>
        <w:rPr>
          <w:rFonts w:ascii="Times New Roman" w:hAnsi="Times New Roman" w:eastAsia="Times New Roman"/>
          <w:color w:val="000000"/>
          <w:sz w:val="26"/>
        </w:rPr>
        <w:t>Update, insertion, and deletion anomalies were possible.</w:t>
      </w:r>
    </w:p>
    <w:p w14:paraId="2802CE5E">
      <w:pPr>
        <w:pStyle w:val="3"/>
      </w:pPr>
      <w:r>
        <w:rPr>
          <w:rFonts w:ascii="Times New Roman" w:hAnsi="Times New Roman" w:eastAsia="Times New Roman"/>
          <w:color w:val="000000"/>
          <w:sz w:val="26"/>
        </w:rPr>
        <w:t>First Normal Form (1NF)</w:t>
      </w:r>
    </w:p>
    <w:p w14:paraId="456FA997">
      <w:r>
        <w:rPr>
          <w:rFonts w:ascii="Times New Roman" w:hAnsi="Times New Roman" w:eastAsia="Times New Roman"/>
          <w:color w:val="000000"/>
          <w:sz w:val="26"/>
        </w:rPr>
        <w:t>A table is said to be in 1NF if every attribute contains atomic values and there are no repeating groups.</w:t>
      </w:r>
    </w:p>
    <w:p w14:paraId="375F0AF1">
      <w:pPr>
        <w:pStyle w:val="16"/>
      </w:pPr>
      <w:r>
        <w:rPr>
          <w:rFonts w:ascii="Times New Roman" w:hAnsi="Times New Roman" w:eastAsia="Times New Roman"/>
          <w:color w:val="000000"/>
          <w:sz w:val="26"/>
        </w:rPr>
        <w:t>Removed repeating nominee columns.</w:t>
      </w:r>
    </w:p>
    <w:p w14:paraId="79B3769A">
      <w:pPr>
        <w:pStyle w:val="16"/>
      </w:pPr>
      <w:r>
        <w:rPr>
          <w:rFonts w:ascii="Times New Roman" w:hAnsi="Times New Roman" w:eastAsia="Times New Roman"/>
          <w:color w:val="000000"/>
          <w:sz w:val="26"/>
        </w:rPr>
        <w:t>Removed repeating rank history columns.</w:t>
      </w:r>
    </w:p>
    <w:p w14:paraId="0484A2B6">
      <w:pPr>
        <w:pStyle w:val="16"/>
      </w:pPr>
      <w:r>
        <w:rPr>
          <w:rFonts w:ascii="Times New Roman" w:hAnsi="Times New Roman" w:eastAsia="Times New Roman"/>
          <w:color w:val="000000"/>
          <w:sz w:val="26"/>
        </w:rPr>
        <w:t>Stored each nominee in a separate row.</w:t>
      </w:r>
    </w:p>
    <w:p w14:paraId="4E8AA1E0">
      <w:pPr>
        <w:pStyle w:val="16"/>
      </w:pPr>
      <w:r>
        <w:rPr>
          <w:rFonts w:ascii="Times New Roman" w:hAnsi="Times New Roman" w:eastAsia="Times New Roman"/>
          <w:color w:val="000000"/>
          <w:sz w:val="26"/>
        </w:rPr>
        <w:t>Stored each promotion record in a separate row.</w:t>
      </w:r>
    </w:p>
    <w:p w14:paraId="6F9DEA6E">
      <w:pPr>
        <w:pStyle w:val="16"/>
      </w:pPr>
      <w:r>
        <w:rPr>
          <w:rFonts w:ascii="Times New Roman" w:hAnsi="Times New Roman" w:eastAsia="Times New Roman"/>
          <w:color w:val="000000"/>
          <w:sz w:val="26"/>
        </w:rPr>
        <w:t>Added veteran_id as a primary key.</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1"/>
        <w:gridCol w:w="759"/>
        <w:gridCol w:w="655"/>
        <w:gridCol w:w="1049"/>
        <w:gridCol w:w="952"/>
        <w:gridCol w:w="901"/>
        <w:gridCol w:w="1034"/>
        <w:gridCol w:w="848"/>
        <w:gridCol w:w="789"/>
        <w:gridCol w:w="744"/>
        <w:gridCol w:w="1064"/>
      </w:tblGrid>
      <w:tr w14:paraId="13CF6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5" w:type="dxa"/>
          </w:tcPr>
          <w:p w14:paraId="1C5C9BDA">
            <w:pPr>
              <w:spacing w:after="0" w:line="240" w:lineRule="auto"/>
              <w:jc w:val="center"/>
            </w:pPr>
            <w:r>
              <w:rPr>
                <w:rFonts w:ascii="Times New Roman" w:hAnsi="Times New Roman" w:eastAsia="Times New Roman"/>
                <w:color w:val="000000"/>
                <w:sz w:val="22"/>
              </w:rPr>
              <w:t>veteran_id</w:t>
            </w:r>
          </w:p>
        </w:tc>
        <w:tc>
          <w:tcPr>
            <w:tcW w:w="785" w:type="dxa"/>
          </w:tcPr>
          <w:p w14:paraId="45D2574B">
            <w:pPr>
              <w:spacing w:after="0" w:line="240" w:lineRule="auto"/>
              <w:jc w:val="center"/>
            </w:pPr>
            <w:r>
              <w:rPr>
                <w:rFonts w:ascii="Times New Roman" w:hAnsi="Times New Roman" w:eastAsia="Times New Roman"/>
                <w:color w:val="000000"/>
                <w:sz w:val="22"/>
              </w:rPr>
              <w:t>full_name</w:t>
            </w:r>
          </w:p>
        </w:tc>
        <w:tc>
          <w:tcPr>
            <w:tcW w:w="785" w:type="dxa"/>
          </w:tcPr>
          <w:p w14:paraId="33D75F3E">
            <w:pPr>
              <w:spacing w:after="0" w:line="240" w:lineRule="auto"/>
              <w:jc w:val="center"/>
            </w:pPr>
            <w:r>
              <w:rPr>
                <w:rFonts w:ascii="Times New Roman" w:hAnsi="Times New Roman" w:eastAsia="Times New Roman"/>
                <w:color w:val="000000"/>
                <w:sz w:val="22"/>
              </w:rPr>
              <w:t>rank</w:t>
            </w:r>
          </w:p>
        </w:tc>
        <w:tc>
          <w:tcPr>
            <w:tcW w:w="785" w:type="dxa"/>
          </w:tcPr>
          <w:p w14:paraId="39473506">
            <w:pPr>
              <w:spacing w:after="0" w:line="240" w:lineRule="auto"/>
              <w:jc w:val="center"/>
            </w:pPr>
            <w:r>
              <w:rPr>
                <w:rFonts w:ascii="Times New Roman" w:hAnsi="Times New Roman" w:eastAsia="Times New Roman"/>
                <w:color w:val="000000"/>
                <w:sz w:val="22"/>
              </w:rPr>
              <w:t>regiment_name</w:t>
            </w:r>
          </w:p>
        </w:tc>
        <w:tc>
          <w:tcPr>
            <w:tcW w:w="785" w:type="dxa"/>
          </w:tcPr>
          <w:p w14:paraId="65F73312">
            <w:pPr>
              <w:spacing w:after="0" w:line="240" w:lineRule="auto"/>
              <w:jc w:val="center"/>
            </w:pPr>
            <w:r>
              <w:rPr>
                <w:rFonts w:ascii="Times New Roman" w:hAnsi="Times New Roman" w:eastAsia="Times New Roman"/>
                <w:color w:val="000000"/>
                <w:sz w:val="22"/>
              </w:rPr>
              <w:t>base_location</w:t>
            </w:r>
          </w:p>
        </w:tc>
        <w:tc>
          <w:tcPr>
            <w:tcW w:w="785" w:type="dxa"/>
          </w:tcPr>
          <w:p w14:paraId="0F082277">
            <w:pPr>
              <w:spacing w:after="0" w:line="240" w:lineRule="auto"/>
              <w:jc w:val="center"/>
            </w:pPr>
            <w:r>
              <w:rPr>
                <w:rFonts w:ascii="Times New Roman" w:hAnsi="Times New Roman" w:eastAsia="Times New Roman"/>
                <w:color w:val="000000"/>
                <w:sz w:val="22"/>
              </w:rPr>
              <w:t>pension_amt</w:t>
            </w:r>
          </w:p>
        </w:tc>
        <w:tc>
          <w:tcPr>
            <w:tcW w:w="785" w:type="dxa"/>
          </w:tcPr>
          <w:p w14:paraId="468BCB6B">
            <w:pPr>
              <w:spacing w:after="0" w:line="240" w:lineRule="auto"/>
              <w:jc w:val="center"/>
            </w:pPr>
            <w:r>
              <w:rPr>
                <w:rFonts w:ascii="Times New Roman" w:hAnsi="Times New Roman" w:eastAsia="Times New Roman"/>
                <w:color w:val="000000"/>
                <w:sz w:val="22"/>
              </w:rPr>
              <w:t>nominee_name</w:t>
            </w:r>
          </w:p>
        </w:tc>
        <w:tc>
          <w:tcPr>
            <w:tcW w:w="785" w:type="dxa"/>
          </w:tcPr>
          <w:p w14:paraId="40D14717">
            <w:pPr>
              <w:spacing w:after="0" w:line="240" w:lineRule="auto"/>
              <w:jc w:val="center"/>
            </w:pPr>
            <w:r>
              <w:rPr>
                <w:rFonts w:ascii="Times New Roman" w:hAnsi="Times New Roman" w:eastAsia="Times New Roman"/>
                <w:color w:val="000000"/>
                <w:sz w:val="22"/>
              </w:rPr>
              <w:t>relationship</w:t>
            </w:r>
          </w:p>
        </w:tc>
        <w:tc>
          <w:tcPr>
            <w:tcW w:w="785" w:type="dxa"/>
          </w:tcPr>
          <w:p w14:paraId="3F489563">
            <w:pPr>
              <w:spacing w:after="0" w:line="240" w:lineRule="auto"/>
              <w:jc w:val="center"/>
            </w:pPr>
            <w:r>
              <w:rPr>
                <w:rFonts w:ascii="Times New Roman" w:hAnsi="Times New Roman" w:eastAsia="Times New Roman"/>
                <w:color w:val="000000"/>
                <w:sz w:val="22"/>
              </w:rPr>
              <w:t>old_rank</w:t>
            </w:r>
          </w:p>
        </w:tc>
        <w:tc>
          <w:tcPr>
            <w:tcW w:w="785" w:type="dxa"/>
          </w:tcPr>
          <w:p w14:paraId="4BD9D560">
            <w:pPr>
              <w:spacing w:after="0" w:line="240" w:lineRule="auto"/>
              <w:jc w:val="center"/>
            </w:pPr>
            <w:r>
              <w:rPr>
                <w:rFonts w:ascii="Times New Roman" w:hAnsi="Times New Roman" w:eastAsia="Times New Roman"/>
                <w:color w:val="000000"/>
                <w:sz w:val="22"/>
              </w:rPr>
              <w:t>new_rank</w:t>
            </w:r>
          </w:p>
        </w:tc>
        <w:tc>
          <w:tcPr>
            <w:tcW w:w="785" w:type="dxa"/>
          </w:tcPr>
          <w:p w14:paraId="7D39843D">
            <w:pPr>
              <w:spacing w:after="0" w:line="240" w:lineRule="auto"/>
              <w:jc w:val="center"/>
            </w:pPr>
            <w:r>
              <w:rPr>
                <w:rFonts w:ascii="Times New Roman" w:hAnsi="Times New Roman" w:eastAsia="Times New Roman"/>
                <w:color w:val="000000"/>
                <w:sz w:val="22"/>
              </w:rPr>
              <w:t>promotion_date</w:t>
            </w:r>
          </w:p>
        </w:tc>
      </w:tr>
      <w:tr w14:paraId="7817F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5" w:type="dxa"/>
          </w:tcPr>
          <w:p w14:paraId="0224B282">
            <w:pPr>
              <w:spacing w:after="0" w:line="240" w:lineRule="auto"/>
              <w:jc w:val="center"/>
            </w:pPr>
            <w:r>
              <w:rPr>
                <w:rFonts w:ascii="Times New Roman" w:hAnsi="Times New Roman" w:eastAsia="Times New Roman"/>
                <w:color w:val="000000"/>
                <w:sz w:val="22"/>
              </w:rPr>
              <w:t>1001</w:t>
            </w:r>
          </w:p>
        </w:tc>
        <w:tc>
          <w:tcPr>
            <w:tcW w:w="785" w:type="dxa"/>
          </w:tcPr>
          <w:p w14:paraId="5E60EE97">
            <w:pPr>
              <w:spacing w:after="0" w:line="240" w:lineRule="auto"/>
              <w:jc w:val="center"/>
            </w:pPr>
            <w:r>
              <w:rPr>
                <w:rFonts w:ascii="Times New Roman" w:hAnsi="Times New Roman" w:eastAsia="Times New Roman"/>
                <w:color w:val="000000"/>
                <w:sz w:val="22"/>
              </w:rPr>
              <w:t>Rajinder Singh</w:t>
            </w:r>
          </w:p>
        </w:tc>
        <w:tc>
          <w:tcPr>
            <w:tcW w:w="785" w:type="dxa"/>
          </w:tcPr>
          <w:p w14:paraId="57DD9DED">
            <w:pPr>
              <w:spacing w:after="0" w:line="240" w:lineRule="auto"/>
              <w:jc w:val="center"/>
            </w:pPr>
            <w:r>
              <w:rPr>
                <w:rFonts w:ascii="Times New Roman" w:hAnsi="Times New Roman" w:eastAsia="Times New Roman"/>
                <w:color w:val="000000"/>
                <w:sz w:val="22"/>
              </w:rPr>
              <w:t>Subedar</w:t>
            </w:r>
          </w:p>
        </w:tc>
        <w:tc>
          <w:tcPr>
            <w:tcW w:w="785" w:type="dxa"/>
          </w:tcPr>
          <w:p w14:paraId="70F52F7B">
            <w:pPr>
              <w:spacing w:after="0" w:line="240" w:lineRule="auto"/>
              <w:jc w:val="center"/>
            </w:pPr>
            <w:r>
              <w:rPr>
                <w:rFonts w:ascii="Times New Roman" w:hAnsi="Times New Roman" w:eastAsia="Times New Roman"/>
                <w:color w:val="000000"/>
                <w:sz w:val="22"/>
              </w:rPr>
              <w:t>Punjab Regiment</w:t>
            </w:r>
          </w:p>
        </w:tc>
        <w:tc>
          <w:tcPr>
            <w:tcW w:w="785" w:type="dxa"/>
          </w:tcPr>
          <w:p w14:paraId="60E1CE6F">
            <w:pPr>
              <w:spacing w:after="0" w:line="240" w:lineRule="auto"/>
              <w:jc w:val="center"/>
            </w:pPr>
            <w:r>
              <w:rPr>
                <w:rFonts w:ascii="Times New Roman" w:hAnsi="Times New Roman" w:eastAsia="Times New Roman"/>
                <w:color w:val="000000"/>
                <w:sz w:val="22"/>
              </w:rPr>
              <w:t>Ramgarh</w:t>
            </w:r>
          </w:p>
        </w:tc>
        <w:tc>
          <w:tcPr>
            <w:tcW w:w="785" w:type="dxa"/>
          </w:tcPr>
          <w:p w14:paraId="07E0D98B">
            <w:pPr>
              <w:spacing w:after="0" w:line="240" w:lineRule="auto"/>
              <w:jc w:val="center"/>
            </w:pPr>
            <w:r>
              <w:rPr>
                <w:rFonts w:ascii="Times New Roman" w:hAnsi="Times New Roman" w:eastAsia="Times New Roman"/>
                <w:color w:val="000000"/>
                <w:sz w:val="22"/>
              </w:rPr>
              <w:t>19550</w:t>
            </w:r>
          </w:p>
        </w:tc>
        <w:tc>
          <w:tcPr>
            <w:tcW w:w="785" w:type="dxa"/>
          </w:tcPr>
          <w:p w14:paraId="445073F9">
            <w:pPr>
              <w:spacing w:after="0" w:line="240" w:lineRule="auto"/>
              <w:jc w:val="center"/>
            </w:pPr>
            <w:r>
              <w:rPr>
                <w:rFonts w:ascii="Times New Roman" w:hAnsi="Times New Roman" w:eastAsia="Times New Roman"/>
                <w:color w:val="000000"/>
                <w:sz w:val="22"/>
              </w:rPr>
              <w:t>Gurpreet Kaur</w:t>
            </w:r>
          </w:p>
        </w:tc>
        <w:tc>
          <w:tcPr>
            <w:tcW w:w="785" w:type="dxa"/>
          </w:tcPr>
          <w:p w14:paraId="466D3899">
            <w:pPr>
              <w:spacing w:after="0" w:line="240" w:lineRule="auto"/>
              <w:jc w:val="center"/>
            </w:pPr>
            <w:r>
              <w:rPr>
                <w:rFonts w:ascii="Times New Roman" w:hAnsi="Times New Roman" w:eastAsia="Times New Roman"/>
                <w:color w:val="000000"/>
                <w:sz w:val="22"/>
              </w:rPr>
              <w:t>Spouse</w:t>
            </w:r>
          </w:p>
        </w:tc>
        <w:tc>
          <w:tcPr>
            <w:tcW w:w="785" w:type="dxa"/>
          </w:tcPr>
          <w:p w14:paraId="68D3698C">
            <w:pPr>
              <w:spacing w:after="0" w:line="240" w:lineRule="auto"/>
              <w:jc w:val="center"/>
            </w:pPr>
            <w:r>
              <w:rPr>
                <w:rFonts w:ascii="Times New Roman" w:hAnsi="Times New Roman" w:eastAsia="Times New Roman"/>
                <w:color w:val="000000"/>
                <w:sz w:val="22"/>
              </w:rPr>
              <w:t>Sepoy</w:t>
            </w:r>
          </w:p>
        </w:tc>
        <w:tc>
          <w:tcPr>
            <w:tcW w:w="785" w:type="dxa"/>
          </w:tcPr>
          <w:p w14:paraId="41866E36">
            <w:pPr>
              <w:spacing w:after="0" w:line="240" w:lineRule="auto"/>
              <w:jc w:val="center"/>
            </w:pPr>
            <w:r>
              <w:rPr>
                <w:rFonts w:ascii="Times New Roman" w:hAnsi="Times New Roman" w:eastAsia="Times New Roman"/>
                <w:color w:val="000000"/>
                <w:sz w:val="22"/>
              </w:rPr>
              <w:t>Naik</w:t>
            </w:r>
          </w:p>
        </w:tc>
        <w:tc>
          <w:tcPr>
            <w:tcW w:w="785" w:type="dxa"/>
          </w:tcPr>
          <w:p w14:paraId="78340345">
            <w:pPr>
              <w:spacing w:after="0" w:line="240" w:lineRule="auto"/>
              <w:jc w:val="center"/>
            </w:pPr>
            <w:r>
              <w:rPr>
                <w:rFonts w:ascii="Times New Roman" w:hAnsi="Times New Roman" w:eastAsia="Times New Roman"/>
                <w:color w:val="000000"/>
                <w:sz w:val="22"/>
              </w:rPr>
              <w:t>1978-03-10</w:t>
            </w:r>
          </w:p>
        </w:tc>
      </w:tr>
      <w:tr w14:paraId="050B5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5" w:type="dxa"/>
          </w:tcPr>
          <w:p w14:paraId="6F3FCD9E">
            <w:pPr>
              <w:spacing w:after="0" w:line="240" w:lineRule="auto"/>
              <w:jc w:val="center"/>
            </w:pPr>
            <w:r>
              <w:rPr>
                <w:rFonts w:ascii="Times New Roman" w:hAnsi="Times New Roman" w:eastAsia="Times New Roman"/>
                <w:color w:val="000000"/>
                <w:sz w:val="22"/>
              </w:rPr>
              <w:t>1001</w:t>
            </w:r>
          </w:p>
        </w:tc>
        <w:tc>
          <w:tcPr>
            <w:tcW w:w="785" w:type="dxa"/>
          </w:tcPr>
          <w:p w14:paraId="3E7ED71A">
            <w:pPr>
              <w:spacing w:after="0" w:line="240" w:lineRule="auto"/>
              <w:jc w:val="center"/>
            </w:pPr>
            <w:r>
              <w:rPr>
                <w:rFonts w:ascii="Times New Roman" w:hAnsi="Times New Roman" w:eastAsia="Times New Roman"/>
                <w:color w:val="000000"/>
                <w:sz w:val="22"/>
              </w:rPr>
              <w:t>Rajinder Singh</w:t>
            </w:r>
          </w:p>
        </w:tc>
        <w:tc>
          <w:tcPr>
            <w:tcW w:w="785" w:type="dxa"/>
          </w:tcPr>
          <w:p w14:paraId="774B1268">
            <w:pPr>
              <w:spacing w:after="0" w:line="240" w:lineRule="auto"/>
              <w:jc w:val="center"/>
            </w:pPr>
            <w:r>
              <w:rPr>
                <w:rFonts w:ascii="Times New Roman" w:hAnsi="Times New Roman" w:eastAsia="Times New Roman"/>
                <w:color w:val="000000"/>
                <w:sz w:val="22"/>
              </w:rPr>
              <w:t>Subedar</w:t>
            </w:r>
          </w:p>
        </w:tc>
        <w:tc>
          <w:tcPr>
            <w:tcW w:w="785" w:type="dxa"/>
          </w:tcPr>
          <w:p w14:paraId="1FBF2DAA">
            <w:pPr>
              <w:spacing w:after="0" w:line="240" w:lineRule="auto"/>
              <w:jc w:val="center"/>
            </w:pPr>
            <w:r>
              <w:rPr>
                <w:rFonts w:ascii="Times New Roman" w:hAnsi="Times New Roman" w:eastAsia="Times New Roman"/>
                <w:color w:val="000000"/>
                <w:sz w:val="22"/>
              </w:rPr>
              <w:t>Punjab Regiment</w:t>
            </w:r>
          </w:p>
        </w:tc>
        <w:tc>
          <w:tcPr>
            <w:tcW w:w="785" w:type="dxa"/>
          </w:tcPr>
          <w:p w14:paraId="287D895E">
            <w:pPr>
              <w:spacing w:after="0" w:line="240" w:lineRule="auto"/>
              <w:jc w:val="center"/>
            </w:pPr>
            <w:r>
              <w:rPr>
                <w:rFonts w:ascii="Times New Roman" w:hAnsi="Times New Roman" w:eastAsia="Times New Roman"/>
                <w:color w:val="000000"/>
                <w:sz w:val="22"/>
              </w:rPr>
              <w:t>Ramgarh</w:t>
            </w:r>
          </w:p>
        </w:tc>
        <w:tc>
          <w:tcPr>
            <w:tcW w:w="785" w:type="dxa"/>
          </w:tcPr>
          <w:p w14:paraId="020873BC">
            <w:pPr>
              <w:spacing w:after="0" w:line="240" w:lineRule="auto"/>
              <w:jc w:val="center"/>
            </w:pPr>
            <w:r>
              <w:rPr>
                <w:rFonts w:ascii="Times New Roman" w:hAnsi="Times New Roman" w:eastAsia="Times New Roman"/>
                <w:color w:val="000000"/>
                <w:sz w:val="22"/>
              </w:rPr>
              <w:t>19550</w:t>
            </w:r>
          </w:p>
        </w:tc>
        <w:tc>
          <w:tcPr>
            <w:tcW w:w="785" w:type="dxa"/>
          </w:tcPr>
          <w:p w14:paraId="1B49B0F3">
            <w:pPr>
              <w:spacing w:after="0" w:line="240" w:lineRule="auto"/>
              <w:jc w:val="center"/>
            </w:pPr>
            <w:r>
              <w:rPr>
                <w:rFonts w:ascii="Times New Roman" w:hAnsi="Times New Roman" w:eastAsia="Times New Roman"/>
                <w:color w:val="000000"/>
                <w:sz w:val="22"/>
              </w:rPr>
              <w:t>Manpreet Singh</w:t>
            </w:r>
          </w:p>
        </w:tc>
        <w:tc>
          <w:tcPr>
            <w:tcW w:w="785" w:type="dxa"/>
          </w:tcPr>
          <w:p w14:paraId="2A0C8173">
            <w:pPr>
              <w:spacing w:after="0" w:line="240" w:lineRule="auto"/>
              <w:jc w:val="center"/>
            </w:pPr>
            <w:r>
              <w:rPr>
                <w:rFonts w:ascii="Times New Roman" w:hAnsi="Times New Roman" w:eastAsia="Times New Roman"/>
                <w:color w:val="000000"/>
                <w:sz w:val="22"/>
              </w:rPr>
              <w:t>Child</w:t>
            </w:r>
          </w:p>
        </w:tc>
        <w:tc>
          <w:tcPr>
            <w:tcW w:w="785" w:type="dxa"/>
          </w:tcPr>
          <w:p w14:paraId="46EE5958">
            <w:pPr>
              <w:spacing w:after="0" w:line="240" w:lineRule="auto"/>
              <w:jc w:val="center"/>
            </w:pPr>
            <w:r>
              <w:rPr>
                <w:rFonts w:ascii="Times New Roman" w:hAnsi="Times New Roman" w:eastAsia="Times New Roman"/>
                <w:color w:val="000000"/>
                <w:sz w:val="22"/>
              </w:rPr>
              <w:t>Naik</w:t>
            </w:r>
          </w:p>
        </w:tc>
        <w:tc>
          <w:tcPr>
            <w:tcW w:w="785" w:type="dxa"/>
          </w:tcPr>
          <w:p w14:paraId="626B39B8">
            <w:pPr>
              <w:spacing w:after="0" w:line="240" w:lineRule="auto"/>
              <w:jc w:val="center"/>
            </w:pPr>
            <w:r>
              <w:rPr>
                <w:rFonts w:ascii="Times New Roman" w:hAnsi="Times New Roman" w:eastAsia="Times New Roman"/>
                <w:color w:val="000000"/>
                <w:sz w:val="22"/>
              </w:rPr>
              <w:t>Havildar</w:t>
            </w:r>
          </w:p>
        </w:tc>
        <w:tc>
          <w:tcPr>
            <w:tcW w:w="785" w:type="dxa"/>
          </w:tcPr>
          <w:p w14:paraId="1E5C91AE">
            <w:pPr>
              <w:spacing w:after="0" w:line="240" w:lineRule="auto"/>
              <w:jc w:val="center"/>
            </w:pPr>
            <w:r>
              <w:rPr>
                <w:rFonts w:ascii="Times New Roman" w:hAnsi="Times New Roman" w:eastAsia="Times New Roman"/>
                <w:color w:val="000000"/>
                <w:sz w:val="22"/>
              </w:rPr>
              <w:t>1983-06-22</w:t>
            </w:r>
          </w:p>
        </w:tc>
      </w:tr>
      <w:tr w14:paraId="38055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5" w:type="dxa"/>
          </w:tcPr>
          <w:p w14:paraId="538828FF">
            <w:pPr>
              <w:spacing w:after="0" w:line="240" w:lineRule="auto"/>
              <w:jc w:val="center"/>
            </w:pPr>
            <w:r>
              <w:rPr>
                <w:rFonts w:ascii="Times New Roman" w:hAnsi="Times New Roman" w:eastAsia="Times New Roman"/>
                <w:color w:val="000000"/>
                <w:sz w:val="22"/>
              </w:rPr>
              <w:t>1003</w:t>
            </w:r>
          </w:p>
        </w:tc>
        <w:tc>
          <w:tcPr>
            <w:tcW w:w="785" w:type="dxa"/>
          </w:tcPr>
          <w:p w14:paraId="44AB936A">
            <w:pPr>
              <w:spacing w:after="0" w:line="240" w:lineRule="auto"/>
              <w:jc w:val="center"/>
            </w:pPr>
            <w:r>
              <w:rPr>
                <w:rFonts w:ascii="Times New Roman" w:hAnsi="Times New Roman" w:eastAsia="Times New Roman"/>
                <w:color w:val="000000"/>
                <w:sz w:val="22"/>
              </w:rPr>
              <w:t>Arun Sharma</w:t>
            </w:r>
          </w:p>
        </w:tc>
        <w:tc>
          <w:tcPr>
            <w:tcW w:w="785" w:type="dxa"/>
          </w:tcPr>
          <w:p w14:paraId="38991A36">
            <w:pPr>
              <w:spacing w:after="0" w:line="240" w:lineRule="auto"/>
              <w:jc w:val="center"/>
            </w:pPr>
            <w:r>
              <w:rPr>
                <w:rFonts w:ascii="Times New Roman" w:hAnsi="Times New Roman" w:eastAsia="Times New Roman"/>
                <w:color w:val="000000"/>
                <w:sz w:val="22"/>
              </w:rPr>
              <w:t>Colonel</w:t>
            </w:r>
          </w:p>
        </w:tc>
        <w:tc>
          <w:tcPr>
            <w:tcW w:w="785" w:type="dxa"/>
          </w:tcPr>
          <w:p w14:paraId="349CCC02">
            <w:pPr>
              <w:spacing w:after="0" w:line="240" w:lineRule="auto"/>
              <w:jc w:val="center"/>
            </w:pPr>
            <w:r>
              <w:rPr>
                <w:rFonts w:ascii="Times New Roman" w:hAnsi="Times New Roman" w:eastAsia="Times New Roman"/>
                <w:color w:val="000000"/>
                <w:sz w:val="22"/>
              </w:rPr>
              <w:t>Regt of Artillery</w:t>
            </w:r>
          </w:p>
        </w:tc>
        <w:tc>
          <w:tcPr>
            <w:tcW w:w="785" w:type="dxa"/>
          </w:tcPr>
          <w:p w14:paraId="75C64AE3">
            <w:pPr>
              <w:spacing w:after="0" w:line="240" w:lineRule="auto"/>
              <w:jc w:val="center"/>
            </w:pPr>
            <w:r>
              <w:rPr>
                <w:rFonts w:ascii="Times New Roman" w:hAnsi="Times New Roman" w:eastAsia="Times New Roman"/>
                <w:color w:val="000000"/>
                <w:sz w:val="22"/>
              </w:rPr>
              <w:t>Nashik</w:t>
            </w:r>
          </w:p>
        </w:tc>
        <w:tc>
          <w:tcPr>
            <w:tcW w:w="785" w:type="dxa"/>
          </w:tcPr>
          <w:p w14:paraId="7D9EF48B">
            <w:pPr>
              <w:spacing w:after="0" w:line="240" w:lineRule="auto"/>
              <w:jc w:val="center"/>
            </w:pPr>
            <w:r>
              <w:rPr>
                <w:rFonts w:ascii="Times New Roman" w:hAnsi="Times New Roman" w:eastAsia="Times New Roman"/>
                <w:color w:val="000000"/>
                <w:sz w:val="22"/>
              </w:rPr>
              <w:t>65300</w:t>
            </w:r>
          </w:p>
        </w:tc>
        <w:tc>
          <w:tcPr>
            <w:tcW w:w="785" w:type="dxa"/>
          </w:tcPr>
          <w:p w14:paraId="5E2E3226">
            <w:pPr>
              <w:spacing w:after="0" w:line="240" w:lineRule="auto"/>
              <w:jc w:val="center"/>
            </w:pPr>
            <w:r>
              <w:rPr>
                <w:rFonts w:ascii="Times New Roman" w:hAnsi="Times New Roman" w:eastAsia="Times New Roman"/>
                <w:color w:val="000000"/>
                <w:sz w:val="22"/>
              </w:rPr>
              <w:t>Sunita Sharma</w:t>
            </w:r>
          </w:p>
        </w:tc>
        <w:tc>
          <w:tcPr>
            <w:tcW w:w="785" w:type="dxa"/>
          </w:tcPr>
          <w:p w14:paraId="2B8EFDE7">
            <w:pPr>
              <w:spacing w:after="0" w:line="240" w:lineRule="auto"/>
              <w:jc w:val="center"/>
            </w:pPr>
            <w:r>
              <w:rPr>
                <w:rFonts w:ascii="Times New Roman" w:hAnsi="Times New Roman" w:eastAsia="Times New Roman"/>
                <w:color w:val="000000"/>
                <w:sz w:val="22"/>
              </w:rPr>
              <w:t>Spouse</w:t>
            </w:r>
          </w:p>
        </w:tc>
        <w:tc>
          <w:tcPr>
            <w:tcW w:w="785" w:type="dxa"/>
          </w:tcPr>
          <w:p w14:paraId="67E427F1">
            <w:pPr>
              <w:spacing w:after="0" w:line="240" w:lineRule="auto"/>
              <w:jc w:val="center"/>
            </w:pPr>
            <w:r>
              <w:rPr>
                <w:rFonts w:ascii="Times New Roman" w:hAnsi="Times New Roman" w:eastAsia="Times New Roman"/>
                <w:color w:val="000000"/>
                <w:sz w:val="22"/>
              </w:rPr>
              <w:t>Lieutenant</w:t>
            </w:r>
          </w:p>
        </w:tc>
        <w:tc>
          <w:tcPr>
            <w:tcW w:w="785" w:type="dxa"/>
          </w:tcPr>
          <w:p w14:paraId="2C0AC0B4">
            <w:pPr>
              <w:spacing w:after="0" w:line="240" w:lineRule="auto"/>
              <w:jc w:val="center"/>
            </w:pPr>
            <w:r>
              <w:rPr>
                <w:rFonts w:ascii="Times New Roman" w:hAnsi="Times New Roman" w:eastAsia="Times New Roman"/>
                <w:color w:val="000000"/>
                <w:sz w:val="22"/>
              </w:rPr>
              <w:t>Captain</w:t>
            </w:r>
          </w:p>
        </w:tc>
        <w:tc>
          <w:tcPr>
            <w:tcW w:w="785" w:type="dxa"/>
          </w:tcPr>
          <w:p w14:paraId="0B3EF0A2">
            <w:pPr>
              <w:spacing w:after="0" w:line="240" w:lineRule="auto"/>
              <w:jc w:val="center"/>
            </w:pPr>
            <w:r>
              <w:rPr>
                <w:rFonts w:ascii="Times New Roman" w:hAnsi="Times New Roman" w:eastAsia="Times New Roman"/>
                <w:color w:val="000000"/>
                <w:sz w:val="22"/>
              </w:rPr>
              <w:t>1978-04-05</w:t>
            </w:r>
          </w:p>
        </w:tc>
      </w:tr>
    </w:tbl>
    <w:p w14:paraId="002D6FDA">
      <w:r>
        <w:rPr>
          <w:rFonts w:ascii="Times New Roman" w:hAnsi="Times New Roman" w:eastAsia="Times New Roman"/>
          <w:color w:val="000000"/>
          <w:sz w:val="26"/>
        </w:rPr>
        <w:t>1NF Achieved: Every value is atomic and repeating groups are removed.</w:t>
      </w:r>
    </w:p>
    <w:p w14:paraId="29002E1A">
      <w:pPr>
        <w:pStyle w:val="3"/>
      </w:pPr>
      <w:r>
        <w:rPr>
          <w:rFonts w:ascii="Times New Roman" w:hAnsi="Times New Roman" w:eastAsia="Times New Roman"/>
          <w:color w:val="000000"/>
          <w:sz w:val="26"/>
        </w:rPr>
        <w:t>Second Normal Form (2NF)</w:t>
      </w:r>
    </w:p>
    <w:p w14:paraId="2CE073E5">
      <w:r>
        <w:rPr>
          <w:rFonts w:ascii="Times New Roman" w:hAnsi="Times New Roman" w:eastAsia="Times New Roman"/>
          <w:color w:val="000000"/>
          <w:sz w:val="26"/>
        </w:rPr>
        <w:t>A table is in 2NF if it is already in 1NF and there are no partial dependencies.</w:t>
      </w:r>
    </w:p>
    <w:p w14:paraId="69DED50D">
      <w:pPr>
        <w:pStyle w:val="16"/>
      </w:pPr>
      <w:r>
        <w:rPr>
          <w:rFonts w:ascii="Times New Roman" w:hAnsi="Times New Roman" w:eastAsia="Times New Roman"/>
          <w:color w:val="000000"/>
          <w:sz w:val="26"/>
        </w:rPr>
        <w:t>Created a separate REGIMENT table.</w:t>
      </w:r>
    </w:p>
    <w:p w14:paraId="4EA22E81">
      <w:pPr>
        <w:pStyle w:val="16"/>
      </w:pPr>
      <w:r>
        <w:rPr>
          <w:rFonts w:ascii="Times New Roman" w:hAnsi="Times New Roman" w:eastAsia="Times New Roman"/>
          <w:color w:val="000000"/>
          <w:sz w:val="26"/>
        </w:rPr>
        <w:t>Created a separate NOMINEE table.</w:t>
      </w:r>
    </w:p>
    <w:p w14:paraId="613F1DD9">
      <w:pPr>
        <w:pStyle w:val="16"/>
      </w:pPr>
      <w:r>
        <w:rPr>
          <w:rFonts w:ascii="Times New Roman" w:hAnsi="Times New Roman" w:eastAsia="Times New Roman"/>
          <w:color w:val="000000"/>
          <w:sz w:val="26"/>
        </w:rPr>
        <w:t>Created a separate RANK_HISTORY table.</w:t>
      </w:r>
    </w:p>
    <w:p w14:paraId="5F9B8075">
      <w:pPr>
        <w:pStyle w:val="16"/>
      </w:pPr>
      <w:r>
        <w:rPr>
          <w:rFonts w:ascii="Times New Roman" w:hAnsi="Times New Roman" w:eastAsia="Times New Roman"/>
          <w:color w:val="000000"/>
          <w:sz w:val="26"/>
        </w:rPr>
        <w:t>Linked entities using foreign keys.</w:t>
      </w:r>
    </w:p>
    <w:p w14:paraId="7437EA50">
      <w:pPr>
        <w:pStyle w:val="4"/>
      </w:pPr>
      <w:r>
        <w:rPr>
          <w:rFonts w:ascii="Times New Roman" w:hAnsi="Times New Roman" w:eastAsia="Times New Roman"/>
          <w:color w:val="000000"/>
          <w:sz w:val="26"/>
        </w:rPr>
        <w:t>REGIMENT Table</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78E71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3D6A91F">
            <w:pPr>
              <w:spacing w:after="0" w:line="240" w:lineRule="auto"/>
              <w:jc w:val="center"/>
            </w:pPr>
            <w:r>
              <w:rPr>
                <w:rFonts w:ascii="Times New Roman" w:hAnsi="Times New Roman" w:eastAsia="Times New Roman"/>
                <w:color w:val="000000"/>
                <w:sz w:val="22"/>
              </w:rPr>
              <w:t>regiment_id</w:t>
            </w:r>
          </w:p>
        </w:tc>
        <w:tc>
          <w:tcPr>
            <w:tcW w:w="2160" w:type="dxa"/>
          </w:tcPr>
          <w:p w14:paraId="7D596BFE">
            <w:pPr>
              <w:spacing w:after="0" w:line="240" w:lineRule="auto"/>
              <w:jc w:val="center"/>
            </w:pPr>
            <w:r>
              <w:rPr>
                <w:rFonts w:ascii="Times New Roman" w:hAnsi="Times New Roman" w:eastAsia="Times New Roman"/>
                <w:color w:val="000000"/>
                <w:sz w:val="22"/>
              </w:rPr>
              <w:t>regiment_name</w:t>
            </w:r>
          </w:p>
        </w:tc>
        <w:tc>
          <w:tcPr>
            <w:tcW w:w="2160" w:type="dxa"/>
          </w:tcPr>
          <w:p w14:paraId="3585A0FB">
            <w:pPr>
              <w:spacing w:after="0" w:line="240" w:lineRule="auto"/>
              <w:jc w:val="center"/>
            </w:pPr>
            <w:r>
              <w:rPr>
                <w:rFonts w:ascii="Times New Roman" w:hAnsi="Times New Roman" w:eastAsia="Times New Roman"/>
                <w:color w:val="000000"/>
                <w:sz w:val="22"/>
              </w:rPr>
              <w:t>base_location</w:t>
            </w:r>
          </w:p>
        </w:tc>
        <w:tc>
          <w:tcPr>
            <w:tcW w:w="2160" w:type="dxa"/>
          </w:tcPr>
          <w:p w14:paraId="64154626">
            <w:pPr>
              <w:spacing w:after="0" w:line="240" w:lineRule="auto"/>
              <w:jc w:val="center"/>
            </w:pPr>
            <w:r>
              <w:rPr>
                <w:rFonts w:ascii="Times New Roman" w:hAnsi="Times New Roman" w:eastAsia="Times New Roman"/>
                <w:color w:val="000000"/>
                <w:sz w:val="22"/>
              </w:rPr>
              <w:t>arm_of_service</w:t>
            </w:r>
          </w:p>
        </w:tc>
      </w:tr>
      <w:tr w14:paraId="388C6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FE7683D">
            <w:pPr>
              <w:spacing w:after="0" w:line="240" w:lineRule="auto"/>
              <w:jc w:val="center"/>
            </w:pPr>
            <w:r>
              <w:rPr>
                <w:rFonts w:ascii="Times New Roman" w:hAnsi="Times New Roman" w:eastAsia="Times New Roman"/>
                <w:color w:val="000000"/>
                <w:sz w:val="22"/>
              </w:rPr>
              <w:t>1</w:t>
            </w:r>
          </w:p>
        </w:tc>
        <w:tc>
          <w:tcPr>
            <w:tcW w:w="2160" w:type="dxa"/>
          </w:tcPr>
          <w:p w14:paraId="13F2BA63">
            <w:pPr>
              <w:spacing w:after="0" w:line="240" w:lineRule="auto"/>
              <w:jc w:val="center"/>
            </w:pPr>
            <w:r>
              <w:rPr>
                <w:rFonts w:ascii="Times New Roman" w:hAnsi="Times New Roman" w:eastAsia="Times New Roman"/>
                <w:color w:val="000000"/>
                <w:sz w:val="22"/>
              </w:rPr>
              <w:t>Punjab Regiment</w:t>
            </w:r>
          </w:p>
        </w:tc>
        <w:tc>
          <w:tcPr>
            <w:tcW w:w="2160" w:type="dxa"/>
          </w:tcPr>
          <w:p w14:paraId="76FCBEC0">
            <w:pPr>
              <w:spacing w:after="0" w:line="240" w:lineRule="auto"/>
              <w:jc w:val="center"/>
            </w:pPr>
            <w:r>
              <w:rPr>
                <w:rFonts w:ascii="Times New Roman" w:hAnsi="Times New Roman" w:eastAsia="Times New Roman"/>
                <w:color w:val="000000"/>
                <w:sz w:val="22"/>
              </w:rPr>
              <w:t>Ramgarh Cantonment</w:t>
            </w:r>
          </w:p>
        </w:tc>
        <w:tc>
          <w:tcPr>
            <w:tcW w:w="2160" w:type="dxa"/>
          </w:tcPr>
          <w:p w14:paraId="0254F2FB">
            <w:pPr>
              <w:spacing w:after="0" w:line="240" w:lineRule="auto"/>
              <w:jc w:val="center"/>
            </w:pPr>
            <w:r>
              <w:rPr>
                <w:rFonts w:ascii="Times New Roman" w:hAnsi="Times New Roman" w:eastAsia="Times New Roman"/>
                <w:color w:val="000000"/>
                <w:sz w:val="22"/>
              </w:rPr>
              <w:t>Infantry</w:t>
            </w:r>
          </w:p>
        </w:tc>
      </w:tr>
      <w:tr w14:paraId="148B5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060E686">
            <w:pPr>
              <w:spacing w:after="0" w:line="240" w:lineRule="auto"/>
              <w:jc w:val="center"/>
            </w:pPr>
            <w:r>
              <w:rPr>
                <w:rFonts w:ascii="Times New Roman" w:hAnsi="Times New Roman" w:eastAsia="Times New Roman"/>
                <w:color w:val="000000"/>
                <w:sz w:val="22"/>
              </w:rPr>
              <w:t>12</w:t>
            </w:r>
          </w:p>
        </w:tc>
        <w:tc>
          <w:tcPr>
            <w:tcW w:w="2160" w:type="dxa"/>
          </w:tcPr>
          <w:p w14:paraId="0D86A37C">
            <w:pPr>
              <w:spacing w:after="0" w:line="240" w:lineRule="auto"/>
              <w:jc w:val="center"/>
            </w:pPr>
            <w:r>
              <w:rPr>
                <w:rFonts w:ascii="Times New Roman" w:hAnsi="Times New Roman" w:eastAsia="Times New Roman"/>
                <w:color w:val="000000"/>
                <w:sz w:val="22"/>
              </w:rPr>
              <w:t>Regiment of Artillery</w:t>
            </w:r>
          </w:p>
        </w:tc>
        <w:tc>
          <w:tcPr>
            <w:tcW w:w="2160" w:type="dxa"/>
          </w:tcPr>
          <w:p w14:paraId="48F2B846">
            <w:pPr>
              <w:spacing w:after="0" w:line="240" w:lineRule="auto"/>
              <w:jc w:val="center"/>
            </w:pPr>
            <w:r>
              <w:rPr>
                <w:rFonts w:ascii="Times New Roman" w:hAnsi="Times New Roman" w:eastAsia="Times New Roman"/>
                <w:color w:val="000000"/>
                <w:sz w:val="22"/>
              </w:rPr>
              <w:t>Nashik</w:t>
            </w:r>
          </w:p>
        </w:tc>
        <w:tc>
          <w:tcPr>
            <w:tcW w:w="2160" w:type="dxa"/>
          </w:tcPr>
          <w:p w14:paraId="4C1DD062">
            <w:pPr>
              <w:spacing w:after="0" w:line="240" w:lineRule="auto"/>
              <w:jc w:val="center"/>
            </w:pPr>
            <w:r>
              <w:rPr>
                <w:rFonts w:ascii="Times New Roman" w:hAnsi="Times New Roman" w:eastAsia="Times New Roman"/>
                <w:color w:val="000000"/>
                <w:sz w:val="22"/>
              </w:rPr>
              <w:t>Artillery</w:t>
            </w:r>
          </w:p>
        </w:tc>
      </w:tr>
    </w:tbl>
    <w:p w14:paraId="0C41D252">
      <w:pPr>
        <w:pStyle w:val="4"/>
      </w:pPr>
      <w:r>
        <w:rPr>
          <w:rFonts w:ascii="Times New Roman" w:hAnsi="Times New Roman" w:eastAsia="Times New Roman"/>
          <w:color w:val="000000"/>
          <w:sz w:val="26"/>
        </w:rPr>
        <w:t>NOMINEE Table</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7AAA4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0021DF9C">
            <w:pPr>
              <w:spacing w:after="0" w:line="240" w:lineRule="auto"/>
              <w:jc w:val="center"/>
            </w:pPr>
            <w:r>
              <w:rPr>
                <w:rFonts w:ascii="Times New Roman" w:hAnsi="Times New Roman" w:eastAsia="Times New Roman"/>
                <w:color w:val="000000"/>
                <w:sz w:val="22"/>
              </w:rPr>
              <w:t>nominee_id</w:t>
            </w:r>
          </w:p>
        </w:tc>
        <w:tc>
          <w:tcPr>
            <w:tcW w:w="1728" w:type="dxa"/>
          </w:tcPr>
          <w:p w14:paraId="67D88A07">
            <w:pPr>
              <w:spacing w:after="0" w:line="240" w:lineRule="auto"/>
              <w:jc w:val="center"/>
            </w:pPr>
            <w:r>
              <w:rPr>
                <w:rFonts w:ascii="Times New Roman" w:hAnsi="Times New Roman" w:eastAsia="Times New Roman"/>
                <w:color w:val="000000"/>
                <w:sz w:val="22"/>
              </w:rPr>
              <w:t>veteran_id</w:t>
            </w:r>
          </w:p>
        </w:tc>
        <w:tc>
          <w:tcPr>
            <w:tcW w:w="1728" w:type="dxa"/>
          </w:tcPr>
          <w:p w14:paraId="090B4434">
            <w:pPr>
              <w:spacing w:after="0" w:line="240" w:lineRule="auto"/>
              <w:jc w:val="center"/>
            </w:pPr>
            <w:r>
              <w:rPr>
                <w:rFonts w:ascii="Times New Roman" w:hAnsi="Times New Roman" w:eastAsia="Times New Roman"/>
                <w:color w:val="000000"/>
                <w:sz w:val="22"/>
              </w:rPr>
              <w:t>nominee_name</w:t>
            </w:r>
          </w:p>
        </w:tc>
        <w:tc>
          <w:tcPr>
            <w:tcW w:w="1728" w:type="dxa"/>
          </w:tcPr>
          <w:p w14:paraId="62961261">
            <w:pPr>
              <w:spacing w:after="0" w:line="240" w:lineRule="auto"/>
              <w:jc w:val="center"/>
            </w:pPr>
            <w:r>
              <w:rPr>
                <w:rFonts w:ascii="Times New Roman" w:hAnsi="Times New Roman" w:eastAsia="Times New Roman"/>
                <w:color w:val="000000"/>
                <w:sz w:val="22"/>
              </w:rPr>
              <w:t>relationship</w:t>
            </w:r>
          </w:p>
        </w:tc>
        <w:tc>
          <w:tcPr>
            <w:tcW w:w="1728" w:type="dxa"/>
          </w:tcPr>
          <w:p w14:paraId="15D62B24">
            <w:pPr>
              <w:spacing w:after="0" w:line="240" w:lineRule="auto"/>
              <w:jc w:val="center"/>
            </w:pPr>
            <w:r>
              <w:rPr>
                <w:rFonts w:ascii="Times New Roman" w:hAnsi="Times New Roman" w:eastAsia="Times New Roman"/>
                <w:color w:val="000000"/>
                <w:sz w:val="22"/>
              </w:rPr>
              <w:t>share_pct</w:t>
            </w:r>
          </w:p>
        </w:tc>
      </w:tr>
      <w:tr w14:paraId="12FAC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865DB4A">
            <w:pPr>
              <w:spacing w:after="0" w:line="240" w:lineRule="auto"/>
              <w:jc w:val="center"/>
            </w:pPr>
            <w:r>
              <w:rPr>
                <w:rFonts w:ascii="Times New Roman" w:hAnsi="Times New Roman" w:eastAsia="Times New Roman"/>
                <w:color w:val="000000"/>
                <w:sz w:val="22"/>
              </w:rPr>
              <w:t>7001</w:t>
            </w:r>
          </w:p>
        </w:tc>
        <w:tc>
          <w:tcPr>
            <w:tcW w:w="1728" w:type="dxa"/>
          </w:tcPr>
          <w:p w14:paraId="541B0010">
            <w:pPr>
              <w:spacing w:after="0" w:line="240" w:lineRule="auto"/>
              <w:jc w:val="center"/>
            </w:pPr>
            <w:r>
              <w:rPr>
                <w:rFonts w:ascii="Times New Roman" w:hAnsi="Times New Roman" w:eastAsia="Times New Roman"/>
                <w:color w:val="000000"/>
                <w:sz w:val="22"/>
              </w:rPr>
              <w:t>1001</w:t>
            </w:r>
          </w:p>
        </w:tc>
        <w:tc>
          <w:tcPr>
            <w:tcW w:w="1728" w:type="dxa"/>
          </w:tcPr>
          <w:p w14:paraId="1021376B">
            <w:pPr>
              <w:spacing w:after="0" w:line="240" w:lineRule="auto"/>
              <w:jc w:val="center"/>
            </w:pPr>
            <w:r>
              <w:rPr>
                <w:rFonts w:ascii="Times New Roman" w:hAnsi="Times New Roman" w:eastAsia="Times New Roman"/>
                <w:color w:val="000000"/>
                <w:sz w:val="22"/>
              </w:rPr>
              <w:t>Gurpreet Kaur</w:t>
            </w:r>
          </w:p>
        </w:tc>
        <w:tc>
          <w:tcPr>
            <w:tcW w:w="1728" w:type="dxa"/>
          </w:tcPr>
          <w:p w14:paraId="290E83C8">
            <w:pPr>
              <w:spacing w:after="0" w:line="240" w:lineRule="auto"/>
              <w:jc w:val="center"/>
            </w:pPr>
            <w:r>
              <w:rPr>
                <w:rFonts w:ascii="Times New Roman" w:hAnsi="Times New Roman" w:eastAsia="Times New Roman"/>
                <w:color w:val="000000"/>
                <w:sz w:val="22"/>
              </w:rPr>
              <w:t>Spouse</w:t>
            </w:r>
          </w:p>
        </w:tc>
        <w:tc>
          <w:tcPr>
            <w:tcW w:w="1728" w:type="dxa"/>
          </w:tcPr>
          <w:p w14:paraId="73F6E8CD">
            <w:pPr>
              <w:spacing w:after="0" w:line="240" w:lineRule="auto"/>
              <w:jc w:val="center"/>
            </w:pPr>
            <w:r>
              <w:rPr>
                <w:rFonts w:ascii="Times New Roman" w:hAnsi="Times New Roman" w:eastAsia="Times New Roman"/>
                <w:color w:val="000000"/>
                <w:sz w:val="22"/>
              </w:rPr>
              <w:t>60</w:t>
            </w:r>
          </w:p>
        </w:tc>
      </w:tr>
      <w:tr w14:paraId="4EC30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75C121C">
            <w:pPr>
              <w:spacing w:after="0" w:line="240" w:lineRule="auto"/>
              <w:jc w:val="center"/>
            </w:pPr>
            <w:r>
              <w:rPr>
                <w:rFonts w:ascii="Times New Roman" w:hAnsi="Times New Roman" w:eastAsia="Times New Roman"/>
                <w:color w:val="000000"/>
                <w:sz w:val="22"/>
              </w:rPr>
              <w:t>7002</w:t>
            </w:r>
          </w:p>
        </w:tc>
        <w:tc>
          <w:tcPr>
            <w:tcW w:w="1728" w:type="dxa"/>
          </w:tcPr>
          <w:p w14:paraId="10776417">
            <w:pPr>
              <w:spacing w:after="0" w:line="240" w:lineRule="auto"/>
              <w:jc w:val="center"/>
            </w:pPr>
            <w:r>
              <w:rPr>
                <w:rFonts w:ascii="Times New Roman" w:hAnsi="Times New Roman" w:eastAsia="Times New Roman"/>
                <w:color w:val="000000"/>
                <w:sz w:val="22"/>
              </w:rPr>
              <w:t>1001</w:t>
            </w:r>
          </w:p>
        </w:tc>
        <w:tc>
          <w:tcPr>
            <w:tcW w:w="1728" w:type="dxa"/>
          </w:tcPr>
          <w:p w14:paraId="729A2E75">
            <w:pPr>
              <w:spacing w:after="0" w:line="240" w:lineRule="auto"/>
              <w:jc w:val="center"/>
            </w:pPr>
            <w:r>
              <w:rPr>
                <w:rFonts w:ascii="Times New Roman" w:hAnsi="Times New Roman" w:eastAsia="Times New Roman"/>
                <w:color w:val="000000"/>
                <w:sz w:val="22"/>
              </w:rPr>
              <w:t>Manpreet Singh</w:t>
            </w:r>
          </w:p>
        </w:tc>
        <w:tc>
          <w:tcPr>
            <w:tcW w:w="1728" w:type="dxa"/>
          </w:tcPr>
          <w:p w14:paraId="4CA011D0">
            <w:pPr>
              <w:spacing w:after="0" w:line="240" w:lineRule="auto"/>
              <w:jc w:val="center"/>
            </w:pPr>
            <w:r>
              <w:rPr>
                <w:rFonts w:ascii="Times New Roman" w:hAnsi="Times New Roman" w:eastAsia="Times New Roman"/>
                <w:color w:val="000000"/>
                <w:sz w:val="22"/>
              </w:rPr>
              <w:t>Child</w:t>
            </w:r>
          </w:p>
        </w:tc>
        <w:tc>
          <w:tcPr>
            <w:tcW w:w="1728" w:type="dxa"/>
          </w:tcPr>
          <w:p w14:paraId="463F6C25">
            <w:pPr>
              <w:spacing w:after="0" w:line="240" w:lineRule="auto"/>
              <w:jc w:val="center"/>
            </w:pPr>
            <w:r>
              <w:rPr>
                <w:rFonts w:ascii="Times New Roman" w:hAnsi="Times New Roman" w:eastAsia="Times New Roman"/>
                <w:color w:val="000000"/>
                <w:sz w:val="22"/>
              </w:rPr>
              <w:t>40</w:t>
            </w:r>
          </w:p>
        </w:tc>
      </w:tr>
    </w:tbl>
    <w:p w14:paraId="1D7B893F">
      <w:r>
        <w:rPr>
          <w:rFonts w:ascii="Times New Roman" w:hAnsi="Times New Roman" w:eastAsia="Times New Roman"/>
          <w:color w:val="000000"/>
          <w:sz w:val="26"/>
        </w:rPr>
        <w:t>2NF Achieved: No partial dependencies remain.</w:t>
      </w:r>
    </w:p>
    <w:p w14:paraId="50253238">
      <w:pPr>
        <w:pStyle w:val="3"/>
      </w:pPr>
      <w:r>
        <w:rPr>
          <w:rFonts w:ascii="Times New Roman" w:hAnsi="Times New Roman" w:eastAsia="Times New Roman"/>
          <w:color w:val="000000"/>
          <w:sz w:val="26"/>
        </w:rPr>
        <w:t>Third Normal Form (3NF)</w:t>
      </w:r>
    </w:p>
    <w:p w14:paraId="16C687BE">
      <w:r>
        <w:rPr>
          <w:rFonts w:ascii="Times New Roman" w:hAnsi="Times New Roman" w:eastAsia="Times New Roman"/>
          <w:color w:val="000000"/>
          <w:sz w:val="26"/>
        </w:rPr>
        <w:t>A table is in 3NF if it is already in 2NF and contains no transitive dependencies.</w:t>
      </w:r>
    </w:p>
    <w:p w14:paraId="2B3709C8">
      <w:r>
        <w:rPr>
          <w:rFonts w:ascii="Times New Roman" w:hAnsi="Times New Roman" w:eastAsia="Times New Roman"/>
          <w:color w:val="000000"/>
          <w:sz w:val="26"/>
        </w:rPr>
        <w:t>Transitive Dependency Example: veteran_id → rank → pension_amt</w:t>
      </w:r>
    </w:p>
    <w:p w14:paraId="46208440">
      <w:pPr>
        <w:pStyle w:val="16"/>
      </w:pPr>
      <w:r>
        <w:rPr>
          <w:rFonts w:ascii="Times New Roman" w:hAnsi="Times New Roman" w:eastAsia="Times New Roman"/>
          <w:color w:val="000000"/>
          <w:sz w:val="26"/>
        </w:rPr>
        <w:t>Created a separate PENSION_RECORD table.</w:t>
      </w:r>
    </w:p>
    <w:p w14:paraId="1FFA42A3">
      <w:pPr>
        <w:pStyle w:val="16"/>
      </w:pPr>
      <w:r>
        <w:rPr>
          <w:rFonts w:ascii="Times New Roman" w:hAnsi="Times New Roman" w:eastAsia="Times New Roman"/>
          <w:color w:val="000000"/>
          <w:sz w:val="26"/>
        </w:rPr>
        <w:t>Separated pension-related attributes from VETERAN.</w:t>
      </w:r>
    </w:p>
    <w:p w14:paraId="4F6C4B8A">
      <w:pPr>
        <w:pStyle w:val="16"/>
      </w:pPr>
      <w:r>
        <w:rPr>
          <w:rFonts w:ascii="Times New Roman" w:hAnsi="Times New Roman" w:eastAsia="Times New Roman"/>
          <w:color w:val="000000"/>
          <w:sz w:val="26"/>
        </w:rPr>
        <w:t>Maintained pension details independently.</w:t>
      </w:r>
    </w:p>
    <w:p w14:paraId="26F4515F">
      <w:pPr>
        <w:pStyle w:val="4"/>
      </w:pPr>
      <w:r>
        <w:rPr>
          <w:rFonts w:ascii="Times New Roman" w:hAnsi="Times New Roman" w:eastAsia="Times New Roman"/>
          <w:color w:val="000000"/>
          <w:sz w:val="26"/>
        </w:rPr>
        <w:t>Final VETERAN Table</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8"/>
        <w:gridCol w:w="1081"/>
        <w:gridCol w:w="765"/>
        <w:gridCol w:w="818"/>
        <w:gridCol w:w="871"/>
        <w:gridCol w:w="947"/>
        <w:gridCol w:w="1255"/>
        <w:gridCol w:w="1247"/>
        <w:gridCol w:w="616"/>
        <w:gridCol w:w="1188"/>
      </w:tblGrid>
      <w:tr w14:paraId="4F9FB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64" w:type="dxa"/>
          </w:tcPr>
          <w:p w14:paraId="22AFDC08">
            <w:pPr>
              <w:spacing w:after="0" w:line="240" w:lineRule="auto"/>
              <w:jc w:val="center"/>
            </w:pPr>
            <w:r>
              <w:rPr>
                <w:rFonts w:ascii="Times New Roman" w:hAnsi="Times New Roman" w:eastAsia="Times New Roman"/>
                <w:color w:val="000000"/>
                <w:sz w:val="22"/>
              </w:rPr>
              <w:t>veteran_id</w:t>
            </w:r>
          </w:p>
        </w:tc>
        <w:tc>
          <w:tcPr>
            <w:tcW w:w="864" w:type="dxa"/>
          </w:tcPr>
          <w:p w14:paraId="6E5056B6">
            <w:pPr>
              <w:spacing w:after="0" w:line="240" w:lineRule="auto"/>
              <w:jc w:val="center"/>
            </w:pPr>
            <w:r>
              <w:rPr>
                <w:rFonts w:ascii="Times New Roman" w:hAnsi="Times New Roman" w:eastAsia="Times New Roman"/>
                <w:color w:val="000000"/>
                <w:sz w:val="22"/>
              </w:rPr>
              <w:t>service_number</w:t>
            </w:r>
          </w:p>
        </w:tc>
        <w:tc>
          <w:tcPr>
            <w:tcW w:w="864" w:type="dxa"/>
          </w:tcPr>
          <w:p w14:paraId="56A165E7">
            <w:pPr>
              <w:spacing w:after="0" w:line="240" w:lineRule="auto"/>
              <w:jc w:val="center"/>
            </w:pPr>
            <w:r>
              <w:rPr>
                <w:rFonts w:ascii="Times New Roman" w:hAnsi="Times New Roman" w:eastAsia="Times New Roman"/>
                <w:color w:val="000000"/>
                <w:sz w:val="22"/>
              </w:rPr>
              <w:t>full_name</w:t>
            </w:r>
          </w:p>
        </w:tc>
        <w:tc>
          <w:tcPr>
            <w:tcW w:w="864" w:type="dxa"/>
          </w:tcPr>
          <w:p w14:paraId="49AC5C04">
            <w:pPr>
              <w:spacing w:after="0" w:line="240" w:lineRule="auto"/>
              <w:jc w:val="center"/>
            </w:pPr>
            <w:r>
              <w:rPr>
                <w:rFonts w:ascii="Times New Roman" w:hAnsi="Times New Roman" w:eastAsia="Times New Roman"/>
                <w:color w:val="000000"/>
                <w:sz w:val="22"/>
              </w:rPr>
              <w:t>rank_name</w:t>
            </w:r>
          </w:p>
        </w:tc>
        <w:tc>
          <w:tcPr>
            <w:tcW w:w="864" w:type="dxa"/>
          </w:tcPr>
          <w:p w14:paraId="2BDB69AB">
            <w:pPr>
              <w:spacing w:after="0" w:line="240" w:lineRule="auto"/>
              <w:jc w:val="center"/>
            </w:pPr>
            <w:r>
              <w:rPr>
                <w:rFonts w:ascii="Times New Roman" w:hAnsi="Times New Roman" w:eastAsia="Times New Roman"/>
                <w:color w:val="000000"/>
                <w:sz w:val="22"/>
              </w:rPr>
              <w:t>regiment_id</w:t>
            </w:r>
          </w:p>
        </w:tc>
        <w:tc>
          <w:tcPr>
            <w:tcW w:w="864" w:type="dxa"/>
          </w:tcPr>
          <w:p w14:paraId="4F87452A">
            <w:pPr>
              <w:spacing w:after="0" w:line="240" w:lineRule="auto"/>
              <w:jc w:val="center"/>
            </w:pPr>
            <w:r>
              <w:rPr>
                <w:rFonts w:ascii="Times New Roman" w:hAnsi="Times New Roman" w:eastAsia="Times New Roman"/>
                <w:color w:val="000000"/>
                <w:sz w:val="22"/>
              </w:rPr>
              <w:t>date_of_birth</w:t>
            </w:r>
          </w:p>
        </w:tc>
        <w:tc>
          <w:tcPr>
            <w:tcW w:w="864" w:type="dxa"/>
          </w:tcPr>
          <w:p w14:paraId="1061F5BA">
            <w:pPr>
              <w:spacing w:after="0" w:line="240" w:lineRule="auto"/>
              <w:jc w:val="center"/>
            </w:pPr>
            <w:r>
              <w:rPr>
                <w:rFonts w:ascii="Times New Roman" w:hAnsi="Times New Roman" w:eastAsia="Times New Roman"/>
                <w:color w:val="000000"/>
                <w:sz w:val="22"/>
              </w:rPr>
              <w:t>date_of_enlistment</w:t>
            </w:r>
          </w:p>
        </w:tc>
        <w:tc>
          <w:tcPr>
            <w:tcW w:w="864" w:type="dxa"/>
          </w:tcPr>
          <w:p w14:paraId="0F82155A">
            <w:pPr>
              <w:spacing w:after="0" w:line="240" w:lineRule="auto"/>
              <w:jc w:val="center"/>
            </w:pPr>
            <w:r>
              <w:rPr>
                <w:rFonts w:ascii="Times New Roman" w:hAnsi="Times New Roman" w:eastAsia="Times New Roman"/>
                <w:color w:val="000000"/>
                <w:sz w:val="22"/>
              </w:rPr>
              <w:t>date_of_retirement</w:t>
            </w:r>
          </w:p>
        </w:tc>
        <w:tc>
          <w:tcPr>
            <w:tcW w:w="864" w:type="dxa"/>
          </w:tcPr>
          <w:p w14:paraId="56395ADD">
            <w:pPr>
              <w:spacing w:after="0" w:line="240" w:lineRule="auto"/>
              <w:jc w:val="center"/>
            </w:pPr>
            <w:r>
              <w:rPr>
                <w:rFonts w:ascii="Times New Roman" w:hAnsi="Times New Roman" w:eastAsia="Times New Roman"/>
                <w:color w:val="000000"/>
                <w:sz w:val="22"/>
              </w:rPr>
              <w:t>status</w:t>
            </w:r>
          </w:p>
        </w:tc>
        <w:tc>
          <w:tcPr>
            <w:tcW w:w="864" w:type="dxa"/>
          </w:tcPr>
          <w:p w14:paraId="36DA3F9A">
            <w:pPr>
              <w:spacing w:after="0" w:line="240" w:lineRule="auto"/>
              <w:jc w:val="center"/>
            </w:pPr>
            <w:r>
              <w:rPr>
                <w:rFonts w:ascii="Times New Roman" w:hAnsi="Times New Roman" w:eastAsia="Times New Roman"/>
                <w:color w:val="000000"/>
                <w:sz w:val="22"/>
              </w:rPr>
              <w:t>state_of_domicile</w:t>
            </w:r>
          </w:p>
        </w:tc>
      </w:tr>
      <w:tr w14:paraId="48151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73167D0F">
            <w:pPr>
              <w:spacing w:after="0" w:line="240" w:lineRule="auto"/>
              <w:jc w:val="center"/>
            </w:pPr>
            <w:r>
              <w:rPr>
                <w:rFonts w:ascii="Times New Roman" w:hAnsi="Times New Roman" w:eastAsia="Times New Roman"/>
                <w:color w:val="000000"/>
                <w:sz w:val="22"/>
              </w:rPr>
              <w:t>1001</w:t>
            </w:r>
          </w:p>
        </w:tc>
        <w:tc>
          <w:tcPr>
            <w:tcW w:w="864" w:type="dxa"/>
          </w:tcPr>
          <w:p w14:paraId="6630A8E3">
            <w:pPr>
              <w:spacing w:after="0" w:line="240" w:lineRule="auto"/>
              <w:jc w:val="center"/>
            </w:pPr>
            <w:r>
              <w:rPr>
                <w:rFonts w:ascii="Times New Roman" w:hAnsi="Times New Roman" w:eastAsia="Times New Roman"/>
                <w:color w:val="000000"/>
                <w:sz w:val="22"/>
              </w:rPr>
              <w:t>JC-40001</w:t>
            </w:r>
          </w:p>
        </w:tc>
        <w:tc>
          <w:tcPr>
            <w:tcW w:w="864" w:type="dxa"/>
          </w:tcPr>
          <w:p w14:paraId="4E2DC251">
            <w:pPr>
              <w:spacing w:after="0" w:line="240" w:lineRule="auto"/>
              <w:jc w:val="center"/>
            </w:pPr>
            <w:r>
              <w:rPr>
                <w:rFonts w:ascii="Times New Roman" w:hAnsi="Times New Roman" w:eastAsia="Times New Roman"/>
                <w:color w:val="000000"/>
                <w:sz w:val="22"/>
              </w:rPr>
              <w:t>Rajinder Singh</w:t>
            </w:r>
          </w:p>
        </w:tc>
        <w:tc>
          <w:tcPr>
            <w:tcW w:w="864" w:type="dxa"/>
          </w:tcPr>
          <w:p w14:paraId="7A34B4ED">
            <w:pPr>
              <w:spacing w:after="0" w:line="240" w:lineRule="auto"/>
              <w:jc w:val="center"/>
            </w:pPr>
            <w:r>
              <w:rPr>
                <w:rFonts w:ascii="Times New Roman" w:hAnsi="Times New Roman" w:eastAsia="Times New Roman"/>
                <w:color w:val="000000"/>
                <w:sz w:val="22"/>
              </w:rPr>
              <w:t>Subedar</w:t>
            </w:r>
          </w:p>
        </w:tc>
        <w:tc>
          <w:tcPr>
            <w:tcW w:w="864" w:type="dxa"/>
          </w:tcPr>
          <w:p w14:paraId="5FD237A1">
            <w:pPr>
              <w:spacing w:after="0" w:line="240" w:lineRule="auto"/>
              <w:jc w:val="center"/>
            </w:pPr>
            <w:r>
              <w:rPr>
                <w:rFonts w:ascii="Times New Roman" w:hAnsi="Times New Roman" w:eastAsia="Times New Roman"/>
                <w:color w:val="000000"/>
                <w:sz w:val="22"/>
              </w:rPr>
              <w:t>1</w:t>
            </w:r>
          </w:p>
        </w:tc>
        <w:tc>
          <w:tcPr>
            <w:tcW w:w="864" w:type="dxa"/>
          </w:tcPr>
          <w:p w14:paraId="6C72AC6B">
            <w:pPr>
              <w:spacing w:after="0" w:line="240" w:lineRule="auto"/>
              <w:jc w:val="center"/>
            </w:pPr>
            <w:r>
              <w:rPr>
                <w:rFonts w:ascii="Times New Roman" w:hAnsi="Times New Roman" w:eastAsia="Times New Roman"/>
                <w:color w:val="000000"/>
                <w:sz w:val="22"/>
              </w:rPr>
              <w:t>1955-04-12</w:t>
            </w:r>
          </w:p>
        </w:tc>
        <w:tc>
          <w:tcPr>
            <w:tcW w:w="864" w:type="dxa"/>
          </w:tcPr>
          <w:p w14:paraId="5C6063CF">
            <w:pPr>
              <w:spacing w:after="0" w:line="240" w:lineRule="auto"/>
              <w:jc w:val="center"/>
            </w:pPr>
            <w:r>
              <w:rPr>
                <w:rFonts w:ascii="Times New Roman" w:hAnsi="Times New Roman" w:eastAsia="Times New Roman"/>
                <w:color w:val="000000"/>
                <w:sz w:val="22"/>
              </w:rPr>
              <w:t>1975-06-01</w:t>
            </w:r>
          </w:p>
        </w:tc>
        <w:tc>
          <w:tcPr>
            <w:tcW w:w="864" w:type="dxa"/>
          </w:tcPr>
          <w:p w14:paraId="5BD23E21">
            <w:pPr>
              <w:spacing w:after="0" w:line="240" w:lineRule="auto"/>
              <w:jc w:val="center"/>
            </w:pPr>
            <w:r>
              <w:rPr>
                <w:rFonts w:ascii="Times New Roman" w:hAnsi="Times New Roman" w:eastAsia="Times New Roman"/>
                <w:color w:val="000000"/>
                <w:sz w:val="22"/>
              </w:rPr>
              <w:t>2005-06-01</w:t>
            </w:r>
          </w:p>
        </w:tc>
        <w:tc>
          <w:tcPr>
            <w:tcW w:w="864" w:type="dxa"/>
          </w:tcPr>
          <w:p w14:paraId="5E40F642">
            <w:pPr>
              <w:spacing w:after="0" w:line="240" w:lineRule="auto"/>
              <w:jc w:val="center"/>
            </w:pPr>
            <w:r>
              <w:rPr>
                <w:rFonts w:ascii="Times New Roman" w:hAnsi="Times New Roman" w:eastAsia="Times New Roman"/>
                <w:color w:val="000000"/>
                <w:sz w:val="22"/>
              </w:rPr>
              <w:t>Retired</w:t>
            </w:r>
          </w:p>
        </w:tc>
        <w:tc>
          <w:tcPr>
            <w:tcW w:w="864" w:type="dxa"/>
          </w:tcPr>
          <w:p w14:paraId="1E9490E1">
            <w:pPr>
              <w:spacing w:after="0" w:line="240" w:lineRule="auto"/>
              <w:jc w:val="center"/>
            </w:pPr>
            <w:r>
              <w:rPr>
                <w:rFonts w:ascii="Times New Roman" w:hAnsi="Times New Roman" w:eastAsia="Times New Roman"/>
                <w:color w:val="000000"/>
                <w:sz w:val="22"/>
              </w:rPr>
              <w:t>Punjab</w:t>
            </w:r>
          </w:p>
        </w:tc>
      </w:tr>
    </w:tbl>
    <w:p w14:paraId="27414C53">
      <w:pPr>
        <w:pStyle w:val="4"/>
      </w:pPr>
      <w:r>
        <w:rPr>
          <w:rFonts w:ascii="Times New Roman" w:hAnsi="Times New Roman" w:eastAsia="Times New Roman"/>
          <w:color w:val="000000"/>
          <w:sz w:val="26"/>
        </w:rPr>
        <w:t>Final PENSION_RECORD Table</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3"/>
        <w:gridCol w:w="905"/>
        <w:gridCol w:w="1087"/>
        <w:gridCol w:w="1332"/>
        <w:gridCol w:w="1159"/>
        <w:gridCol w:w="1487"/>
        <w:gridCol w:w="1441"/>
        <w:gridCol w:w="1232"/>
      </w:tblGrid>
      <w:tr w14:paraId="538B2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80" w:type="dxa"/>
          </w:tcPr>
          <w:p w14:paraId="2D657835">
            <w:pPr>
              <w:spacing w:after="0" w:line="240" w:lineRule="auto"/>
              <w:jc w:val="center"/>
            </w:pPr>
            <w:r>
              <w:rPr>
                <w:rFonts w:ascii="Times New Roman" w:hAnsi="Times New Roman" w:eastAsia="Times New Roman"/>
                <w:color w:val="000000"/>
                <w:sz w:val="22"/>
              </w:rPr>
              <w:t>pension_id</w:t>
            </w:r>
          </w:p>
        </w:tc>
        <w:tc>
          <w:tcPr>
            <w:tcW w:w="1080" w:type="dxa"/>
          </w:tcPr>
          <w:p w14:paraId="376D9A4A">
            <w:pPr>
              <w:spacing w:after="0" w:line="240" w:lineRule="auto"/>
              <w:jc w:val="center"/>
            </w:pPr>
            <w:r>
              <w:rPr>
                <w:rFonts w:ascii="Times New Roman" w:hAnsi="Times New Roman" w:eastAsia="Times New Roman"/>
                <w:color w:val="000000"/>
                <w:sz w:val="22"/>
              </w:rPr>
              <w:t>veteran_id</w:t>
            </w:r>
          </w:p>
        </w:tc>
        <w:tc>
          <w:tcPr>
            <w:tcW w:w="1080" w:type="dxa"/>
          </w:tcPr>
          <w:p w14:paraId="4F373651">
            <w:pPr>
              <w:spacing w:after="0" w:line="240" w:lineRule="auto"/>
              <w:jc w:val="center"/>
            </w:pPr>
            <w:r>
              <w:rPr>
                <w:rFonts w:ascii="Times New Roman" w:hAnsi="Times New Roman" w:eastAsia="Times New Roman"/>
                <w:color w:val="000000"/>
                <w:sz w:val="22"/>
              </w:rPr>
              <w:t>pension_type</w:t>
            </w:r>
          </w:p>
        </w:tc>
        <w:tc>
          <w:tcPr>
            <w:tcW w:w="1080" w:type="dxa"/>
          </w:tcPr>
          <w:p w14:paraId="22CC9FB5">
            <w:pPr>
              <w:spacing w:after="0" w:line="240" w:lineRule="auto"/>
              <w:jc w:val="center"/>
            </w:pPr>
            <w:r>
              <w:rPr>
                <w:rFonts w:ascii="Times New Roman" w:hAnsi="Times New Roman" w:eastAsia="Times New Roman"/>
                <w:color w:val="000000"/>
                <w:sz w:val="22"/>
              </w:rPr>
              <w:t>monthly_amount</w:t>
            </w:r>
          </w:p>
        </w:tc>
        <w:tc>
          <w:tcPr>
            <w:tcW w:w="1080" w:type="dxa"/>
          </w:tcPr>
          <w:p w14:paraId="7E76E7F0">
            <w:pPr>
              <w:spacing w:after="0" w:line="240" w:lineRule="auto"/>
              <w:jc w:val="center"/>
            </w:pPr>
            <w:r>
              <w:rPr>
                <w:rFonts w:ascii="Times New Roman" w:hAnsi="Times New Roman" w:eastAsia="Times New Roman"/>
                <w:color w:val="000000"/>
                <w:sz w:val="22"/>
              </w:rPr>
              <w:t>da_percentage</w:t>
            </w:r>
          </w:p>
        </w:tc>
        <w:tc>
          <w:tcPr>
            <w:tcW w:w="1080" w:type="dxa"/>
          </w:tcPr>
          <w:p w14:paraId="48E15D16">
            <w:pPr>
              <w:spacing w:after="0" w:line="240" w:lineRule="auto"/>
              <w:jc w:val="center"/>
            </w:pPr>
            <w:r>
              <w:rPr>
                <w:rFonts w:ascii="Times New Roman" w:hAnsi="Times New Roman" w:eastAsia="Times New Roman"/>
                <w:color w:val="000000"/>
                <w:sz w:val="22"/>
              </w:rPr>
              <w:t>bank_account_no</w:t>
            </w:r>
          </w:p>
        </w:tc>
        <w:tc>
          <w:tcPr>
            <w:tcW w:w="1080" w:type="dxa"/>
          </w:tcPr>
          <w:p w14:paraId="7D9F2A26">
            <w:pPr>
              <w:spacing w:after="0" w:line="240" w:lineRule="auto"/>
              <w:jc w:val="center"/>
            </w:pPr>
            <w:r>
              <w:rPr>
                <w:rFonts w:ascii="Times New Roman" w:hAnsi="Times New Roman" w:eastAsia="Times New Roman"/>
                <w:color w:val="000000"/>
                <w:sz w:val="22"/>
              </w:rPr>
              <w:t>pension_start_date</w:t>
            </w:r>
          </w:p>
        </w:tc>
        <w:tc>
          <w:tcPr>
            <w:tcW w:w="1080" w:type="dxa"/>
          </w:tcPr>
          <w:p w14:paraId="2D3606C8">
            <w:pPr>
              <w:spacing w:after="0" w:line="240" w:lineRule="auto"/>
              <w:jc w:val="center"/>
            </w:pPr>
            <w:r>
              <w:rPr>
                <w:rFonts w:ascii="Times New Roman" w:hAnsi="Times New Roman" w:eastAsia="Times New Roman"/>
                <w:color w:val="000000"/>
                <w:sz w:val="22"/>
              </w:rPr>
              <w:t>payment_status</w:t>
            </w:r>
          </w:p>
        </w:tc>
      </w:tr>
      <w:tr w14:paraId="5D38A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Pr>
          <w:p w14:paraId="6D7D4585">
            <w:pPr>
              <w:spacing w:after="0" w:line="240" w:lineRule="auto"/>
              <w:jc w:val="center"/>
            </w:pPr>
            <w:r>
              <w:rPr>
                <w:rFonts w:ascii="Times New Roman" w:hAnsi="Times New Roman" w:eastAsia="Times New Roman"/>
                <w:color w:val="000000"/>
                <w:sz w:val="22"/>
              </w:rPr>
              <w:t>5001</w:t>
            </w:r>
          </w:p>
        </w:tc>
        <w:tc>
          <w:tcPr>
            <w:tcW w:w="1080" w:type="dxa"/>
          </w:tcPr>
          <w:p w14:paraId="751FD4A9">
            <w:pPr>
              <w:spacing w:after="0" w:line="240" w:lineRule="auto"/>
              <w:jc w:val="center"/>
            </w:pPr>
            <w:r>
              <w:rPr>
                <w:rFonts w:ascii="Times New Roman" w:hAnsi="Times New Roman" w:eastAsia="Times New Roman"/>
                <w:color w:val="000000"/>
                <w:sz w:val="22"/>
              </w:rPr>
              <w:t>1001</w:t>
            </w:r>
          </w:p>
        </w:tc>
        <w:tc>
          <w:tcPr>
            <w:tcW w:w="1080" w:type="dxa"/>
          </w:tcPr>
          <w:p w14:paraId="5731C135">
            <w:pPr>
              <w:spacing w:after="0" w:line="240" w:lineRule="auto"/>
              <w:jc w:val="center"/>
            </w:pPr>
            <w:r>
              <w:rPr>
                <w:rFonts w:ascii="Times New Roman" w:hAnsi="Times New Roman" w:eastAsia="Times New Roman"/>
                <w:color w:val="000000"/>
                <w:sz w:val="22"/>
              </w:rPr>
              <w:t>Service</w:t>
            </w:r>
          </w:p>
        </w:tc>
        <w:tc>
          <w:tcPr>
            <w:tcW w:w="1080" w:type="dxa"/>
          </w:tcPr>
          <w:p w14:paraId="7F5C9236">
            <w:pPr>
              <w:spacing w:after="0" w:line="240" w:lineRule="auto"/>
              <w:jc w:val="center"/>
            </w:pPr>
            <w:r>
              <w:rPr>
                <w:rFonts w:ascii="Times New Roman" w:hAnsi="Times New Roman" w:eastAsia="Times New Roman"/>
                <w:color w:val="000000"/>
                <w:sz w:val="22"/>
              </w:rPr>
              <w:t>19550.00</w:t>
            </w:r>
          </w:p>
        </w:tc>
        <w:tc>
          <w:tcPr>
            <w:tcW w:w="1080" w:type="dxa"/>
          </w:tcPr>
          <w:p w14:paraId="4BA51720">
            <w:pPr>
              <w:spacing w:after="0" w:line="240" w:lineRule="auto"/>
              <w:jc w:val="center"/>
            </w:pPr>
            <w:r>
              <w:rPr>
                <w:rFonts w:ascii="Times New Roman" w:hAnsi="Times New Roman" w:eastAsia="Times New Roman"/>
                <w:color w:val="000000"/>
                <w:sz w:val="22"/>
              </w:rPr>
              <w:t>46.00</w:t>
            </w:r>
          </w:p>
        </w:tc>
        <w:tc>
          <w:tcPr>
            <w:tcW w:w="1080" w:type="dxa"/>
          </w:tcPr>
          <w:p w14:paraId="43D15C68">
            <w:pPr>
              <w:spacing w:after="0" w:line="240" w:lineRule="auto"/>
              <w:jc w:val="center"/>
            </w:pPr>
            <w:r>
              <w:rPr>
                <w:rFonts w:ascii="Times New Roman" w:hAnsi="Times New Roman" w:eastAsia="Times New Roman"/>
                <w:color w:val="000000"/>
                <w:sz w:val="22"/>
              </w:rPr>
              <w:t>XXXXXXXX4521</w:t>
            </w:r>
          </w:p>
        </w:tc>
        <w:tc>
          <w:tcPr>
            <w:tcW w:w="1080" w:type="dxa"/>
          </w:tcPr>
          <w:p w14:paraId="7DDB6F70">
            <w:pPr>
              <w:spacing w:after="0" w:line="240" w:lineRule="auto"/>
              <w:jc w:val="center"/>
            </w:pPr>
            <w:r>
              <w:rPr>
                <w:rFonts w:ascii="Times New Roman" w:hAnsi="Times New Roman" w:eastAsia="Times New Roman"/>
                <w:color w:val="000000"/>
                <w:sz w:val="22"/>
              </w:rPr>
              <w:t>2005-07-01</w:t>
            </w:r>
          </w:p>
        </w:tc>
        <w:tc>
          <w:tcPr>
            <w:tcW w:w="1080" w:type="dxa"/>
          </w:tcPr>
          <w:p w14:paraId="3F87BD20">
            <w:pPr>
              <w:spacing w:after="0" w:line="240" w:lineRule="auto"/>
              <w:jc w:val="center"/>
            </w:pPr>
            <w:r>
              <w:rPr>
                <w:rFonts w:ascii="Times New Roman" w:hAnsi="Times New Roman" w:eastAsia="Times New Roman"/>
                <w:color w:val="000000"/>
                <w:sz w:val="22"/>
              </w:rPr>
              <w:t>Active</w:t>
            </w:r>
          </w:p>
        </w:tc>
      </w:tr>
    </w:tbl>
    <w:p w14:paraId="2D16F334">
      <w:r>
        <w:rPr>
          <w:rFonts w:ascii="Times New Roman" w:hAnsi="Times New Roman" w:eastAsia="Times New Roman"/>
          <w:color w:val="000000"/>
          <w:sz w:val="26"/>
        </w:rPr>
        <w:t>3NF Achieved: No transitive dependencies remain.</w:t>
      </w:r>
    </w:p>
    <w:p w14:paraId="6BEF8D9B">
      <w:pPr>
        <w:pStyle w:val="3"/>
      </w:pPr>
      <w:r>
        <w:rPr>
          <w:rFonts w:ascii="Times New Roman" w:hAnsi="Times New Roman" w:eastAsia="Times New Roman"/>
          <w:color w:val="000000"/>
          <w:sz w:val="26"/>
        </w:rPr>
        <w:t>Boyce-Codd Normal Form (BCNF)</w:t>
      </w:r>
    </w:p>
    <w:p w14:paraId="41B92CAE">
      <w:r>
        <w:rPr>
          <w:rFonts w:ascii="Times New Roman" w:hAnsi="Times New Roman" w:eastAsia="Times New Roman"/>
          <w:color w:val="000000"/>
          <w:sz w:val="26"/>
        </w:rPr>
        <w:t>A table is in BCNF if for every functional dependency X → Y, X is a superkey.</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487B9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60" w:type="dxa"/>
          </w:tcPr>
          <w:p w14:paraId="1A06B070">
            <w:pPr>
              <w:spacing w:after="0" w:line="240" w:lineRule="auto"/>
              <w:jc w:val="center"/>
            </w:pPr>
            <w:r>
              <w:rPr>
                <w:rFonts w:ascii="Times New Roman" w:hAnsi="Times New Roman" w:eastAsia="Times New Roman"/>
                <w:color w:val="000000"/>
                <w:sz w:val="22"/>
              </w:rPr>
              <w:t>Table</w:t>
            </w:r>
          </w:p>
        </w:tc>
        <w:tc>
          <w:tcPr>
            <w:tcW w:w="2160" w:type="dxa"/>
          </w:tcPr>
          <w:p w14:paraId="629634FA">
            <w:pPr>
              <w:spacing w:after="0" w:line="240" w:lineRule="auto"/>
              <w:jc w:val="center"/>
            </w:pPr>
            <w:r>
              <w:rPr>
                <w:rFonts w:ascii="Times New Roman" w:hAnsi="Times New Roman" w:eastAsia="Times New Roman"/>
                <w:color w:val="000000"/>
                <w:sz w:val="22"/>
              </w:rPr>
              <w:t>Functional Dependency</w:t>
            </w:r>
          </w:p>
        </w:tc>
        <w:tc>
          <w:tcPr>
            <w:tcW w:w="2160" w:type="dxa"/>
          </w:tcPr>
          <w:p w14:paraId="4A112956">
            <w:pPr>
              <w:spacing w:after="0" w:line="240" w:lineRule="auto"/>
              <w:jc w:val="center"/>
            </w:pPr>
            <w:r>
              <w:rPr>
                <w:rFonts w:ascii="Times New Roman" w:hAnsi="Times New Roman" w:eastAsia="Times New Roman"/>
                <w:color w:val="000000"/>
                <w:sz w:val="22"/>
              </w:rPr>
              <w:t>Superkey?</w:t>
            </w:r>
          </w:p>
        </w:tc>
        <w:tc>
          <w:tcPr>
            <w:tcW w:w="2160" w:type="dxa"/>
          </w:tcPr>
          <w:p w14:paraId="1DBDC9E9">
            <w:pPr>
              <w:spacing w:after="0" w:line="240" w:lineRule="auto"/>
              <w:jc w:val="center"/>
            </w:pPr>
            <w:r>
              <w:rPr>
                <w:rFonts w:ascii="Times New Roman" w:hAnsi="Times New Roman" w:eastAsia="Times New Roman"/>
                <w:color w:val="000000"/>
                <w:sz w:val="22"/>
              </w:rPr>
              <w:t>BCNF</w:t>
            </w:r>
          </w:p>
        </w:tc>
      </w:tr>
      <w:tr w14:paraId="2F51B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DBD7C18">
            <w:pPr>
              <w:spacing w:after="0" w:line="240" w:lineRule="auto"/>
              <w:jc w:val="center"/>
            </w:pPr>
            <w:r>
              <w:rPr>
                <w:rFonts w:ascii="Times New Roman" w:hAnsi="Times New Roman" w:eastAsia="Times New Roman"/>
                <w:color w:val="000000"/>
                <w:sz w:val="22"/>
              </w:rPr>
              <w:t>REGIMENT</w:t>
            </w:r>
          </w:p>
        </w:tc>
        <w:tc>
          <w:tcPr>
            <w:tcW w:w="2160" w:type="dxa"/>
          </w:tcPr>
          <w:p w14:paraId="436F6B2B">
            <w:pPr>
              <w:spacing w:after="0" w:line="240" w:lineRule="auto"/>
              <w:jc w:val="center"/>
            </w:pPr>
            <w:r>
              <w:rPr>
                <w:rFonts w:ascii="Times New Roman" w:hAnsi="Times New Roman" w:eastAsia="Times New Roman"/>
                <w:color w:val="000000"/>
                <w:sz w:val="22"/>
              </w:rPr>
              <w:t>regiment_id → all attributes</w:t>
            </w:r>
          </w:p>
        </w:tc>
        <w:tc>
          <w:tcPr>
            <w:tcW w:w="2160" w:type="dxa"/>
          </w:tcPr>
          <w:p w14:paraId="4A9FB6FE">
            <w:pPr>
              <w:spacing w:after="0" w:line="240" w:lineRule="auto"/>
              <w:jc w:val="center"/>
            </w:pPr>
            <w:r>
              <w:rPr>
                <w:rFonts w:ascii="Times New Roman" w:hAnsi="Times New Roman" w:eastAsia="Times New Roman"/>
                <w:color w:val="000000"/>
                <w:sz w:val="22"/>
              </w:rPr>
              <w:t>Yes</w:t>
            </w:r>
          </w:p>
        </w:tc>
        <w:tc>
          <w:tcPr>
            <w:tcW w:w="2160" w:type="dxa"/>
          </w:tcPr>
          <w:p w14:paraId="3E1BA5B1">
            <w:pPr>
              <w:spacing w:after="0" w:line="240" w:lineRule="auto"/>
              <w:jc w:val="center"/>
            </w:pPr>
            <w:r>
              <w:rPr>
                <w:rFonts w:ascii="Times New Roman" w:hAnsi="Times New Roman" w:eastAsia="Times New Roman"/>
                <w:color w:val="000000"/>
                <w:sz w:val="22"/>
              </w:rPr>
              <w:t>Yes</w:t>
            </w:r>
          </w:p>
        </w:tc>
      </w:tr>
      <w:tr w14:paraId="7412E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93C68DA">
            <w:pPr>
              <w:spacing w:after="0" w:line="240" w:lineRule="auto"/>
              <w:jc w:val="center"/>
            </w:pPr>
            <w:r>
              <w:rPr>
                <w:rFonts w:ascii="Times New Roman" w:hAnsi="Times New Roman" w:eastAsia="Times New Roman"/>
                <w:color w:val="000000"/>
                <w:sz w:val="22"/>
              </w:rPr>
              <w:t>VETERAN</w:t>
            </w:r>
          </w:p>
        </w:tc>
        <w:tc>
          <w:tcPr>
            <w:tcW w:w="2160" w:type="dxa"/>
          </w:tcPr>
          <w:p w14:paraId="4D1E79A7">
            <w:pPr>
              <w:spacing w:after="0" w:line="240" w:lineRule="auto"/>
              <w:jc w:val="center"/>
            </w:pPr>
            <w:r>
              <w:rPr>
                <w:rFonts w:ascii="Times New Roman" w:hAnsi="Times New Roman" w:eastAsia="Times New Roman"/>
                <w:color w:val="000000"/>
                <w:sz w:val="22"/>
              </w:rPr>
              <w:t>veteran_id → all attributes</w:t>
            </w:r>
          </w:p>
        </w:tc>
        <w:tc>
          <w:tcPr>
            <w:tcW w:w="2160" w:type="dxa"/>
          </w:tcPr>
          <w:p w14:paraId="6CAF9A58">
            <w:pPr>
              <w:spacing w:after="0" w:line="240" w:lineRule="auto"/>
              <w:jc w:val="center"/>
            </w:pPr>
            <w:r>
              <w:rPr>
                <w:rFonts w:ascii="Times New Roman" w:hAnsi="Times New Roman" w:eastAsia="Times New Roman"/>
                <w:color w:val="000000"/>
                <w:sz w:val="22"/>
              </w:rPr>
              <w:t>Yes</w:t>
            </w:r>
          </w:p>
        </w:tc>
        <w:tc>
          <w:tcPr>
            <w:tcW w:w="2160" w:type="dxa"/>
          </w:tcPr>
          <w:p w14:paraId="056E4712">
            <w:pPr>
              <w:spacing w:after="0" w:line="240" w:lineRule="auto"/>
              <w:jc w:val="center"/>
            </w:pPr>
            <w:r>
              <w:rPr>
                <w:rFonts w:ascii="Times New Roman" w:hAnsi="Times New Roman" w:eastAsia="Times New Roman"/>
                <w:color w:val="000000"/>
                <w:sz w:val="22"/>
              </w:rPr>
              <w:t>Yes</w:t>
            </w:r>
          </w:p>
        </w:tc>
      </w:tr>
      <w:tr w14:paraId="2ADB1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0F85E09">
            <w:pPr>
              <w:spacing w:after="0" w:line="240" w:lineRule="auto"/>
              <w:jc w:val="center"/>
            </w:pPr>
            <w:r>
              <w:rPr>
                <w:rFonts w:ascii="Times New Roman" w:hAnsi="Times New Roman" w:eastAsia="Times New Roman"/>
                <w:color w:val="000000"/>
                <w:sz w:val="22"/>
              </w:rPr>
              <w:t>PENSION_RECORD</w:t>
            </w:r>
          </w:p>
        </w:tc>
        <w:tc>
          <w:tcPr>
            <w:tcW w:w="2160" w:type="dxa"/>
          </w:tcPr>
          <w:p w14:paraId="58DF895A">
            <w:pPr>
              <w:spacing w:after="0" w:line="240" w:lineRule="auto"/>
              <w:jc w:val="center"/>
            </w:pPr>
            <w:r>
              <w:rPr>
                <w:rFonts w:ascii="Times New Roman" w:hAnsi="Times New Roman" w:eastAsia="Times New Roman"/>
                <w:color w:val="000000"/>
                <w:sz w:val="22"/>
              </w:rPr>
              <w:t>pension_id → all attributes</w:t>
            </w:r>
          </w:p>
        </w:tc>
        <w:tc>
          <w:tcPr>
            <w:tcW w:w="2160" w:type="dxa"/>
          </w:tcPr>
          <w:p w14:paraId="55FE5756">
            <w:pPr>
              <w:spacing w:after="0" w:line="240" w:lineRule="auto"/>
              <w:jc w:val="center"/>
            </w:pPr>
            <w:r>
              <w:rPr>
                <w:rFonts w:ascii="Times New Roman" w:hAnsi="Times New Roman" w:eastAsia="Times New Roman"/>
                <w:color w:val="000000"/>
                <w:sz w:val="22"/>
              </w:rPr>
              <w:t>Yes</w:t>
            </w:r>
          </w:p>
        </w:tc>
        <w:tc>
          <w:tcPr>
            <w:tcW w:w="2160" w:type="dxa"/>
          </w:tcPr>
          <w:p w14:paraId="245D7AC0">
            <w:pPr>
              <w:spacing w:after="0" w:line="240" w:lineRule="auto"/>
              <w:jc w:val="center"/>
            </w:pPr>
            <w:r>
              <w:rPr>
                <w:rFonts w:ascii="Times New Roman" w:hAnsi="Times New Roman" w:eastAsia="Times New Roman"/>
                <w:color w:val="000000"/>
                <w:sz w:val="22"/>
              </w:rPr>
              <w:t>Yes</w:t>
            </w:r>
          </w:p>
        </w:tc>
      </w:tr>
      <w:tr w14:paraId="32E77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61B2218">
            <w:pPr>
              <w:spacing w:after="0" w:line="240" w:lineRule="auto"/>
              <w:jc w:val="center"/>
            </w:pPr>
            <w:r>
              <w:rPr>
                <w:rFonts w:ascii="Times New Roman" w:hAnsi="Times New Roman" w:eastAsia="Times New Roman"/>
                <w:color w:val="000000"/>
                <w:sz w:val="22"/>
              </w:rPr>
              <w:t>NOMINEE</w:t>
            </w:r>
          </w:p>
        </w:tc>
        <w:tc>
          <w:tcPr>
            <w:tcW w:w="2160" w:type="dxa"/>
          </w:tcPr>
          <w:p w14:paraId="4727FA4D">
            <w:pPr>
              <w:spacing w:after="0" w:line="240" w:lineRule="auto"/>
              <w:jc w:val="center"/>
            </w:pPr>
            <w:r>
              <w:rPr>
                <w:rFonts w:ascii="Times New Roman" w:hAnsi="Times New Roman" w:eastAsia="Times New Roman"/>
                <w:color w:val="000000"/>
                <w:sz w:val="22"/>
              </w:rPr>
              <w:t>nominee_id → all attributes</w:t>
            </w:r>
          </w:p>
        </w:tc>
        <w:tc>
          <w:tcPr>
            <w:tcW w:w="2160" w:type="dxa"/>
          </w:tcPr>
          <w:p w14:paraId="66E45941">
            <w:pPr>
              <w:spacing w:after="0" w:line="240" w:lineRule="auto"/>
              <w:jc w:val="center"/>
            </w:pPr>
            <w:r>
              <w:rPr>
                <w:rFonts w:ascii="Times New Roman" w:hAnsi="Times New Roman" w:eastAsia="Times New Roman"/>
                <w:color w:val="000000"/>
                <w:sz w:val="22"/>
              </w:rPr>
              <w:t>Yes</w:t>
            </w:r>
          </w:p>
        </w:tc>
        <w:tc>
          <w:tcPr>
            <w:tcW w:w="2160" w:type="dxa"/>
          </w:tcPr>
          <w:p w14:paraId="4F53532F">
            <w:pPr>
              <w:spacing w:after="0" w:line="240" w:lineRule="auto"/>
              <w:jc w:val="center"/>
            </w:pPr>
            <w:r>
              <w:rPr>
                <w:rFonts w:ascii="Times New Roman" w:hAnsi="Times New Roman" w:eastAsia="Times New Roman"/>
                <w:color w:val="000000"/>
                <w:sz w:val="22"/>
              </w:rPr>
              <w:t>Yes</w:t>
            </w:r>
          </w:p>
        </w:tc>
      </w:tr>
      <w:tr w14:paraId="3C94A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FC65720">
            <w:pPr>
              <w:spacing w:after="0" w:line="240" w:lineRule="auto"/>
              <w:jc w:val="center"/>
            </w:pPr>
            <w:r>
              <w:rPr>
                <w:rFonts w:ascii="Times New Roman" w:hAnsi="Times New Roman" w:eastAsia="Times New Roman"/>
                <w:color w:val="000000"/>
                <w:sz w:val="22"/>
              </w:rPr>
              <w:t>RANK_HISTORY</w:t>
            </w:r>
          </w:p>
        </w:tc>
        <w:tc>
          <w:tcPr>
            <w:tcW w:w="2160" w:type="dxa"/>
          </w:tcPr>
          <w:p w14:paraId="62679CCB">
            <w:pPr>
              <w:spacing w:after="0" w:line="240" w:lineRule="auto"/>
              <w:jc w:val="center"/>
            </w:pPr>
            <w:r>
              <w:rPr>
                <w:rFonts w:ascii="Times New Roman" w:hAnsi="Times New Roman" w:eastAsia="Times New Roman"/>
                <w:color w:val="000000"/>
                <w:sz w:val="22"/>
              </w:rPr>
              <w:t>history_id → all attributes</w:t>
            </w:r>
          </w:p>
        </w:tc>
        <w:tc>
          <w:tcPr>
            <w:tcW w:w="2160" w:type="dxa"/>
          </w:tcPr>
          <w:p w14:paraId="3D006882">
            <w:pPr>
              <w:spacing w:after="0" w:line="240" w:lineRule="auto"/>
              <w:jc w:val="center"/>
            </w:pPr>
            <w:r>
              <w:rPr>
                <w:rFonts w:ascii="Times New Roman" w:hAnsi="Times New Roman" w:eastAsia="Times New Roman"/>
                <w:color w:val="000000"/>
                <w:sz w:val="22"/>
              </w:rPr>
              <w:t>Yes</w:t>
            </w:r>
          </w:p>
        </w:tc>
        <w:tc>
          <w:tcPr>
            <w:tcW w:w="2160" w:type="dxa"/>
          </w:tcPr>
          <w:p w14:paraId="5D1A3715">
            <w:pPr>
              <w:spacing w:after="0" w:line="240" w:lineRule="auto"/>
              <w:jc w:val="center"/>
            </w:pPr>
            <w:r>
              <w:rPr>
                <w:rFonts w:ascii="Times New Roman" w:hAnsi="Times New Roman" w:eastAsia="Times New Roman"/>
                <w:color w:val="000000"/>
                <w:sz w:val="22"/>
              </w:rPr>
              <w:t>Yes</w:t>
            </w:r>
          </w:p>
        </w:tc>
      </w:tr>
      <w:tr w14:paraId="07577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C530436">
            <w:pPr>
              <w:spacing w:after="0" w:line="240" w:lineRule="auto"/>
              <w:jc w:val="center"/>
            </w:pPr>
            <w:r>
              <w:rPr>
                <w:rFonts w:ascii="Times New Roman" w:hAnsi="Times New Roman" w:eastAsia="Times New Roman"/>
                <w:color w:val="000000"/>
                <w:sz w:val="22"/>
              </w:rPr>
              <w:t>AUDIT_LOG</w:t>
            </w:r>
          </w:p>
        </w:tc>
        <w:tc>
          <w:tcPr>
            <w:tcW w:w="2160" w:type="dxa"/>
          </w:tcPr>
          <w:p w14:paraId="7102F39A">
            <w:pPr>
              <w:spacing w:after="0" w:line="240" w:lineRule="auto"/>
              <w:jc w:val="center"/>
            </w:pPr>
            <w:r>
              <w:rPr>
                <w:rFonts w:ascii="Times New Roman" w:hAnsi="Times New Roman" w:eastAsia="Times New Roman"/>
                <w:color w:val="000000"/>
                <w:sz w:val="22"/>
              </w:rPr>
              <w:t>log_id → all attributes</w:t>
            </w:r>
          </w:p>
        </w:tc>
        <w:tc>
          <w:tcPr>
            <w:tcW w:w="2160" w:type="dxa"/>
          </w:tcPr>
          <w:p w14:paraId="5A116FB8">
            <w:pPr>
              <w:spacing w:after="0" w:line="240" w:lineRule="auto"/>
              <w:jc w:val="center"/>
            </w:pPr>
            <w:r>
              <w:rPr>
                <w:rFonts w:ascii="Times New Roman" w:hAnsi="Times New Roman" w:eastAsia="Times New Roman"/>
                <w:color w:val="000000"/>
                <w:sz w:val="22"/>
              </w:rPr>
              <w:t>Yes</w:t>
            </w:r>
          </w:p>
        </w:tc>
        <w:tc>
          <w:tcPr>
            <w:tcW w:w="2160" w:type="dxa"/>
          </w:tcPr>
          <w:p w14:paraId="3822358B">
            <w:pPr>
              <w:spacing w:after="0" w:line="240" w:lineRule="auto"/>
              <w:jc w:val="center"/>
            </w:pPr>
            <w:r>
              <w:rPr>
                <w:rFonts w:ascii="Times New Roman" w:hAnsi="Times New Roman" w:eastAsia="Times New Roman"/>
                <w:color w:val="000000"/>
                <w:sz w:val="22"/>
              </w:rPr>
              <w:t>Yes</w:t>
            </w:r>
          </w:p>
        </w:tc>
      </w:tr>
    </w:tbl>
    <w:p w14:paraId="151E60B5">
      <w:r>
        <w:rPr>
          <w:rFonts w:ascii="Times New Roman" w:hAnsi="Times New Roman" w:eastAsia="Times New Roman"/>
          <w:color w:val="000000"/>
          <w:sz w:val="26"/>
        </w:rPr>
        <w:t>BCNF Achieved: Every determinant is a candidate key or primary key.</w:t>
      </w:r>
    </w:p>
    <w:p w14:paraId="054947E9">
      <w:pPr>
        <w:spacing w:before="360" w:after="240"/>
        <w:jc w:val="center"/>
        <w:rPr>
          <w:b/>
          <w:bCs/>
          <w:sz w:val="28"/>
          <w:szCs w:val="28"/>
          <w:u w:val="single"/>
        </w:rPr>
      </w:pPr>
    </w:p>
    <w:p w14:paraId="65948DFA">
      <w:pPr>
        <w:spacing w:before="360" w:after="240"/>
        <w:jc w:val="center"/>
        <w:rPr>
          <w:b/>
          <w:bCs/>
          <w:sz w:val="28"/>
          <w:szCs w:val="28"/>
          <w:u w:val="single"/>
        </w:rPr>
      </w:pPr>
    </w:p>
    <w:p w14:paraId="6A9370D3">
      <w:pPr>
        <w:spacing w:before="360" w:after="240"/>
        <w:jc w:val="center"/>
        <w:rPr>
          <w:b/>
          <w:bCs/>
          <w:sz w:val="28"/>
          <w:szCs w:val="28"/>
          <w:u w:val="single"/>
        </w:rPr>
      </w:pPr>
    </w:p>
    <w:p w14:paraId="0D661DA5">
      <w:pPr>
        <w:spacing w:before="360" w:after="240"/>
        <w:jc w:val="center"/>
        <w:rPr>
          <w:b/>
          <w:bCs/>
          <w:sz w:val="28"/>
          <w:szCs w:val="28"/>
          <w:u w:val="single"/>
        </w:rPr>
      </w:pPr>
    </w:p>
    <w:p w14:paraId="54D00307">
      <w:pPr>
        <w:spacing w:before="360" w:after="240"/>
        <w:jc w:val="center"/>
        <w:rPr>
          <w:b/>
          <w:bCs/>
          <w:sz w:val="28"/>
          <w:szCs w:val="28"/>
          <w:u w:val="single"/>
        </w:rPr>
      </w:pPr>
    </w:p>
    <w:p w14:paraId="4BF5355E">
      <w:pPr>
        <w:spacing w:before="360" w:after="240"/>
        <w:jc w:val="center"/>
        <w:rPr>
          <w:b/>
          <w:bCs/>
          <w:sz w:val="28"/>
          <w:szCs w:val="28"/>
          <w:u w:val="single"/>
        </w:rPr>
      </w:pPr>
    </w:p>
    <w:p w14:paraId="1F18D7EB">
      <w:pPr>
        <w:spacing w:before="360" w:after="240"/>
        <w:jc w:val="center"/>
        <w:rPr>
          <w:b/>
          <w:bCs/>
          <w:sz w:val="28"/>
          <w:szCs w:val="28"/>
          <w:u w:val="single"/>
        </w:rPr>
      </w:pPr>
    </w:p>
    <w:p w14:paraId="288810A9">
      <w:pPr>
        <w:spacing w:before="360" w:after="240"/>
        <w:jc w:val="center"/>
        <w:rPr>
          <w:b/>
          <w:bCs/>
          <w:sz w:val="28"/>
          <w:szCs w:val="28"/>
          <w:u w:val="single"/>
        </w:rPr>
      </w:pPr>
    </w:p>
    <w:p w14:paraId="47F9B1B3">
      <w:pPr>
        <w:spacing w:before="360" w:after="240"/>
        <w:jc w:val="center"/>
        <w:rPr>
          <w:b/>
          <w:bCs/>
          <w:sz w:val="28"/>
          <w:szCs w:val="28"/>
          <w:u w:val="single"/>
        </w:rPr>
      </w:pPr>
    </w:p>
    <w:p w14:paraId="1DB8EBDC">
      <w:pPr>
        <w:spacing w:before="360" w:after="240"/>
        <w:jc w:val="center"/>
        <w:rPr>
          <w:b/>
          <w:bCs/>
          <w:sz w:val="28"/>
          <w:szCs w:val="28"/>
          <w:u w:val="single"/>
        </w:rPr>
      </w:pPr>
    </w:p>
    <w:p w14:paraId="09C070BA">
      <w:pPr>
        <w:spacing w:before="360" w:after="240"/>
        <w:jc w:val="center"/>
        <w:rPr>
          <w:b/>
          <w:bCs/>
          <w:sz w:val="28"/>
          <w:szCs w:val="28"/>
          <w:u w:val="single"/>
        </w:rPr>
      </w:pPr>
    </w:p>
    <w:p w14:paraId="28736E0B">
      <w:pPr>
        <w:spacing w:before="360" w:after="240"/>
        <w:jc w:val="center"/>
        <w:rPr>
          <w:b/>
          <w:bCs/>
          <w:sz w:val="28"/>
          <w:szCs w:val="28"/>
          <w:u w:val="single"/>
        </w:rPr>
      </w:pPr>
    </w:p>
    <w:p w14:paraId="119F3AFE">
      <w:pPr>
        <w:spacing w:before="360" w:after="240"/>
        <w:jc w:val="center"/>
        <w:rPr>
          <w:b/>
          <w:bCs/>
          <w:sz w:val="28"/>
          <w:szCs w:val="28"/>
          <w:u w:val="single"/>
        </w:rPr>
      </w:pPr>
    </w:p>
    <w:p w14:paraId="205C9B44">
      <w:pPr>
        <w:spacing w:before="360" w:after="240"/>
        <w:jc w:val="center"/>
        <w:rPr>
          <w:b/>
          <w:bCs/>
          <w:sz w:val="28"/>
          <w:szCs w:val="28"/>
          <w:u w:val="single"/>
        </w:rPr>
      </w:pPr>
    </w:p>
    <w:p w14:paraId="7C243F60">
      <w:pPr>
        <w:spacing w:before="360" w:after="240"/>
        <w:jc w:val="both"/>
        <w:rPr>
          <w:b/>
          <w:bCs/>
          <w:sz w:val="28"/>
          <w:szCs w:val="28"/>
          <w:u w:val="single"/>
        </w:rPr>
      </w:pPr>
    </w:p>
    <w:p w14:paraId="058E182F">
      <w:pPr>
        <w:spacing w:before="360" w:after="240"/>
        <w:jc w:val="center"/>
      </w:pPr>
      <w:r>
        <w:rPr>
          <w:b/>
          <w:bCs/>
          <w:sz w:val="28"/>
          <w:szCs w:val="28"/>
          <w:u w:val="single"/>
        </w:rPr>
        <w:t>ER to Table (After Normalization)</w:t>
      </w:r>
    </w:p>
    <w:p w14:paraId="37427175">
      <w:pPr>
        <w:spacing w:before="80" w:after="80"/>
        <w:jc w:val="both"/>
      </w:pPr>
      <w:r>
        <w:t>After applying all normalization rules up to BCNF, the final relational schema of the Smart Waste Pickup System consists of ten well-structured tables, each with clearly defined primary keys, foreign keys, and constraints. The schema achieves complete separation of concerns, eliminating all redundancy while maintaining referential integrity across all relationships.</w:t>
      </w:r>
    </w:p>
    <w:p w14:paraId="0B0759B1">
      <w:pPr>
        <w:spacing w:before="60" w:after="60"/>
      </w:pPr>
    </w:p>
    <w:p w14:paraId="34089A04">
      <w:pPr>
        <w:spacing w:before="160"/>
        <w:rPr>
          <w:rFonts w:hint="default"/>
          <w:lang w:val="en-US"/>
        </w:rPr>
      </w:pPr>
      <w:r>
        <w:rPr>
          <w:rFonts w:ascii="SimSun" w:hAnsi="SimSun" w:eastAsia="SimSun" w:cs="SimSun"/>
          <w:sz w:val="24"/>
          <w:szCs w:val="24"/>
        </w:rPr>
        <w:drawing>
          <wp:inline distT="0" distB="0" distL="114300" distR="114300">
            <wp:extent cx="304800" cy="304800"/>
            <wp:effectExtent l="0" t="0" r="0" b="0"/>
            <wp:docPr id="6"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7"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1"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r>
        <w:rPr>
          <w:rFonts w:hint="default"/>
          <w:lang w:val="en-US"/>
        </w:rPr>
        <w:drawing>
          <wp:inline distT="0" distB="0" distL="114300" distR="114300">
            <wp:extent cx="5942330" cy="5124450"/>
            <wp:effectExtent l="0" t="0" r="1270" b="11430"/>
            <wp:docPr id="8" name="Picture 8" descr="er to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er to table"/>
                    <pic:cNvPicPr>
                      <a:picLocks noChangeAspect="1"/>
                    </pic:cNvPicPr>
                  </pic:nvPicPr>
                  <pic:blipFill>
                    <a:blip r:embed="rId7"/>
                    <a:stretch>
                      <a:fillRect/>
                    </a:stretch>
                  </pic:blipFill>
                  <pic:spPr>
                    <a:xfrm>
                      <a:off x="0" y="0"/>
                      <a:ext cx="5942330" cy="5124450"/>
                    </a:xfrm>
                    <a:prstGeom prst="rect">
                      <a:avLst/>
                    </a:prstGeom>
                  </pic:spPr>
                </pic:pic>
              </a:graphicData>
            </a:graphic>
          </wp:inline>
        </w:drawing>
      </w:r>
    </w:p>
    <w:p w14:paraId="599659CF">
      <w:pPr>
        <w:spacing w:before="60" w:after="60"/>
      </w:pPr>
      <w:r>
        <w:rPr>
          <w:rFonts w:ascii="SimSun" w:hAnsi="SimSun" w:eastAsia="SimSun" w:cs="SimSun"/>
          <w:sz w:val="24"/>
          <w:szCs w:val="24"/>
        </w:rPr>
        <w:drawing>
          <wp:inline distT="0" distB="0" distL="114300" distR="114300">
            <wp:extent cx="304800" cy="304800"/>
            <wp:effectExtent l="0" t="0" r="0" b="0"/>
            <wp:docPr id="2"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3"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p>
    <w:p w14:paraId="505548F9">
      <w:pPr>
        <w:spacing w:before="80" w:after="80"/>
        <w:jc w:val="both"/>
      </w:pPr>
    </w:p>
    <w:p w14:paraId="6166C0FF">
      <w:pPr>
        <w:jc w:val="center"/>
        <w:rPr>
          <w:b/>
          <w:bCs/>
          <w:sz w:val="36"/>
          <w:szCs w:val="36"/>
          <w:u w:val="single"/>
        </w:rPr>
      </w:pPr>
    </w:p>
    <w:p w14:paraId="775FC9AB">
      <w:pPr>
        <w:jc w:val="center"/>
        <w:rPr>
          <w:b/>
          <w:bCs/>
          <w:sz w:val="36"/>
          <w:szCs w:val="36"/>
          <w:u w:val="single"/>
        </w:rPr>
      </w:pPr>
    </w:p>
    <w:p w14:paraId="226C05FB">
      <w:pPr>
        <w:jc w:val="center"/>
        <w:rPr>
          <w:sz w:val="36"/>
          <w:szCs w:val="36"/>
        </w:rPr>
      </w:pPr>
      <w:r>
        <w:rPr>
          <w:b/>
          <w:bCs/>
          <w:sz w:val="36"/>
          <w:szCs w:val="36"/>
          <w:u w:val="single"/>
        </w:rPr>
        <w:t>SQL Commands to Create Tables</w:t>
      </w:r>
    </w:p>
    <w:p w14:paraId="252E24F5">
      <w:pPr>
        <w:spacing w:before="240" w:after="120"/>
      </w:pPr>
      <w:r>
        <w:rPr>
          <w:b/>
          <w:bCs/>
          <w:u w:val="single"/>
        </w:rPr>
        <w:t>Table Creation</w:t>
      </w:r>
    </w:p>
    <w:p w14:paraId="0D9DBD28">
      <w:pPr>
        <w:spacing w:before="80" w:after="80"/>
        <w:jc w:val="both"/>
      </w:pPr>
      <w:r>
        <w:t xml:space="preserve">The following SQL commands create all </w:t>
      </w:r>
      <w:r>
        <w:rPr>
          <w:rFonts w:hint="default"/>
          <w:lang w:val="en-US"/>
        </w:rPr>
        <w:t xml:space="preserve">six </w:t>
      </w:r>
      <w:r>
        <w:t>tables of the</w:t>
      </w:r>
      <w:r>
        <w:rPr>
          <w:rFonts w:hint="default"/>
          <w:lang w:val="en-US"/>
        </w:rPr>
        <w:t xml:space="preserve"> IVRPMS</w:t>
      </w:r>
      <w:r>
        <w:t>. Each table includes appropriate constraints such as PRIMARY KEY, FOREIGN KEY, NOT NULL, UNIQUE, CHECK, and DEFAULT values.</w:t>
      </w:r>
    </w:p>
    <w:p w14:paraId="10AB9FD3">
      <w:pPr>
        <w:spacing w:before="60" w:after="60"/>
      </w:pPr>
      <w:r>
        <w:drawing>
          <wp:inline distT="0" distB="0" distL="114300" distR="114300">
            <wp:extent cx="4434840" cy="2667000"/>
            <wp:effectExtent l="0" t="0" r="0" b="0"/>
            <wp:docPr id="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2"/>
                    <pic:cNvPicPr>
                      <a:picLocks noChangeAspect="1"/>
                    </pic:cNvPicPr>
                  </pic:nvPicPr>
                  <pic:blipFill>
                    <a:blip r:embed="rId8"/>
                    <a:stretch>
                      <a:fillRect/>
                    </a:stretch>
                  </pic:blipFill>
                  <pic:spPr>
                    <a:xfrm>
                      <a:off x="0" y="0"/>
                      <a:ext cx="4434840" cy="2667000"/>
                    </a:xfrm>
                    <a:prstGeom prst="rect">
                      <a:avLst/>
                    </a:prstGeom>
                    <a:noFill/>
                    <a:ln>
                      <a:noFill/>
                    </a:ln>
                  </pic:spPr>
                </pic:pic>
              </a:graphicData>
            </a:graphic>
          </wp:inline>
        </w:drawing>
      </w:r>
    </w:p>
    <w:p w14:paraId="2944F1A4">
      <w:pPr>
        <w:spacing w:before="60" w:after="60"/>
      </w:pPr>
    </w:p>
    <w:p w14:paraId="1B0BF3AE">
      <w:pPr>
        <w:spacing w:before="60" w:after="60"/>
      </w:pPr>
    </w:p>
    <w:p w14:paraId="6315C26A">
      <w:pPr>
        <w:spacing w:before="240" w:after="120"/>
        <w:jc w:val="center"/>
        <w:rPr>
          <w:sz w:val="36"/>
          <w:szCs w:val="36"/>
        </w:rPr>
      </w:pPr>
      <w:r>
        <w:rPr>
          <w:b/>
          <w:bCs/>
          <w:sz w:val="36"/>
          <w:szCs w:val="36"/>
          <w:u w:val="single"/>
        </w:rPr>
        <w:t>SQL Commands to Insert Data</w:t>
      </w:r>
    </w:p>
    <w:p w14:paraId="38889BF1">
      <w:pPr>
        <w:spacing w:before="60" w:after="60"/>
      </w:pPr>
      <w:r>
        <w:rPr>
          <w:sz w:val="26"/>
          <w:szCs w:val="26"/>
        </w:rPr>
        <w:t>The following INSERT statements populate the database with sample data for all ten tables. The data demonstrates the full workflow of the  Indian Veteran Resource and Pension Management System (IVRPMS)</w:t>
      </w:r>
      <w:r>
        <w:rPr>
          <w:rFonts w:hint="default"/>
          <w:sz w:val="26"/>
          <w:szCs w:val="26"/>
          <w:lang w:val="en-US"/>
        </w:rPr>
        <w:t xml:space="preserve"> </w:t>
      </w:r>
      <w:r>
        <w:rPr>
          <w:sz w:val="26"/>
          <w:szCs w:val="26"/>
        </w:rPr>
        <w:t>System.</w:t>
      </w:r>
      <w:r>
        <w:drawing>
          <wp:inline distT="0" distB="0" distL="114300" distR="114300">
            <wp:extent cx="5941060" cy="2346325"/>
            <wp:effectExtent l="0" t="0" r="2540" b="635"/>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pic:cNvPicPr>
                      <a:picLocks noChangeAspect="1"/>
                    </pic:cNvPicPr>
                  </pic:nvPicPr>
                  <pic:blipFill>
                    <a:blip r:embed="rId9"/>
                    <a:stretch>
                      <a:fillRect/>
                    </a:stretch>
                  </pic:blipFill>
                  <pic:spPr>
                    <a:xfrm>
                      <a:off x="0" y="0"/>
                      <a:ext cx="5941060" cy="2346325"/>
                    </a:xfrm>
                    <a:prstGeom prst="rect">
                      <a:avLst/>
                    </a:prstGeom>
                    <a:noFill/>
                    <a:ln>
                      <a:noFill/>
                    </a:ln>
                  </pic:spPr>
                </pic:pic>
              </a:graphicData>
            </a:graphic>
          </wp:inline>
        </w:drawing>
      </w:r>
    </w:p>
    <w:p w14:paraId="5E8B011C">
      <w:pPr>
        <w:spacing w:before="60" w:after="60"/>
      </w:pPr>
    </w:p>
    <w:p w14:paraId="0E14CF38">
      <w:pPr>
        <w:spacing w:before="60" w:after="60"/>
      </w:pPr>
    </w:p>
    <w:p w14:paraId="72C84590">
      <w:pPr>
        <w:jc w:val="center"/>
        <w:rPr>
          <w:sz w:val="36"/>
          <w:szCs w:val="36"/>
        </w:rPr>
      </w:pPr>
      <w:r>
        <w:rPr>
          <w:b/>
          <w:bCs/>
          <w:sz w:val="36"/>
          <w:szCs w:val="36"/>
          <w:u w:val="single"/>
        </w:rPr>
        <w:t>Triggers and Exception Handling</w:t>
      </w:r>
    </w:p>
    <w:p w14:paraId="711B0AD7">
      <w:pPr>
        <w:spacing w:before="60" w:after="60"/>
        <w:rPr>
          <w:rFonts w:hint="default"/>
        </w:rPr>
      </w:pPr>
      <w:r>
        <w:rPr>
          <w:rFonts w:hint="default"/>
        </w:rPr>
        <w:t>This trigger is executed automatically after any update operation on the VETERAN table. Whenever the rank_name of a veteran changes, the trigger inserts a new record into the RANK_HISTORY table containing the veteran ID, previous rank, updated rank, date of change, and the database user who performed the update.</w:t>
      </w:r>
    </w:p>
    <w:p w14:paraId="1318322B">
      <w:pPr>
        <w:spacing w:before="60" w:after="60"/>
        <w:rPr>
          <w:rFonts w:hint="default"/>
          <w:lang w:val="en-US"/>
        </w:rPr>
      </w:pPr>
      <w:r>
        <w:rPr>
          <w:rFonts w:hint="default"/>
          <w:lang w:val="en-US"/>
        </w:rPr>
        <w:drawing>
          <wp:inline distT="0" distB="0" distL="114300" distR="114300">
            <wp:extent cx="5219700" cy="4724400"/>
            <wp:effectExtent l="0" t="0" r="7620" b="0"/>
            <wp:docPr id="14" name="Picture 14" descr="WhatsApp Image 2026-05-08 at 14.2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WhatsApp Image 2026-05-08 at 14.22.20"/>
                    <pic:cNvPicPr>
                      <a:picLocks noChangeAspect="1"/>
                    </pic:cNvPicPr>
                  </pic:nvPicPr>
                  <pic:blipFill>
                    <a:blip r:embed="rId10"/>
                    <a:stretch>
                      <a:fillRect/>
                    </a:stretch>
                  </pic:blipFill>
                  <pic:spPr>
                    <a:xfrm>
                      <a:off x="0" y="0"/>
                      <a:ext cx="5219700" cy="4724400"/>
                    </a:xfrm>
                    <a:prstGeom prst="rect">
                      <a:avLst/>
                    </a:prstGeom>
                  </pic:spPr>
                </pic:pic>
              </a:graphicData>
            </a:graphic>
          </wp:inline>
        </w:drawing>
      </w:r>
    </w:p>
    <w:p w14:paraId="4AD4F3E9">
      <w:pPr>
        <w:spacing w:before="60" w:after="60"/>
        <w:rPr>
          <w:rFonts w:hint="default"/>
          <w:lang w:val="en-US"/>
        </w:rPr>
      </w:pPr>
    </w:p>
    <w:p w14:paraId="6BAC6EC9">
      <w:pPr>
        <w:spacing w:before="60" w:after="60"/>
        <w:rPr>
          <w:rFonts w:hint="default"/>
          <w:lang w:val="en-US"/>
        </w:rPr>
      </w:pPr>
    </w:p>
    <w:p w14:paraId="4D5BE492">
      <w:pPr>
        <w:spacing w:before="60" w:after="60"/>
        <w:rPr>
          <w:rFonts w:hint="default"/>
          <w:lang w:val="en-US"/>
        </w:rPr>
      </w:pPr>
    </w:p>
    <w:p w14:paraId="4D27F17B">
      <w:pPr>
        <w:spacing w:before="60" w:after="60"/>
        <w:rPr>
          <w:rFonts w:hint="default"/>
          <w:lang w:val="en-US"/>
        </w:rPr>
      </w:pPr>
      <w:r>
        <w:rPr>
          <w:rFonts w:hint="default"/>
          <w:lang w:val="en-US"/>
        </w:rPr>
        <w:t>This trigger is executed automatically after any update operation on the PENSION_RECORD table. Whenever the pension amount or payment status changes, the trigger stores the old and new values inside the AUDIT_LOG table along with the timestamp and database user information.</w:t>
      </w:r>
    </w:p>
    <w:p w14:paraId="23260621">
      <w:pPr>
        <w:spacing w:before="60" w:after="60"/>
        <w:rPr>
          <w:rFonts w:hint="default"/>
          <w:lang w:val="en-US"/>
        </w:rPr>
      </w:pPr>
    </w:p>
    <w:p w14:paraId="1EE36800">
      <w:pPr>
        <w:spacing w:before="60" w:after="60"/>
        <w:rPr>
          <w:rFonts w:hint="default"/>
          <w:lang w:val="en-US"/>
        </w:rPr>
      </w:pPr>
      <w:r>
        <w:rPr>
          <w:rFonts w:hint="default"/>
          <w:lang w:val="en-US"/>
        </w:rPr>
        <w:t>The purpose of this trigger is to maintain transparency and accountability for financial records. Since pension information is sensitive government financial data, every modification must be tracked for auditing, security, and compliance purposes</w:t>
      </w:r>
    </w:p>
    <w:p w14:paraId="4653711D">
      <w:pPr>
        <w:spacing w:before="60" w:after="60"/>
        <w:rPr>
          <w:rFonts w:hint="default"/>
          <w:lang w:val="en-US"/>
        </w:rPr>
      </w:pPr>
      <w:r>
        <w:rPr>
          <w:rFonts w:hint="default"/>
          <w:lang w:val="en-US"/>
        </w:rPr>
        <w:drawing>
          <wp:inline distT="0" distB="0" distL="114300" distR="114300">
            <wp:extent cx="4914900" cy="5585460"/>
            <wp:effectExtent l="0" t="0" r="7620" b="7620"/>
            <wp:docPr id="15" name="Picture 15" descr="WhatsApp Image 2026-05-08 at 14.2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WhatsApp Image 2026-05-08 at 14.25.05"/>
                    <pic:cNvPicPr>
                      <a:picLocks noChangeAspect="1"/>
                    </pic:cNvPicPr>
                  </pic:nvPicPr>
                  <pic:blipFill>
                    <a:blip r:embed="rId11"/>
                    <a:stretch>
                      <a:fillRect/>
                    </a:stretch>
                  </pic:blipFill>
                  <pic:spPr>
                    <a:xfrm>
                      <a:off x="0" y="0"/>
                      <a:ext cx="4914900" cy="5585460"/>
                    </a:xfrm>
                    <a:prstGeom prst="rect">
                      <a:avLst/>
                    </a:prstGeom>
                  </pic:spPr>
                </pic:pic>
              </a:graphicData>
            </a:graphic>
          </wp:inline>
        </w:drawing>
      </w:r>
    </w:p>
    <w:p w14:paraId="74886A62">
      <w:pPr>
        <w:spacing w:before="60" w:after="60"/>
        <w:rPr>
          <w:rFonts w:hint="default"/>
        </w:rPr>
      </w:pPr>
    </w:p>
    <w:p w14:paraId="129AB388">
      <w:pPr>
        <w:spacing w:after="80"/>
      </w:pPr>
    </w:p>
    <w:p w14:paraId="17740F7C"/>
    <w:p w14:paraId="33129CED">
      <w:pPr>
        <w:spacing w:before="80" w:after="80"/>
        <w:jc w:val="center"/>
        <w:rPr>
          <w:b/>
          <w:bCs/>
          <w:sz w:val="36"/>
          <w:szCs w:val="36"/>
          <w:u w:val="single"/>
        </w:rPr>
      </w:pPr>
    </w:p>
    <w:p w14:paraId="6E728089">
      <w:pPr>
        <w:spacing w:before="80" w:after="80"/>
        <w:jc w:val="center"/>
        <w:rPr>
          <w:b/>
          <w:bCs/>
          <w:sz w:val="36"/>
          <w:szCs w:val="36"/>
          <w:u w:val="single"/>
        </w:rPr>
      </w:pPr>
    </w:p>
    <w:p w14:paraId="76C6C42A">
      <w:pPr>
        <w:spacing w:before="80" w:after="80"/>
        <w:jc w:val="center"/>
        <w:rPr>
          <w:b/>
          <w:bCs/>
          <w:sz w:val="36"/>
          <w:szCs w:val="36"/>
          <w:u w:val="single"/>
        </w:rPr>
      </w:pPr>
    </w:p>
    <w:p w14:paraId="72FD7F14">
      <w:pPr>
        <w:spacing w:before="80" w:after="80"/>
        <w:jc w:val="center"/>
        <w:rPr>
          <w:b/>
          <w:bCs/>
          <w:sz w:val="36"/>
          <w:szCs w:val="36"/>
          <w:u w:val="single"/>
        </w:rPr>
      </w:pPr>
    </w:p>
    <w:p w14:paraId="5B159C4A">
      <w:pPr>
        <w:spacing w:before="80" w:after="80"/>
        <w:jc w:val="center"/>
        <w:rPr>
          <w:b/>
          <w:bCs/>
          <w:sz w:val="36"/>
          <w:szCs w:val="36"/>
          <w:u w:val="single"/>
        </w:rPr>
      </w:pPr>
    </w:p>
    <w:p w14:paraId="52193DB0">
      <w:pPr>
        <w:spacing w:before="80" w:after="80"/>
        <w:jc w:val="center"/>
        <w:rPr>
          <w:b/>
          <w:bCs/>
          <w:sz w:val="36"/>
          <w:szCs w:val="36"/>
          <w:u w:val="single"/>
        </w:rPr>
      </w:pPr>
    </w:p>
    <w:p w14:paraId="3E94C56C">
      <w:pPr>
        <w:spacing w:before="80" w:after="80"/>
        <w:jc w:val="center"/>
        <w:rPr>
          <w:b/>
          <w:bCs/>
          <w:sz w:val="36"/>
          <w:szCs w:val="36"/>
          <w:u w:val="single"/>
        </w:rPr>
      </w:pPr>
      <w:r>
        <w:rPr>
          <w:b/>
          <w:bCs/>
          <w:sz w:val="36"/>
          <w:szCs w:val="36"/>
          <w:u w:val="single"/>
        </w:rPr>
        <w:t>Conclusion</w:t>
      </w:r>
    </w:p>
    <w:p w14:paraId="4C64430D">
      <w:pPr>
        <w:pStyle w:val="17"/>
        <w:keepNext w:val="0"/>
        <w:keepLines w:val="0"/>
        <w:widowControl/>
        <w:suppressLineNumbers w:val="0"/>
        <w:spacing w:before="0" w:beforeAutospacing="1" w:after="0" w:afterAutospacing="1"/>
        <w:ind w:left="0" w:right="0"/>
        <w:rPr>
          <w:sz w:val="26"/>
          <w:szCs w:val="26"/>
        </w:rPr>
      </w:pPr>
      <w:r>
        <w:rPr>
          <w:sz w:val="26"/>
          <w:szCs w:val="26"/>
        </w:rPr>
        <w:t>The Indian Veteran Resource and Pension Management System (IVRPMS) successfully demonstrates the design and implementation of a fully normalized, constraint-driven relational database system for managing veteran welfare records of the Indian Armed Forces.</w:t>
      </w:r>
    </w:p>
    <w:p w14:paraId="77D45B40">
      <w:pPr>
        <w:pStyle w:val="17"/>
        <w:keepNext w:val="0"/>
        <w:keepLines w:val="0"/>
        <w:widowControl/>
        <w:suppressLineNumbers w:val="0"/>
        <w:spacing w:before="0" w:beforeAutospacing="1" w:after="0" w:afterAutospacing="1"/>
        <w:ind w:left="0" w:right="0"/>
        <w:rPr>
          <w:sz w:val="26"/>
          <w:szCs w:val="26"/>
        </w:rPr>
      </w:pPr>
      <w:r>
        <w:rPr>
          <w:sz w:val="26"/>
          <w:szCs w:val="26"/>
        </w:rPr>
        <w:t>The project achieved the following:</w:t>
      </w:r>
    </w:p>
    <w:p w14:paraId="10F75326">
      <w:pPr>
        <w:keepNext w:val="0"/>
        <w:keepLines w:val="0"/>
        <w:widowControl/>
        <w:numPr>
          <w:ilvl w:val="0"/>
          <w:numId w:val="13"/>
        </w:numPr>
        <w:suppressLineNumbers w:val="0"/>
        <w:spacing w:before="0" w:beforeAutospacing="1" w:after="0" w:afterAutospacing="1"/>
        <w:ind w:left="720" w:hanging="360"/>
        <w:rPr>
          <w:sz w:val="26"/>
          <w:szCs w:val="26"/>
        </w:rPr>
      </w:pPr>
      <w:r>
        <w:rPr>
          <w:sz w:val="26"/>
          <w:szCs w:val="26"/>
        </w:rPr>
        <w:t>A 3NF and BCNF compliant schema across 6 tables — REGIMENT, VETERAN, PENSION_RECORD, NOMINEE, RANK_HISTORY, and AUDIT_LOG — with zero data redundancy and complete referential integrity.</w:t>
      </w:r>
    </w:p>
    <w:p w14:paraId="11F3E244">
      <w:pPr>
        <w:keepNext w:val="0"/>
        <w:keepLines w:val="0"/>
        <w:widowControl/>
        <w:numPr>
          <w:ilvl w:val="0"/>
          <w:numId w:val="13"/>
        </w:numPr>
        <w:suppressLineNumbers w:val="0"/>
        <w:spacing w:before="0" w:beforeAutospacing="1" w:after="0" w:afterAutospacing="1"/>
        <w:ind w:left="720" w:hanging="360"/>
        <w:rPr>
          <w:sz w:val="26"/>
          <w:szCs w:val="26"/>
        </w:rPr>
      </w:pPr>
      <w:r>
        <w:rPr>
          <w:sz w:val="26"/>
          <w:szCs w:val="26"/>
        </w:rPr>
        <w:t>Management of 50 veteran profiles, 44 pension records, 107 nominee entries, 15 regiments, and 92 rank promotion events through structured, validated data.</w:t>
      </w:r>
    </w:p>
    <w:p w14:paraId="4DA58BBF">
      <w:pPr>
        <w:keepNext w:val="0"/>
        <w:keepLines w:val="0"/>
        <w:widowControl/>
        <w:numPr>
          <w:ilvl w:val="0"/>
          <w:numId w:val="13"/>
        </w:numPr>
        <w:suppressLineNumbers w:val="0"/>
        <w:spacing w:before="0" w:beforeAutospacing="1" w:after="0" w:afterAutospacing="1"/>
        <w:ind w:left="720" w:hanging="360"/>
        <w:rPr>
          <w:sz w:val="26"/>
          <w:szCs w:val="26"/>
        </w:rPr>
      </w:pPr>
      <w:r>
        <w:rPr>
          <w:sz w:val="26"/>
          <w:szCs w:val="26"/>
        </w:rPr>
        <w:t>DA-adjusted pension computation delivering accurate monthly disbursement figures across all active pensioners</w:t>
      </w:r>
      <w:r>
        <w:rPr>
          <w:rFonts w:hint="default"/>
          <w:sz w:val="26"/>
          <w:szCs w:val="26"/>
          <w:lang w:val="en-US"/>
        </w:rPr>
        <w:t>.</w:t>
      </w:r>
    </w:p>
    <w:p w14:paraId="246A5833">
      <w:pPr>
        <w:keepNext w:val="0"/>
        <w:keepLines w:val="0"/>
        <w:widowControl/>
        <w:numPr>
          <w:ilvl w:val="0"/>
          <w:numId w:val="13"/>
        </w:numPr>
        <w:suppressLineNumbers w:val="0"/>
        <w:spacing w:before="0" w:beforeAutospacing="1" w:after="0" w:afterAutospacing="1"/>
        <w:ind w:left="720" w:hanging="360"/>
        <w:rPr>
          <w:sz w:val="26"/>
          <w:szCs w:val="26"/>
        </w:rPr>
      </w:pPr>
      <w:r>
        <w:rPr>
          <w:sz w:val="26"/>
          <w:szCs w:val="26"/>
        </w:rPr>
        <w:t>Automated rank promotion logging via PL/SQL triggers, ensuring a tamper-proof audit trail without manual intervention.</w:t>
      </w:r>
    </w:p>
    <w:p w14:paraId="4C4A2FD0">
      <w:pPr>
        <w:keepNext w:val="0"/>
        <w:keepLines w:val="0"/>
        <w:widowControl/>
        <w:numPr>
          <w:ilvl w:val="0"/>
          <w:numId w:val="13"/>
        </w:numPr>
        <w:suppressLineNumbers w:val="0"/>
        <w:spacing w:before="0" w:beforeAutospacing="1" w:after="0" w:afterAutospacing="1"/>
        <w:ind w:left="720" w:hanging="360"/>
        <w:rPr>
          <w:sz w:val="26"/>
          <w:szCs w:val="26"/>
        </w:rPr>
      </w:pPr>
      <w:r>
        <w:rPr>
          <w:sz w:val="26"/>
          <w:szCs w:val="26"/>
        </w:rPr>
        <w:t>A system-wide AUDIT_LOG that survives record deletions, providing the last line of accountability for all sensitive operations.</w:t>
      </w:r>
    </w:p>
    <w:p w14:paraId="7537E870">
      <w:pPr>
        <w:keepNext w:val="0"/>
        <w:keepLines w:val="0"/>
        <w:widowControl/>
        <w:numPr>
          <w:ilvl w:val="0"/>
          <w:numId w:val="13"/>
        </w:numPr>
        <w:suppressLineNumbers w:val="0"/>
        <w:spacing w:before="0" w:beforeAutospacing="1" w:after="0" w:afterAutospacing="1"/>
        <w:ind w:left="720" w:hanging="360"/>
        <w:rPr>
          <w:sz w:val="26"/>
          <w:szCs w:val="26"/>
        </w:rPr>
      </w:pPr>
      <w:r>
        <w:rPr>
          <w:sz w:val="26"/>
          <w:szCs w:val="26"/>
        </w:rPr>
        <w:t>A live browser-based command dashboard backed by a Flask REST API, exposing all data across 7 interactive pages in real time.</w:t>
      </w:r>
    </w:p>
    <w:p w14:paraId="574C2F3E">
      <w:pPr>
        <w:keepNext w:val="0"/>
        <w:keepLines w:val="0"/>
        <w:widowControl/>
        <w:numPr>
          <w:ilvl w:val="0"/>
          <w:numId w:val="13"/>
        </w:numPr>
        <w:suppressLineNumbers w:val="0"/>
        <w:spacing w:before="0" w:beforeAutospacing="1" w:after="0" w:afterAutospacing="1"/>
        <w:ind w:left="720" w:hanging="360"/>
        <w:rPr>
          <w:sz w:val="26"/>
          <w:szCs w:val="26"/>
        </w:rPr>
      </w:pPr>
      <w:r>
        <w:rPr>
          <w:sz w:val="26"/>
          <w:szCs w:val="26"/>
        </w:rPr>
        <w:t>Proven algorithmic efficiency — Merge Sort at Θ(n log n) for batch pension processing and KMP String Matching at Θ(n + m) for service number search — both verified using the Master Theorem.</w:t>
      </w:r>
    </w:p>
    <w:p w14:paraId="01DE00E7">
      <w:pPr>
        <w:pStyle w:val="17"/>
        <w:keepNext w:val="0"/>
        <w:keepLines w:val="0"/>
        <w:widowControl/>
        <w:suppressLineNumbers w:val="0"/>
        <w:spacing w:before="0" w:beforeAutospacing="1" w:after="0" w:afterAutospacing="1"/>
        <w:ind w:left="0" w:right="0"/>
        <w:rPr>
          <w:sz w:val="26"/>
          <w:szCs w:val="26"/>
        </w:rPr>
      </w:pPr>
      <w:r>
        <w:rPr>
          <w:sz w:val="26"/>
          <w:szCs w:val="26"/>
        </w:rPr>
        <w:t>The system is scalable, auditable, and structured to serve as a reliable foundation for a production-grade veteran welfare management platform. Future enhancements may include integration with the SPARSH pension portal, Aadhaar-based verification, role-based access control, and a mobile-first interface for field-level regimental use.</w:t>
      </w:r>
    </w:p>
    <w:p w14:paraId="492472BF">
      <w:pPr>
        <w:keepNext w:val="0"/>
        <w:keepLines w:val="0"/>
        <w:widowControl/>
        <w:numPr>
          <w:numId w:val="0"/>
        </w:numPr>
        <w:suppressLineNumbers w:val="0"/>
        <w:spacing w:before="0" w:beforeAutospacing="1" w:after="0" w:afterAutospacing="1"/>
        <w:rPr>
          <w:b/>
          <w:bCs/>
          <w:sz w:val="36"/>
          <w:szCs w:val="36"/>
          <w:u w:val="single"/>
        </w:rPr>
      </w:pP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Unicode MS">
    <w:panose1 w:val="020B0604020202020204"/>
    <w:charset w:val="86"/>
    <w:family w:val="auto"/>
    <w:pitch w:val="default"/>
    <w:sig w:usb0="F7FFAEFF" w:usb1="F9DFFFFF" w:usb2="0000007F" w:usb3="00000000" w:csb0="203F01FF" w:csb1="DFFF0000"/>
  </w:font>
  <w:font w:name="Calibri Light">
    <w:panose1 w:val="020F0302020204030204"/>
    <w:charset w:val="00"/>
    <w:family w:val="auto"/>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Symbol">
    <w:panose1 w:val="05050102010706020507"/>
    <w:charset w:val="02"/>
    <w:family w:val="auto"/>
    <w:pitch w:val="default"/>
    <w:sig w:usb0="00000000" w:usb1="00000000" w:usb2="00000000" w:usb3="00000000" w:csb0="80000000" w:csb1="00000000"/>
  </w:font>
  <w:font w:name="AMGDT">
    <w:panose1 w:val="02000400000000000000"/>
    <w:charset w:val="00"/>
    <w:family w:val="auto"/>
    <w:pitch w:val="default"/>
    <w:sig w:usb0="80000003" w:usb1="10000000" w:usb2="00000000" w:usb3="00000000" w:csb0="00000001" w:csb1="00000000"/>
  </w:font>
  <w:font w:name="MS PGothic">
    <w:panose1 w:val="020B06000702050802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ACED1F"/>
    <w:multiLevelType w:val="multilevel"/>
    <w:tmpl w:val="97ACED1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80FC0DE"/>
    <w:multiLevelType w:val="multilevel"/>
    <w:tmpl w:val="A80FC0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0997AA5"/>
    <w:multiLevelType w:val="singleLevel"/>
    <w:tmpl w:val="D0997AA5"/>
    <w:lvl w:ilvl="0" w:tentative="0">
      <w:start w:val="1"/>
      <w:numFmt w:val="decimal"/>
      <w:suff w:val="space"/>
      <w:lvlText w:val="%1."/>
      <w:lvlJc w:val="left"/>
    </w:lvl>
  </w:abstractNum>
  <w:abstractNum w:abstractNumId="3">
    <w:nsid w:val="DBB59B2B"/>
    <w:multiLevelType w:val="multilevel"/>
    <w:tmpl w:val="DBB59B2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4046AEF"/>
    <w:multiLevelType w:val="multilevel"/>
    <w:tmpl w:val="E4046A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95EE78B"/>
    <w:multiLevelType w:val="multilevel"/>
    <w:tmpl w:val="E95EE7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056F1FB5"/>
    <w:multiLevelType w:val="singleLevel"/>
    <w:tmpl w:val="056F1FB5"/>
    <w:lvl w:ilvl="0" w:tentative="0">
      <w:start w:val="1"/>
      <w:numFmt w:val="bullet"/>
      <w:pStyle w:val="16"/>
      <w:lvlText w:val=""/>
      <w:lvlJc w:val="left"/>
      <w:pPr>
        <w:tabs>
          <w:tab w:val="left" w:pos="360"/>
        </w:tabs>
        <w:ind w:left="360" w:hanging="360" w:hangingChars="200"/>
      </w:pPr>
      <w:rPr>
        <w:rFonts w:hint="default" w:ascii="Wingdings" w:hAnsi="Wingdings"/>
      </w:rPr>
    </w:lvl>
  </w:abstractNum>
  <w:abstractNum w:abstractNumId="7">
    <w:nsid w:val="05F05EB3"/>
    <w:multiLevelType w:val="multilevel"/>
    <w:tmpl w:val="05F05E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4C6FC7F4"/>
    <w:multiLevelType w:val="multilevel"/>
    <w:tmpl w:val="4C6FC7F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E6F990D"/>
    <w:multiLevelType w:val="multilevel"/>
    <w:tmpl w:val="5E6F990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6C900BFB"/>
    <w:multiLevelType w:val="multilevel"/>
    <w:tmpl w:val="6C900BF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7024648D"/>
    <w:multiLevelType w:val="multilevel"/>
    <w:tmpl w:val="7024648D"/>
    <w:lvl w:ilvl="0" w:tentative="0">
      <w:start w:val="1"/>
      <w:numFmt w:val="bullet"/>
      <w:lvlText w:val="•"/>
      <w:lvlJc w:val="left"/>
      <w:pPr>
        <w:ind w:left="360" w:hanging="360"/>
      </w:pPr>
    </w:lvl>
    <w:lvl w:ilvl="1" w:tentative="0">
      <w:start w:val="0"/>
      <w:numFmt w:val="decimal"/>
      <w:lvlText w:val=""/>
      <w:lvlJc w:val="left"/>
      <w:pPr>
        <w:ind w:left="-360"/>
      </w:pPr>
    </w:lvl>
    <w:lvl w:ilvl="2" w:tentative="0">
      <w:start w:val="0"/>
      <w:numFmt w:val="decimal"/>
      <w:lvlText w:val=""/>
      <w:lvlJc w:val="left"/>
      <w:pPr>
        <w:ind w:left="-360"/>
      </w:pPr>
    </w:lvl>
    <w:lvl w:ilvl="3" w:tentative="0">
      <w:start w:val="0"/>
      <w:numFmt w:val="decimal"/>
      <w:lvlText w:val=""/>
      <w:lvlJc w:val="left"/>
      <w:pPr>
        <w:ind w:left="-360"/>
      </w:pPr>
    </w:lvl>
    <w:lvl w:ilvl="4" w:tentative="0">
      <w:start w:val="0"/>
      <w:numFmt w:val="decimal"/>
      <w:lvlText w:val=""/>
      <w:lvlJc w:val="left"/>
      <w:pPr>
        <w:ind w:left="-360"/>
      </w:pPr>
    </w:lvl>
    <w:lvl w:ilvl="5" w:tentative="0">
      <w:start w:val="0"/>
      <w:numFmt w:val="decimal"/>
      <w:lvlText w:val=""/>
      <w:lvlJc w:val="left"/>
      <w:pPr>
        <w:ind w:left="-360"/>
      </w:pPr>
    </w:lvl>
    <w:lvl w:ilvl="6" w:tentative="0">
      <w:start w:val="0"/>
      <w:numFmt w:val="decimal"/>
      <w:lvlText w:val=""/>
      <w:lvlJc w:val="left"/>
      <w:pPr>
        <w:ind w:left="-360"/>
      </w:pPr>
    </w:lvl>
    <w:lvl w:ilvl="7" w:tentative="0">
      <w:start w:val="0"/>
      <w:numFmt w:val="decimal"/>
      <w:lvlText w:val=""/>
      <w:lvlJc w:val="left"/>
      <w:pPr>
        <w:ind w:left="-360"/>
      </w:pPr>
    </w:lvl>
    <w:lvl w:ilvl="8" w:tentative="0">
      <w:start w:val="0"/>
      <w:numFmt w:val="decimal"/>
      <w:lvlText w:val=""/>
      <w:lvlJc w:val="left"/>
      <w:pPr>
        <w:ind w:left="-360"/>
      </w:pPr>
    </w:lvl>
  </w:abstractNum>
  <w:abstractNum w:abstractNumId="12">
    <w:nsid w:val="75B61DB0"/>
    <w:multiLevelType w:val="multilevel"/>
    <w:tmpl w:val="75B61DB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8"/>
  </w:num>
  <w:num w:numId="3">
    <w:abstractNumId w:val="11"/>
    <w:lvlOverride w:ilvl="0">
      <w:startOverride w:val="1"/>
    </w:lvlOverride>
  </w:num>
  <w:num w:numId="4">
    <w:abstractNumId w:val="0"/>
  </w:num>
  <w:num w:numId="5">
    <w:abstractNumId w:val="12"/>
  </w:num>
  <w:num w:numId="6">
    <w:abstractNumId w:val="2"/>
  </w:num>
  <w:num w:numId="7">
    <w:abstractNumId w:val="9"/>
  </w:num>
  <w:num w:numId="8">
    <w:abstractNumId w:val="5"/>
  </w:num>
  <w:num w:numId="9">
    <w:abstractNumId w:val="4"/>
  </w:num>
  <w:num w:numId="10">
    <w:abstractNumId w:val="7"/>
  </w:num>
  <w:num w:numId="11">
    <w:abstractNumId w:val="1"/>
  </w:num>
  <w:num w:numId="12">
    <w:abstractNumId w:val="10"/>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7653"/>
    <w:rsid w:val="000E64A7"/>
    <w:rsid w:val="003107F0"/>
    <w:rsid w:val="0049799A"/>
    <w:rsid w:val="006629A4"/>
    <w:rsid w:val="006759A0"/>
    <w:rsid w:val="007E7653"/>
    <w:rsid w:val="0086180B"/>
    <w:rsid w:val="00A27DCA"/>
    <w:rsid w:val="00A871EE"/>
    <w:rsid w:val="00A92F32"/>
    <w:rsid w:val="00B000FF"/>
    <w:rsid w:val="00C6202D"/>
    <w:rsid w:val="00D903C4"/>
    <w:rsid w:val="00DB5F9D"/>
    <w:rsid w:val="00DE15E0"/>
    <w:rsid w:val="00EF62DE"/>
    <w:rsid w:val="27AB3D22"/>
    <w:rsid w:val="36826596"/>
    <w:rsid w:val="5B69714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IN" w:bidi="ar-SA"/>
    </w:rPr>
  </w:style>
  <w:style w:type="paragraph" w:styleId="2">
    <w:name w:val="heading 1"/>
    <w:qFormat/>
    <w:uiPriority w:val="9"/>
    <w:pPr>
      <w:spacing w:before="360" w:after="240"/>
      <w:jc w:val="center"/>
      <w:outlineLvl w:val="0"/>
    </w:pPr>
    <w:rPr>
      <w:rFonts w:ascii="Times New Roman" w:hAnsi="Times New Roman" w:eastAsia="Times New Roman" w:cs="Times New Roman"/>
      <w:b/>
      <w:bCs/>
      <w:sz w:val="32"/>
      <w:szCs w:val="32"/>
      <w:lang w:val="en-IN" w:eastAsia="en-IN" w:bidi="ar-SA"/>
    </w:rPr>
  </w:style>
  <w:style w:type="paragraph" w:styleId="3">
    <w:name w:val="heading 2"/>
    <w:basedOn w:val="1"/>
    <w:next w:val="1"/>
    <w:semiHidden/>
    <w:unhideWhenUsed/>
    <w:qFormat/>
    <w:uiPriority w:val="9"/>
    <w:pPr>
      <w:spacing w:before="240" w:after="120"/>
      <w:outlineLvl w:val="1"/>
    </w:pPr>
    <w:rPr>
      <w:rFonts w:ascii="Times New Roman" w:hAnsi="Times New Roman" w:eastAsia="Times New Roman" w:cs="Times New Roman"/>
      <w:b/>
      <w:bCs/>
      <w:sz w:val="26"/>
      <w:szCs w:val="26"/>
      <w:lang w:val="en-IN" w:eastAsia="en-IN" w:bidi="ar-SA"/>
    </w:rPr>
  </w:style>
  <w:style w:type="paragraph" w:styleId="4">
    <w:name w:val="heading 3"/>
    <w:basedOn w:val="1"/>
    <w:next w:val="1"/>
    <w:semiHidden/>
    <w:unhideWhenUsed/>
    <w:qFormat/>
    <w:uiPriority w:val="9"/>
    <w:pPr>
      <w:outlineLvl w:val="2"/>
    </w:pPr>
    <w:rPr>
      <w:rFonts w:ascii="Times New Roman" w:hAnsi="Times New Roman" w:eastAsia="Times New Roman" w:cs="Times New Roman"/>
      <w:color w:val="1F4D78"/>
      <w:sz w:val="24"/>
      <w:szCs w:val="24"/>
      <w:lang w:val="en-IN" w:eastAsia="en-I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4"/>
      <w:szCs w:val="24"/>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4"/>
      <w:szCs w:val="24"/>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4"/>
      <w:szCs w:val="24"/>
      <w:lang w:val="en-IN" w:eastAsia="en-IN" w:bidi="ar-SA"/>
    </w:rPr>
  </w:style>
  <w:style w:type="character" w:default="1" w:styleId="8">
    <w:name w:val="Default Paragraph Font"/>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4"/>
    <w:semiHidden/>
    <w:unhideWhenUsed/>
    <w:uiPriority w:val="99"/>
    <w:rPr>
      <w:rFonts w:ascii="Times New Roman" w:hAnsi="Times New Roman" w:eastAsia="Times New Roman" w:cs="Times New Roman"/>
      <w:sz w:val="20"/>
      <w:szCs w:val="20"/>
      <w:lang w:val="en-IN" w:eastAsia="en-IN" w:bidi="ar-SA"/>
    </w:rPr>
  </w:style>
  <w:style w:type="character" w:styleId="12">
    <w:name w:val="footnote reference"/>
    <w:semiHidden/>
    <w:unhideWhenUsed/>
    <w:uiPriority w:val="99"/>
    <w:rPr>
      <w:vertAlign w:val="superscript"/>
    </w:rPr>
  </w:style>
  <w:style w:type="paragraph" w:styleId="13">
    <w:name w:val="footnote text"/>
    <w:link w:val="23"/>
    <w:semiHidden/>
    <w:unhideWhenUsed/>
    <w:uiPriority w:val="99"/>
    <w:rPr>
      <w:rFonts w:ascii="Times New Roman" w:hAnsi="Times New Roman" w:eastAsia="Times New Roman" w:cs="Times New Roman"/>
      <w:sz w:val="20"/>
      <w:szCs w:val="20"/>
      <w:lang w:val="en-IN" w:eastAsia="en-IN" w:bidi="ar-SA"/>
    </w:rPr>
  </w:style>
  <w:style w:type="character" w:styleId="14">
    <w:name w:val="HTML Code"/>
    <w:basedOn w:val="8"/>
    <w:semiHidden/>
    <w:unhideWhenUsed/>
    <w:uiPriority w:val="99"/>
    <w:rPr>
      <w:rFonts w:ascii="Courier New" w:hAnsi="Courier New" w:cs="Courier New"/>
      <w:sz w:val="20"/>
      <w:szCs w:val="20"/>
    </w:rPr>
  </w:style>
  <w:style w:type="character" w:styleId="15">
    <w:name w:val="Hyperlink"/>
    <w:unhideWhenUsed/>
    <w:uiPriority w:val="99"/>
    <w:rPr>
      <w:color w:val="0563C1"/>
      <w:u w:val="single"/>
    </w:rPr>
  </w:style>
  <w:style w:type="paragraph" w:styleId="16">
    <w:name w:val="List Bullet"/>
    <w:basedOn w:val="1"/>
    <w:semiHidden/>
    <w:unhideWhenUsed/>
    <w:uiPriority w:val="99"/>
    <w:pPr>
      <w:numPr>
        <w:ilvl w:val="0"/>
        <w:numId w:val="1"/>
      </w:numPr>
    </w:pPr>
  </w:style>
  <w:style w:type="paragraph" w:styleId="17">
    <w:name w:val="Normal (Web)"/>
    <w:basedOn w:val="1"/>
    <w:semiHidden/>
    <w:unhideWhenUsed/>
    <w:uiPriority w:val="99"/>
    <w:rPr>
      <w:sz w:val="24"/>
      <w:szCs w:val="24"/>
    </w:rPr>
  </w:style>
  <w:style w:type="character" w:styleId="18">
    <w:name w:val="Strong"/>
    <w:basedOn w:val="8"/>
    <w:qFormat/>
    <w:uiPriority w:val="22"/>
    <w:rPr>
      <w:b/>
      <w:bCs/>
    </w:rPr>
  </w:style>
  <w:style w:type="table" w:styleId="19">
    <w:name w:val="Table Grid"/>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0">
    <w:name w:val="Title"/>
    <w:qFormat/>
    <w:uiPriority w:val="10"/>
    <w:rPr>
      <w:rFonts w:ascii="Times New Roman" w:hAnsi="Times New Roman" w:eastAsia="Times New Roman" w:cs="Times New Roman"/>
      <w:sz w:val="56"/>
      <w:szCs w:val="56"/>
      <w:lang w:val="en-IN" w:eastAsia="en-IN" w:bidi="ar-SA"/>
    </w:rPr>
  </w:style>
  <w:style w:type="paragraph" w:customStyle="1" w:styleId="21">
    <w:name w:val="Strong1"/>
    <w:qFormat/>
    <w:uiPriority w:val="0"/>
    <w:rPr>
      <w:rFonts w:ascii="Times New Roman" w:hAnsi="Times New Roman" w:eastAsia="Times New Roman" w:cs="Times New Roman"/>
      <w:b/>
      <w:bCs/>
      <w:sz w:val="24"/>
      <w:szCs w:val="24"/>
      <w:lang w:val="en-IN" w:eastAsia="en-IN" w:bidi="ar-SA"/>
    </w:rPr>
  </w:style>
  <w:style w:type="paragraph" w:styleId="22">
    <w:name w:val="List Paragraph"/>
    <w:qFormat/>
    <w:uiPriority w:val="0"/>
    <w:rPr>
      <w:rFonts w:ascii="Times New Roman" w:hAnsi="Times New Roman" w:eastAsia="Times New Roman" w:cs="Times New Roman"/>
      <w:sz w:val="24"/>
      <w:szCs w:val="24"/>
      <w:lang w:val="en-IN" w:eastAsia="en-IN" w:bidi="ar-SA"/>
    </w:rPr>
  </w:style>
  <w:style w:type="character" w:customStyle="1" w:styleId="23">
    <w:name w:val="Footnote Text Char"/>
    <w:link w:val="13"/>
    <w:semiHidden/>
    <w:unhideWhenUsed/>
    <w:uiPriority w:val="99"/>
    <w:rPr>
      <w:sz w:val="20"/>
      <w:szCs w:val="20"/>
    </w:rPr>
  </w:style>
  <w:style w:type="character" w:customStyle="1" w:styleId="24">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NUL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18</Pages>
  <Words>2411</Words>
  <Characters>14954</Characters>
  <Lines>291</Lines>
  <Paragraphs>82</Paragraphs>
  <TotalTime>21</TotalTime>
  <ScaleCrop>false</ScaleCrop>
  <LinksUpToDate>false</LinksUpToDate>
  <CharactersWithSpaces>17278</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2026-05-02T18:45:00Z</dcterms:created>
  <dc:creator>Un-named</dc:creator>
  <cp:lastModifiedBy>Adaa Goyal</cp:lastModifiedBy>
  <dcterms:modified xsi:type="dcterms:W3CDTF">2026-05-08T09:30:51Z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eyJoZGlkIjoiMWJmYmVhMGQ2YWQwOTc0ZDFkYmVkZTE0NzFkNThlYzIiLCJ1c2VySWQiOiI1NjcxMzE5NjA1NzIifQ==</vt:lpwstr>
  </property>
  <property fmtid="{D5CDD505-2E9C-101B-9397-08002B2CF9AE}" pid="3" name="KSOProductBuildVer">
    <vt:lpwstr>1033-12.1.0.25862</vt:lpwstr>
  </property>
  <property fmtid="{D5CDD505-2E9C-101B-9397-08002B2CF9AE}" pid="4" name="ICV">
    <vt:lpwstr>D3DA57903B404595809FA6B7A2BE0700_13</vt:lpwstr>
  </property>
</Properties>
</file>