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caletta-video-2-ritualità-del-trito"/>
    <w:p>
      <w:pPr>
        <w:pStyle w:val="Heading3"/>
      </w:pPr>
      <w:r>
        <w:t xml:space="preserve">Scaletta Video 2 – Ritualità del Trito</w:t>
      </w:r>
    </w:p>
    <w:p>
      <w:pPr>
        <w:pStyle w:val="FirstParagraph"/>
      </w:pPr>
      <w:r>
        <w:rPr>
          <w:b/>
          <w:bCs/>
        </w:rPr>
        <w:t xml:space="preserve">Titolo:</w:t>
      </w:r>
      <w:r>
        <w:t xml:space="preserve"> </w:t>
      </w:r>
      <w:r>
        <w:t xml:space="preserve">Preparazione del mio mix settimanale (semi + kelp) per la colazione</w:t>
      </w:r>
    </w:p>
    <w:p>
      <w:r>
        <w:pict>
          <v:rect style="width:0;height:1.5pt" o:hralign="center" o:hrstd="t" o:hr="t"/>
        </w:pict>
      </w:r>
    </w:p>
    <w:bookmarkStart w:id="20" w:name="intro-000-030"/>
    <w:p>
      <w:pPr>
        <w:pStyle w:val="Heading4"/>
      </w:pPr>
      <w:r>
        <w:t xml:space="preserve">1. Intro (0:00 – 0:30)</w:t>
      </w:r>
    </w:p>
    <w:p>
      <w:pPr>
        <w:pStyle w:val="Compact"/>
        <w:numPr>
          <w:ilvl w:val="0"/>
          <w:numId w:val="1001"/>
        </w:numPr>
      </w:pPr>
      <w:r>
        <w:t xml:space="preserve">Saluto breve</w:t>
      </w:r>
    </w:p>
    <w:p>
      <w:pPr>
        <w:pStyle w:val="Compact"/>
        <w:numPr>
          <w:ilvl w:val="0"/>
          <w:numId w:val="1001"/>
        </w:numPr>
      </w:pPr>
      <w:r>
        <w:t xml:space="preserve">Contestualizzazione:</w:t>
      </w:r>
      <w:r>
        <w:t xml:space="preserve"> </w:t>
      </w:r>
      <w:r>
        <w:t xml:space="preserve">“Nel primo video vi ho mostrato il barattolo già pieno, oggi invece vi porto dietro le quinte per vedere come preparo il mio mix settimanale.”</w:t>
      </w:r>
    </w:p>
    <w:p>
      <w:r>
        <w:pict>
          <v:rect style="width:0;height:1.5pt" o:hralign="center" o:hrstd="t" o:hr="t"/>
        </w:pict>
      </w:r>
    </w:p>
    <w:bookmarkEnd w:id="20"/>
    <w:bookmarkStart w:id="21" w:name="presentazione-ingredienti-030-100"/>
    <w:p>
      <w:pPr>
        <w:pStyle w:val="Heading4"/>
      </w:pPr>
      <w:r>
        <w:t xml:space="preserve">2. Presentazione ingredienti (0:30 – 1:00)</w:t>
      </w:r>
    </w:p>
    <w:p>
      <w:pPr>
        <w:pStyle w:val="Compact"/>
        <w:numPr>
          <w:ilvl w:val="0"/>
          <w:numId w:val="1002"/>
        </w:numPr>
      </w:pPr>
      <w:r>
        <w:t xml:space="preserve">Mostra la scatola con:</w:t>
      </w:r>
    </w:p>
    <w:p>
      <w:pPr>
        <w:pStyle w:val="Compact"/>
        <w:numPr>
          <w:ilvl w:val="1"/>
          <w:numId w:val="1003"/>
        </w:numPr>
      </w:pPr>
      <w:r>
        <w:t xml:space="preserve">semi di lino</w:t>
      </w:r>
    </w:p>
    <w:p>
      <w:pPr>
        <w:pStyle w:val="Compact"/>
        <w:numPr>
          <w:ilvl w:val="1"/>
          <w:numId w:val="1003"/>
        </w:numPr>
      </w:pPr>
      <w:r>
        <w:t xml:space="preserve">nigella sativa</w:t>
      </w:r>
    </w:p>
    <w:p>
      <w:pPr>
        <w:pStyle w:val="Compact"/>
        <w:numPr>
          <w:ilvl w:val="1"/>
          <w:numId w:val="1003"/>
        </w:numPr>
      </w:pPr>
      <w:r>
        <w:t xml:space="preserve">kelp in polvere</w:t>
      </w:r>
    </w:p>
    <w:p>
      <w:pPr>
        <w:pStyle w:val="Compact"/>
        <w:numPr>
          <w:ilvl w:val="1"/>
          <w:numId w:val="1003"/>
        </w:numPr>
      </w:pPr>
      <w:r>
        <w:t xml:space="preserve">cacao nibs (se già integrati)</w:t>
      </w:r>
    </w:p>
    <w:p>
      <w:pPr>
        <w:pStyle w:val="Compact"/>
        <w:numPr>
          <w:ilvl w:val="0"/>
          <w:numId w:val="1002"/>
        </w:numPr>
      </w:pPr>
      <w:r>
        <w:t xml:space="preserve">Mostra il foglio A4 piegato in 4 (funzione: convogliare la polvere caduta).</w:t>
      </w:r>
    </w:p>
    <w:p>
      <w:r>
        <w:pict>
          <v:rect style="width:0;height:1.5pt" o:hralign="center" o:hrstd="t" o:hr="t"/>
        </w:pict>
      </w:r>
    </w:p>
    <w:bookmarkEnd w:id="21"/>
    <w:bookmarkStart w:id="22" w:name="procedura-pratica-100-300"/>
    <w:p>
      <w:pPr>
        <w:pStyle w:val="Heading4"/>
      </w:pPr>
      <w:r>
        <w:t xml:space="preserve">3. Procedura pratica (1:00 – 3:00)</w:t>
      </w:r>
    </w:p>
    <w:p>
      <w:pPr>
        <w:pStyle w:val="Compact"/>
        <w:numPr>
          <w:ilvl w:val="0"/>
          <w:numId w:val="1004"/>
        </w:numPr>
      </w:pPr>
      <w:r>
        <w:t xml:space="preserve">Pesi con la bilancia il contenuto per i vasetti.</w:t>
      </w:r>
    </w:p>
    <w:p>
      <w:pPr>
        <w:pStyle w:val="Compact"/>
        <w:numPr>
          <w:ilvl w:val="0"/>
          <w:numId w:val="1004"/>
        </w:numPr>
      </w:pPr>
      <w:r>
        <w:t xml:space="preserve">Mostra come versi e macini (se usi il macinacaffè elettrico).</w:t>
      </w:r>
    </w:p>
    <w:p>
      <w:pPr>
        <w:pStyle w:val="Compact"/>
        <w:numPr>
          <w:ilvl w:val="0"/>
          <w:numId w:val="1004"/>
        </w:numPr>
      </w:pPr>
      <w:r>
        <w:t xml:space="preserve">Dettaglio del gesto con il foglio A4 che convoglia la polvere → piccolo trucco pratico.</w:t>
      </w:r>
    </w:p>
    <w:p>
      <w:r>
        <w:pict>
          <v:rect style="width:0;height:1.5pt" o:hralign="center" o:hrstd="t" o:hr="t"/>
        </w:pict>
      </w:r>
    </w:p>
    <w:bookmarkEnd w:id="22"/>
    <w:bookmarkStart w:id="23" w:name="nota-biohacking-mentre-lavori-200-300"/>
    <w:p>
      <w:pPr>
        <w:pStyle w:val="Heading4"/>
      </w:pPr>
      <w:r>
        <w:t xml:space="preserve">4. Nota biohacking (mentre lavori) (2:00 – 3:00)</w:t>
      </w:r>
    </w:p>
    <w:p>
      <w:pPr>
        <w:pStyle w:val="Compact"/>
        <w:numPr>
          <w:ilvl w:val="0"/>
          <w:numId w:val="1005"/>
        </w:numPr>
      </w:pPr>
      <w:r>
        <w:t xml:space="preserve">Spiega la logica delle proporzioni (0,2 g kelp su 10 g polvere).</w:t>
      </w:r>
    </w:p>
    <w:p>
      <w:pPr>
        <w:pStyle w:val="Compact"/>
        <w:numPr>
          <w:ilvl w:val="0"/>
          <w:numId w:val="1005"/>
        </w:numPr>
      </w:pPr>
      <w:r>
        <w:t xml:space="preserve">Ricorda i benefici nutrizionali di ogni ingrediente in breve.</w:t>
      </w:r>
    </w:p>
    <w:p>
      <w:pPr>
        <w:pStyle w:val="Compact"/>
        <w:numPr>
          <w:ilvl w:val="0"/>
          <w:numId w:val="1005"/>
        </w:numPr>
      </w:pPr>
      <w:r>
        <w:t xml:space="preserve">Accenna all’importanza di rendere le routine ripetibili e sostenibili.</w:t>
      </w:r>
    </w:p>
    <w:p>
      <w:r>
        <w:pict>
          <v:rect style="width:0;height:1.5pt" o:hralign="center" o:hrstd="t" o:hr="t"/>
        </w:pict>
      </w:r>
    </w:p>
    <w:bookmarkEnd w:id="23"/>
    <w:bookmarkStart w:id="24" w:name="risultato-finale-300-330"/>
    <w:p>
      <w:pPr>
        <w:pStyle w:val="Heading4"/>
      </w:pPr>
      <w:r>
        <w:t xml:space="preserve">5. Risultato finale (3:00 – 3:30)</w:t>
      </w:r>
    </w:p>
    <w:p>
      <w:pPr>
        <w:pStyle w:val="Compact"/>
        <w:numPr>
          <w:ilvl w:val="0"/>
          <w:numId w:val="1006"/>
        </w:numPr>
      </w:pPr>
      <w:r>
        <w:t xml:space="preserve">Mostra il vasetto pieno pronto per 7 giorni.</w:t>
      </w:r>
    </w:p>
    <w:p>
      <w:pPr>
        <w:pStyle w:val="Compact"/>
        <w:numPr>
          <w:ilvl w:val="0"/>
          <w:numId w:val="1006"/>
        </w:numPr>
      </w:pPr>
      <w:r>
        <w:t xml:space="preserve">Messaggio chiave:</w:t>
      </w:r>
      <w:r>
        <w:t xml:space="preserve"> </w:t>
      </w:r>
      <w:r>
        <w:t xml:space="preserve">“Con pochi minuti di preparazione, mi assicuro precisione e costanza per tutta la settimana.”</w:t>
      </w:r>
    </w:p>
    <w:p>
      <w:r>
        <w:pict>
          <v:rect style="width:0;height:1.5pt" o:hralign="center" o:hrstd="t" o:hr="t"/>
        </w:pict>
      </w:r>
    </w:p>
    <w:bookmarkEnd w:id="24"/>
    <w:bookmarkStart w:id="25" w:name="outro-330-400"/>
    <w:p>
      <w:pPr>
        <w:pStyle w:val="Heading4"/>
      </w:pPr>
      <w:r>
        <w:t xml:space="preserve">6. Outro (3:30 – 4:00)</w:t>
      </w:r>
    </w:p>
    <w:p>
      <w:pPr>
        <w:pStyle w:val="Compact"/>
        <w:numPr>
          <w:ilvl w:val="0"/>
          <w:numId w:val="1007"/>
        </w:numPr>
      </w:pPr>
      <w:r>
        <w:t xml:space="preserve">Richiamo al principio:</w:t>
      </w:r>
      <w:r>
        <w:t xml:space="preserve"> </w:t>
      </w:r>
      <w:r>
        <w:t xml:space="preserve">“Nulla dies sine linea, neanche a colazione.”</w:t>
      </w:r>
    </w:p>
    <w:p>
      <w:pPr>
        <w:pStyle w:val="Compact"/>
        <w:numPr>
          <w:ilvl w:val="0"/>
          <w:numId w:val="1007"/>
        </w:numPr>
      </w:pPr>
      <w:r>
        <w:t xml:space="preserve">Invito all’azione: like, iscrizione, commenti (</w:t>
      </w:r>
      <w:r>
        <w:t xml:space="preserve">“Voi avete rituali simili che vi semplificano la vita?”</w:t>
      </w:r>
      <w:r>
        <w:t xml:space="preserve">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2025-10-02T10:13:25Z</dcterms:created>
  <dcterms:modified xsi:type="dcterms:W3CDTF">2025-10-02T10:13:25Z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