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Spectral" w:cs="Spectral" w:eastAsia="Spectral" w:hAnsi="Spectral"/>
          <w:sz w:val="48"/>
          <w:szCs w:val="48"/>
        </w:rPr>
      </w:pP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sz w:val="48"/>
          <w:szCs w:val="48"/>
        </w:rPr>
      </w:pPr>
      <w:r w:rsidDel="00000000" w:rsidR="00000000" w:rsidRPr="00000000">
        <w:rPr>
          <w:rtl w:val="0"/>
        </w:rPr>
      </w:r>
    </w:p>
    <w:p w:rsidR="00000000" w:rsidDel="00000000" w:rsidP="00000000" w:rsidRDefault="00000000" w:rsidRPr="00000000" w14:paraId="00000003">
      <w:pPr>
        <w:jc w:val="center"/>
        <w:rPr>
          <w:rFonts w:ascii="Spectral" w:cs="Spectral" w:eastAsia="Spectral" w:hAnsi="Spectral"/>
          <w:sz w:val="48"/>
          <w:szCs w:val="48"/>
        </w:rPr>
      </w:pP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sz w:val="48"/>
          <w:szCs w:val="48"/>
        </w:rPr>
      </w:pPr>
      <w:r w:rsidDel="00000000" w:rsidR="00000000" w:rsidRPr="00000000">
        <w:rPr>
          <w:rtl w:val="0"/>
        </w:rPr>
      </w:r>
    </w:p>
    <w:p w:rsidR="00000000" w:rsidDel="00000000" w:rsidP="00000000" w:rsidRDefault="00000000" w:rsidRPr="00000000" w14:paraId="00000005">
      <w:pPr>
        <w:jc w:val="center"/>
        <w:rPr>
          <w:rFonts w:ascii="Spectral" w:cs="Spectral" w:eastAsia="Spectral" w:hAnsi="Spectral"/>
          <w:sz w:val="48"/>
          <w:szCs w:val="48"/>
        </w:rPr>
      </w:pPr>
      <w:r w:rsidDel="00000000" w:rsidR="00000000" w:rsidRPr="00000000">
        <w:rPr>
          <w:rtl w:val="0"/>
        </w:rPr>
      </w:r>
    </w:p>
    <w:p w:rsidR="00000000" w:rsidDel="00000000" w:rsidP="00000000" w:rsidRDefault="00000000" w:rsidRPr="00000000" w14:paraId="00000006">
      <w:pPr>
        <w:jc w:val="center"/>
        <w:rPr>
          <w:rFonts w:ascii="Spectral" w:cs="Spectral" w:eastAsia="Spectral" w:hAnsi="Spectral"/>
          <w:b w:val="1"/>
          <w:sz w:val="48"/>
          <w:szCs w:val="48"/>
        </w:rPr>
      </w:pPr>
      <w:r w:rsidDel="00000000" w:rsidR="00000000" w:rsidRPr="00000000">
        <w:rPr>
          <w:rFonts w:ascii="Spectral" w:cs="Spectral" w:eastAsia="Spectral" w:hAnsi="Spectral"/>
          <w:b w:val="1"/>
          <w:sz w:val="48"/>
          <w:szCs w:val="48"/>
          <w:rtl w:val="0"/>
        </w:rPr>
        <w:t xml:space="preserve">Jack of All Spades</w:t>
      </w:r>
    </w:p>
    <w:p w:rsidR="00000000" w:rsidDel="00000000" w:rsidP="00000000" w:rsidRDefault="00000000" w:rsidRPr="00000000" w14:paraId="00000007">
      <w:pPr>
        <w:jc w:val="center"/>
        <w:rPr>
          <w:rFonts w:ascii="Spectral" w:cs="Spectral" w:eastAsia="Spectral" w:hAnsi="Spectral"/>
          <w:sz w:val="40"/>
          <w:szCs w:val="40"/>
        </w:rPr>
      </w:pPr>
      <w:r w:rsidDel="00000000" w:rsidR="00000000" w:rsidRPr="00000000">
        <w:rPr>
          <w:rFonts w:ascii="Spectral" w:cs="Spectral" w:eastAsia="Spectral" w:hAnsi="Spectral"/>
          <w:sz w:val="40"/>
          <w:szCs w:val="40"/>
          <w:rtl w:val="0"/>
        </w:rPr>
        <w:t xml:space="preserve">An ACE Protocol</w:t>
      </w:r>
    </w:p>
    <w:p w:rsidR="00000000" w:rsidDel="00000000" w:rsidP="00000000" w:rsidRDefault="00000000" w:rsidRPr="00000000" w14:paraId="00000008">
      <w:pPr>
        <w:jc w:val="center"/>
        <w:rPr>
          <w:rFonts w:ascii="Spectral" w:cs="Spectral" w:eastAsia="Spectral" w:hAnsi="Spectral"/>
          <w:sz w:val="40"/>
          <w:szCs w:val="40"/>
        </w:rPr>
      </w:pPr>
      <w:r w:rsidDel="00000000" w:rsidR="00000000" w:rsidRPr="00000000">
        <w:rPr>
          <w:rFonts w:ascii="Spectral" w:cs="Spectral" w:eastAsia="Spectral" w:hAnsi="Spectral"/>
          <w:sz w:val="40"/>
          <w:szCs w:val="40"/>
          <w:rtl w:val="0"/>
        </w:rPr>
        <w:t xml:space="preserve">Whitepaper v1.0</w:t>
      </w:r>
    </w:p>
    <w:p w:rsidR="00000000" w:rsidDel="00000000" w:rsidP="00000000" w:rsidRDefault="00000000" w:rsidRPr="00000000" w14:paraId="00000009">
      <w:pPr>
        <w:jc w:val="center"/>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Updated: 07/11/2024</w:t>
      </w:r>
    </w:p>
    <w:p w:rsidR="00000000" w:rsidDel="00000000" w:rsidP="00000000" w:rsidRDefault="00000000" w:rsidRPr="00000000" w14:paraId="0000000A">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0B">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0C">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0D">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0E">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0F">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10">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11">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12">
      <w:pPr>
        <w:jc w:val="center"/>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13">
      <w:pPr>
        <w:jc w:val="left"/>
        <w:rPr>
          <w:rFonts w:ascii="Spectral" w:cs="Spectral" w:eastAsia="Spectral" w:hAnsi="Spectral"/>
          <w:sz w:val="32"/>
          <w:szCs w:val="32"/>
        </w:rPr>
      </w:pPr>
      <w:r w:rsidDel="00000000" w:rsidR="00000000" w:rsidRPr="00000000">
        <w:rPr>
          <w:rtl w:val="0"/>
        </w:rPr>
      </w:r>
    </w:p>
    <w:p w:rsidR="00000000" w:rsidDel="00000000" w:rsidP="00000000" w:rsidRDefault="00000000" w:rsidRPr="00000000" w14:paraId="00000014">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Jack of All Spades</w:t>
      </w:r>
    </w:p>
    <w:p w:rsidR="00000000" w:rsidDel="00000000" w:rsidP="00000000" w:rsidRDefault="00000000" w:rsidRPr="00000000" w14:paraId="00000015">
      <w:pPr>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Revenue Sharing Protocol for All Contributors</w:t>
      </w:r>
    </w:p>
    <w:p w:rsidR="00000000" w:rsidDel="00000000" w:rsidP="00000000" w:rsidRDefault="00000000" w:rsidRPr="00000000" w14:paraId="00000016">
      <w:pPr>
        <w:jc w:val="cente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Whitepaper v2.0: 07/11/2024</w:t>
      </w:r>
    </w:p>
    <w:p w:rsidR="00000000" w:rsidDel="00000000" w:rsidP="00000000" w:rsidRDefault="00000000" w:rsidRPr="00000000" w14:paraId="00000017">
      <w:pPr>
        <w:jc w:val="left"/>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8">
      <w:pPr>
        <w:jc w:val="cente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Abstract</w:t>
      </w:r>
    </w:p>
    <w:p w:rsidR="00000000" w:rsidDel="00000000" w:rsidP="00000000" w:rsidRDefault="00000000" w:rsidRPr="00000000" w14:paraId="00000019">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While many cryptocurrencies compete to onboard new investors, individuals on each blockchain are oftentimes distracted by the competition amongst each other. While many investors may turn profits, others are left out to dry. This cutthroat attitude and price-gouging mindset of the few, intimidate the prospective wallets of many.</w:t>
      </w:r>
    </w:p>
    <w:p w:rsidR="00000000" w:rsidDel="00000000" w:rsidP="00000000" w:rsidRDefault="00000000" w:rsidRPr="00000000" w14:paraId="0000001A">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The Cardano culture particularly has long complained about the lack of liquidity within the ecosystem. And while everyone fiercely battles in this seemingly free-for-all market, the winners are left with pennies compared to the dollars that would follow a massive injection of liquidity. Working in both the foreground and the background, those who work to onboard new members and provide them with a more than habitable environment are doing the most for the space.</w:t>
      </w:r>
    </w:p>
    <w:p w:rsidR="00000000" w:rsidDel="00000000" w:rsidP="00000000" w:rsidRDefault="00000000" w:rsidRPr="00000000" w14:paraId="0000001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ACE is a project with the goal of bringing profits to its investors. While this is broad and similar to many other projects, ACE aims to do it differently. ACE aims to bring funds from other projects, cryptocurrencies, and markets, as opposed to trying exclusively to raise the token price.</w:t>
      </w:r>
    </w:p>
    <w:p w:rsidR="00000000" w:rsidDel="00000000" w:rsidP="00000000" w:rsidRDefault="00000000" w:rsidRPr="00000000" w14:paraId="0000001C">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These goals lead to the creation of the Jack of All Spades protocol. This ACE-powered protocol aims to use investor funds to hire various developers and innovators to improve the Web3 space. The services purchased using investor funds will be used alongside various connections to bring revenue streams to ACE. </w:t>
      </w:r>
    </w:p>
    <w:p w:rsidR="00000000" w:rsidDel="00000000" w:rsidP="00000000" w:rsidRDefault="00000000" w:rsidRPr="00000000" w14:paraId="0000001D">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Each individual project within the protocol will have a unique system of revenue distribution amongst the original investors. These systems may also include varying methods of collecting investor funds. </w:t>
      </w:r>
    </w:p>
    <w:p w:rsidR="00000000" w:rsidDel="00000000" w:rsidP="00000000" w:rsidRDefault="00000000" w:rsidRPr="00000000" w14:paraId="0000001E">
      <w:pPr>
        <w:ind w:left="0"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key goal of the Jack of All Spades protocol is to bring a source of passive income to investors while humanizing the space and optimizing the Cardano ecosystem to onboard new depositors in a cost-effective way.</w:t>
      </w:r>
    </w:p>
    <w:p w:rsidR="00000000" w:rsidDel="00000000" w:rsidP="00000000" w:rsidRDefault="00000000" w:rsidRPr="00000000" w14:paraId="0000001F">
      <w:pPr>
        <w:ind w:left="0" w:firstLine="720"/>
        <w:jc w:val="left"/>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Contents</w:t>
      </w:r>
    </w:p>
    <w:p w:rsidR="00000000" w:rsidDel="00000000" w:rsidP="00000000" w:rsidRDefault="00000000" w:rsidRPr="00000000" w14:paraId="00000021">
      <w:pPr>
        <w:ind w:left="0" w:firstLine="0"/>
        <w:jc w:val="left"/>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1. Check My Deck ……………………….………………..…………………………………………………………….. 3</w:t>
      </w:r>
      <w:r w:rsidDel="00000000" w:rsidR="00000000" w:rsidRPr="00000000">
        <w:rPr>
          <w:rtl w:val="0"/>
        </w:rPr>
      </w:r>
    </w:p>
    <w:p w:rsidR="00000000" w:rsidDel="00000000" w:rsidP="00000000" w:rsidRDefault="00000000" w:rsidRPr="00000000" w14:paraId="00000022">
      <w:pPr>
        <w:ind w:left="0" w:firstLine="0"/>
        <w:jc w:val="left"/>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1.1 Purpose ……………………………………………………………………………………………………………………….. 3</w:t>
      </w:r>
    </w:p>
    <w:p w:rsidR="00000000" w:rsidDel="00000000" w:rsidP="00000000" w:rsidRDefault="00000000" w:rsidRPr="00000000" w14:paraId="00000023">
      <w:pPr>
        <w:ind w:left="0" w:firstLine="0"/>
        <w:jc w:val="left"/>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1.2 Fundraising ………………………………………………………………………………………………………………… 4</w:t>
      </w:r>
    </w:p>
    <w:p w:rsidR="00000000" w:rsidDel="00000000" w:rsidP="00000000" w:rsidRDefault="00000000" w:rsidRPr="00000000" w14:paraId="00000024">
      <w:pPr>
        <w:ind w:left="0" w:firstLine="0"/>
        <w:jc w:val="left"/>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1.3 Revenue Sharing ………………………………………………………………………………………………………… 5</w:t>
      </w:r>
      <w:r w:rsidDel="00000000" w:rsidR="00000000" w:rsidRPr="00000000">
        <w:rPr>
          <w:rtl w:val="0"/>
        </w:rPr>
      </w:r>
    </w:p>
    <w:p w:rsidR="00000000" w:rsidDel="00000000" w:rsidP="00000000" w:rsidRDefault="00000000" w:rsidRPr="00000000" w14:paraId="00000025">
      <w:pPr>
        <w:ind w:left="0" w:firstLine="0"/>
        <w:jc w:val="left"/>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1.4 User Manual …………………………………………………………………………………………………………………6</w:t>
      </w:r>
    </w:p>
    <w:p w:rsidR="00000000" w:rsidDel="00000000" w:rsidP="00000000" w:rsidRDefault="00000000" w:rsidRPr="00000000" w14:paraId="00000026">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8">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C">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D">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E">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0">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9">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E">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3F">
      <w:pPr>
        <w:ind w:left="0" w:firstLine="0"/>
        <w:jc w:val="left"/>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1. Check My Deck</w:t>
      </w:r>
    </w:p>
    <w:p w:rsidR="00000000" w:rsidDel="00000000" w:rsidP="00000000" w:rsidRDefault="00000000" w:rsidRPr="00000000" w14:paraId="00000040">
      <w:pPr>
        <w:ind w:left="0" w:firstLine="0"/>
        <w:jc w:val="left"/>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41">
      <w:pPr>
        <w:ind w:left="0" w:firstLine="0"/>
        <w:jc w:val="left"/>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1.1 Purpose</w:t>
      </w:r>
      <w:r w:rsidDel="00000000" w:rsidR="00000000" w:rsidRPr="00000000">
        <w:rPr>
          <w:rtl w:val="0"/>
        </w:rPr>
      </w:r>
    </w:p>
    <w:p w:rsidR="00000000" w:rsidDel="00000000" w:rsidP="00000000" w:rsidRDefault="00000000" w:rsidRPr="00000000" w14:paraId="00000042">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A widespread service throughout various Cardano projects is ownership verification of tokens in a wallet. Many projects use this service to provide unique roles within Discord to members based on specified holding amounts. These roles can be used to recognize notable holders, encourage buys, and discourage sales. Other services throughout the ecosystem work hand-in-hand with token verification services; notable examples include drip rewards and private channel access.</w:t>
      </w:r>
    </w:p>
    <w:p w:rsidR="00000000" w:rsidDel="00000000" w:rsidP="00000000" w:rsidRDefault="00000000" w:rsidRPr="00000000" w14:paraId="00000043">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A large issue facing current token verification Discord bots is affordability. Commonly used existing services fall into one of two categories. While some options remain effective and intuitive to the user, the lump sum price and/or subscription payments are far above budgets for many projects, especially lower-budget or modestly funded communities. Other options may be more cost-effective for all, yet remain ineffective, unintuitive, and/or difficult to update.</w:t>
      </w:r>
    </w:p>
    <w:p w:rsidR="00000000" w:rsidDel="00000000" w:rsidP="00000000" w:rsidRDefault="00000000" w:rsidRPr="00000000" w14:paraId="00000044">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Check My Deck aims to develop a permanent solution to the currently experienced challenges. Check My Deck serves as a token holder verification service for wallets within a community. Check My Deck will assign Discord roles to users based on token amount ranges and the individual community member’s ownership of the corresponding token. It will do this in an efficient way. It will be intuitive for project owners to set up as well as members to verify their wallets. This service will be provided to other servers for an affordable price. The overall goal of Check My Deck is to serve as the most efficient, easiest-to-use, and cheapest wallet verification bot in Cardano Discord servers.</w:t>
      </w:r>
    </w:p>
    <w:p w:rsidR="00000000" w:rsidDel="00000000" w:rsidP="00000000" w:rsidRDefault="00000000" w:rsidRPr="00000000" w14:paraId="00000045">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6">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8">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1.2 Fundraising</w:t>
      </w:r>
      <w:r w:rsidDel="00000000" w:rsidR="00000000" w:rsidRPr="00000000">
        <w:rPr>
          <w:rtl w:val="0"/>
        </w:rPr>
      </w:r>
    </w:p>
    <w:p w:rsidR="00000000" w:rsidDel="00000000" w:rsidP="00000000" w:rsidRDefault="00000000" w:rsidRPr="00000000" w14:paraId="0000004B">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Hiring a developer to create a Discord bot that verifies token holdings on the Cardano blockchain is not a cheap expenditure. This is why the Jack of All Spades protocol has set forth a custom fundraising system. This system includes whitelists, NFT mints, and royalties from all sales.</w:t>
      </w:r>
    </w:p>
    <w:p w:rsidR="00000000" w:rsidDel="00000000" w:rsidP="00000000" w:rsidRDefault="00000000" w:rsidRPr="00000000" w14:paraId="0000004C">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The whitelist distribution will go as follows: Each of the top 20 holders of the $ACE token at the announced time of snapshot will receive the opportunity to purchase up to two whitelists for 10 ADA each. Decentralized exchange and team treasury wallets will be excluded from this list. As the top 20 holders will all have the option to mint a maximum of two whitelists and with a total supply of 40, all of these individuals maintain an equal opportunity. If all of the whitelists are not sold by the end of these top 20 holders, the next largest holder at the time of the snapshot will receive priority for this opportunity. This will go on until all 40 whitelists are sold out. These whitelists will be sellable on jpg.store with a royalty of five percent. The whitelist mints and secondary market sales will raise a minimum of 400 ADA towards the Check My Deck service. </w:t>
      </w:r>
    </w:p>
    <w:p w:rsidR="00000000" w:rsidDel="00000000" w:rsidP="00000000" w:rsidRDefault="00000000" w:rsidRPr="00000000" w14:paraId="0000004D">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Following the successful mint of all 40 whitelists, the Check My Deck Rewards NFTs will be launched. Similar to the whitelists, there will be a maximum of two Check My Deck Rewards NFT mints per wallet. A user must be holding the appropriate whitelist at the time of the snapshot to be eligible for the mint of a singular NFT. To mint two NFTs, one must own two whitelists. Following the mint of the 40 NFTs, they will be sellable on jpg.store with a five percent royalty. This NFT mint and secondary market sales will raise a minimum of 1,000 ADA.</w:t>
      </w:r>
    </w:p>
    <w:p w:rsidR="00000000" w:rsidDel="00000000" w:rsidP="00000000" w:rsidRDefault="00000000" w:rsidRPr="00000000" w14:paraId="0000004E">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Excluding any royalties, the whitelist and NFT mints will raise a combined 1,400 ADA. This is sufficient to fund the developer, web hosting fees, NFT holder roles, and any additional costs. Any leftover ADA will be held to ensure there are no unforeseen issues and transferred into the rewards pool at an appropriate time.</w:t>
      </w:r>
    </w:p>
    <w:p w:rsidR="00000000" w:rsidDel="00000000" w:rsidP="00000000" w:rsidRDefault="00000000" w:rsidRPr="00000000" w14:paraId="0000004F">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1.3 Revenue Sharing</w:t>
      </w:r>
    </w:p>
    <w:p w:rsidR="00000000" w:rsidDel="00000000" w:rsidP="00000000" w:rsidRDefault="00000000" w:rsidRPr="00000000" w14:paraId="00000054">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The largest incentive to investors for this project is the bountiful rewards NFT holders will receive. For investment security, the primary goal of the reward system is to pay back the NFT holders as soon as possible. Due to this goal, the variable reward system will focus on returning the total investment of 1,400 ADA and recalibrating for all following revenue.</w:t>
      </w:r>
    </w:p>
    <w:p w:rsidR="00000000" w:rsidDel="00000000" w:rsidP="00000000" w:rsidRDefault="00000000" w:rsidRPr="00000000" w14:paraId="00000055">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For the first 1,400 ADA in revenue from this project, 100 percent will go to the Check My Deck Rewards NFT holders. This revenue will be paid through airdrops to the NFT holders. Rewards for wallets with multiple NFTs will be multiplied accordingly. Airdrops will be sent out monthly, every 400 ADA in the revenue-sharing pool, or when the 1,400 ADA initial goal is met, whichever comes first.</w:t>
      </w:r>
    </w:p>
    <w:p w:rsidR="00000000" w:rsidDel="00000000" w:rsidP="00000000" w:rsidRDefault="00000000" w:rsidRPr="00000000" w14:paraId="00000056">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Following the initial 1,400 ADA in the revenue-sharing pool, the proportions will be adjusted. For all subsequent funds, 10 percent will serve as a commission for the community member that brought upon the sale, 50 percent will go into the revenue-sharing pool for NFT holders, 25 percent will go to the $ACE treasury, and the remaining 15 percent will go to the ACE founder. In this phase, airdrops will be sent out monthly, or every 400 ADA in the revenue-sharing pool, whichever comes first.</w:t>
      </w:r>
    </w:p>
    <w:p w:rsidR="00000000" w:rsidDel="00000000" w:rsidP="00000000" w:rsidRDefault="00000000" w:rsidRPr="00000000" w14:paraId="00000057">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To align with the project and protocol goals, a pricing plan has been meticulously formed. The price for lifetime access to Check My Deck is 99 ADA. To those who don’t wish to pay this lump sum amount and/or to support low-budget or new projects, there is a subscription payment option. Check My Deck access will be granted for a cost of 15 ADA per month until access is no longer desired or the project decides to pay the lump sum amount; any previous monthly payments do not contribute to this amount. To add any additional policy ID to the bot, there is a lifetime fee of 50 ADA or an additional 7.5 ADA per month.</w:t>
      </w:r>
    </w:p>
    <w:p w:rsidR="00000000" w:rsidDel="00000000" w:rsidP="00000000" w:rsidRDefault="00000000" w:rsidRPr="00000000" w14:paraId="00000058">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1.4 User Manual</w:t>
      </w:r>
    </w:p>
    <w:p w:rsidR="00000000" w:rsidDel="00000000" w:rsidP="00000000" w:rsidRDefault="00000000" w:rsidRPr="00000000" w14:paraId="0000005E">
      <w:pPr>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ab/>
      </w:r>
      <w:r w:rsidDel="00000000" w:rsidR="00000000" w:rsidRPr="00000000">
        <w:rPr>
          <w:rFonts w:ascii="Spectral" w:cs="Spectral" w:eastAsia="Spectral" w:hAnsi="Spectral"/>
          <w:sz w:val="24"/>
          <w:szCs w:val="24"/>
          <w:rtl w:val="0"/>
        </w:rPr>
        <w:t xml:space="preserve">To add the Check My Deck bot to your server, you must first contact the ACE founder and organize payments. Submit the following example template with the policy ID of the token to be tracked, token holder roles, and token range holdings. Following this, make a channel for Check My Deck in the client Discord server. Invite ACE founder to the Discord server and grant admin permissions. ACE founder will set up the bot in the Discord. Once the developer adds the appropriate information to the database, the bot will be ready for use!</w:t>
      </w:r>
    </w:p>
    <w:p w:rsidR="00000000" w:rsidDel="00000000" w:rsidP="00000000" w:rsidRDefault="00000000" w:rsidRPr="00000000" w14:paraId="0000005F">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On the user end of the verification experience, follow the given prompts. Users will first click or tap the “Verify!” button. The bot will prompt the user to enter their wallet address into the text box. It will then give an amount of ADA to be sent from the verifying wallet to the same wallet as a self transaction. Ensure the sending and receiving address are both the wallet you wish to desire. The sending amount must be the exact 2.XXXXXX ADA value given by Check My Deck. A few minutes after the appropriate transaction is made, Check My Deck will send a message telling the user wallet verification was successful and the appropriate role will be added.</w:t>
      </w:r>
    </w:p>
    <w:p w:rsidR="00000000" w:rsidDel="00000000" w:rsidP="00000000" w:rsidRDefault="00000000" w:rsidRPr="00000000" w14:paraId="00000060">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$ACE Token Roles</w:t>
      </w:r>
    </w:p>
    <w:p w:rsidR="00000000" w:rsidDel="00000000" w:rsidP="00000000" w:rsidRDefault="00000000" w:rsidRPr="00000000" w14:paraId="00000062">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High Card: 1 - 1,000000000000 $ACE</w:t>
      </w:r>
    </w:p>
    <w:p w:rsidR="00000000" w:rsidDel="00000000" w:rsidP="00000000" w:rsidRDefault="00000000" w:rsidRPr="00000000" w14:paraId="00000063">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One Pair: 1,000,000,000,001 - 6,000,000,000,000 $ACE</w:t>
      </w:r>
    </w:p>
    <w:p w:rsidR="00000000" w:rsidDel="00000000" w:rsidP="00000000" w:rsidRDefault="00000000" w:rsidRPr="00000000" w14:paraId="00000064">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Two Pair: 6,000,000,000,001 - 11,000,000,000,000 $ACE</w:t>
      </w:r>
    </w:p>
    <w:p w:rsidR="00000000" w:rsidDel="00000000" w:rsidP="00000000" w:rsidRDefault="00000000" w:rsidRPr="00000000" w14:paraId="00000065">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Three of a Kind: 11,000,000,000,001 - 16,000,000,000,000 $ACE</w:t>
      </w:r>
    </w:p>
    <w:p w:rsidR="00000000" w:rsidDel="00000000" w:rsidP="00000000" w:rsidRDefault="00000000" w:rsidRPr="00000000" w14:paraId="00000066">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Four of a Kind: 16,000,000,000,001 - 21,000,000,000,000 $ACE</w:t>
      </w:r>
    </w:p>
    <w:p w:rsidR="00000000" w:rsidDel="00000000" w:rsidP="00000000" w:rsidRDefault="00000000" w:rsidRPr="00000000" w14:paraId="00000067">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Royal Flush: 21,000,000,000,001 - 1,000,000,000,000,000 $ACE</w:t>
      </w:r>
    </w:p>
    <w:p w:rsidR="00000000" w:rsidDel="00000000" w:rsidP="00000000" w:rsidRDefault="00000000" w:rsidRPr="00000000" w14:paraId="00000068">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9">
      <w:pPr>
        <w:ind w:left="0" w:firstLine="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Policy ID: 7d9aabc78703947e931e28273a96cf7412039fbd2e54a90ffb17239c</w:t>
      </w:r>
    </w:p>
    <w:p w:rsidR="00000000" w:rsidDel="00000000" w:rsidP="00000000" w:rsidRDefault="00000000" w:rsidRPr="00000000" w14:paraId="0000006A">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C">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2. Pit Boss</w:t>
      </w:r>
    </w:p>
    <w:p w:rsidR="00000000" w:rsidDel="00000000" w:rsidP="00000000" w:rsidRDefault="00000000" w:rsidRPr="00000000" w14:paraId="0000006F">
      <w:pPr>
        <w:ind w:left="0" w:firstLine="0"/>
        <w:jc w:val="both"/>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70">
      <w:pPr>
        <w:ind w:left="0" w:firstLine="0"/>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1.1 Purpose</w:t>
      </w:r>
      <w:r w:rsidDel="00000000" w:rsidR="00000000" w:rsidRPr="00000000">
        <w:rPr>
          <w:rtl w:val="0"/>
        </w:rPr>
      </w:r>
    </w:p>
    <w:p w:rsidR="00000000" w:rsidDel="00000000" w:rsidP="00000000" w:rsidRDefault="00000000" w:rsidRPr="00000000" w14:paraId="00000071">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NFT holder roles are growing in popularity throughout various Cardano projects. Many projects use this to reward NFT holders through staking, exclusive access, and other benefits. These roles can also recognize notable holders, encourage buys, and discourage sales. There are many services throughout the ecosystem that work hand-in-hand with NFT holder verification services. These services verify a user’s wallet and apply appropriate roles based on NFTs held and the custom presets set forth by the founder.</w:t>
      </w:r>
    </w:p>
    <w:p w:rsidR="00000000" w:rsidDel="00000000" w:rsidP="00000000" w:rsidRDefault="00000000" w:rsidRPr="00000000" w14:paraId="00000072">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A large issue facing current NFT holder verification Discord bots is affordability. The most commonly used existing service includes a lump sum price that is far above budgets for many projects, especially lower-budget or modestly funded communities. They also charge a high payment for additional policy IDs to be added within the same server.</w:t>
      </w:r>
    </w:p>
    <w:p w:rsidR="00000000" w:rsidDel="00000000" w:rsidP="00000000" w:rsidRDefault="00000000" w:rsidRPr="00000000" w14:paraId="00000073">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Pit Boss aims to develop a permanent solution to the currently experienced challenges. Pit Boss serves as an NFT holder verification service for wallets within a community. Pit Boss will assign Discord roles to users based on NFT amount ranges, traits, and the individual community member’s ownership of the corresponding NFT collection. It will do this in an efficient way. It will be intuitive for project owners to set up as well as members to verify their wallets. This service will be provided to other servers for an affordable price. The overall goal of Pit Boss is to serve as the most efficient, easiest-to-use, and cheapest NFT holder verification bot in Cardano Discord servers.</w:t>
      </w:r>
    </w:p>
    <w:p w:rsidR="00000000" w:rsidDel="00000000" w:rsidP="00000000" w:rsidRDefault="00000000" w:rsidRPr="00000000" w14:paraId="00000074">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8">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9">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A">
      <w:pPr>
        <w:jc w:val="both"/>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1.2 Fundraising</w:t>
      </w:r>
      <w:r w:rsidDel="00000000" w:rsidR="00000000" w:rsidRPr="00000000">
        <w:rPr>
          <w:rtl w:val="0"/>
        </w:rPr>
      </w:r>
    </w:p>
    <w:p w:rsidR="00000000" w:rsidDel="00000000" w:rsidP="00000000" w:rsidRDefault="00000000" w:rsidRPr="00000000" w14:paraId="0000007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Hiring a developer to create a Discord bot that verifies token holdings on the Cardano blockchain is not a cheap expenditure. This is why the Jack of All Spades protocol has set forth a custom fundraising system. This system includes NFT mints and royalties from all sales.</w:t>
      </w:r>
    </w:p>
    <w:p w:rsidR="00000000" w:rsidDel="00000000" w:rsidP="00000000" w:rsidRDefault="00000000" w:rsidRPr="00000000" w14:paraId="0000007C">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The whitelist distribution will go as follows: Each of the top 20 holders of the $ACE token at the announced time of snapshot will receive the opportunity to purchase up to five revenue-sharing NFTs. Decentralized exchange, burn, and team treasury wallets will be excluded from this list. As the top 20 holders will all have the option to mint a maximum of five Pit Boss Rewards NFTs for 20 ADA each and with a total supply of 100, all of these individuals maintain an equal opportunity. If all of the NFTs are not sold by the end of the 24 hour period for top 20 holders, the next largest 10 $ACE holders at the time of the snapshot will have 12 hours for this opportunity on a first come, first serve basis. This will go on until all 100 NFTs are sold out. These NFTs will be sellable on jpg.store with a royalty of five percent. The NFT mints and secondary market sales will raise a minimum of 2000 ADA towards the Check My Deck service. </w:t>
      </w:r>
    </w:p>
    <w:p w:rsidR="00000000" w:rsidDel="00000000" w:rsidP="00000000" w:rsidRDefault="00000000" w:rsidRPr="00000000" w14:paraId="0000007D">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Excluding any royalties, the NFT mints will raise a 2,000 ADA. This is sufficient to fund the developer, web hosting fees, API fees, and any additional costs. Any leftover ADA will be held to ensure there are no unforeseen issues and transferred into the rewards pool at an appropriate time.</w:t>
      </w:r>
    </w:p>
    <w:p w:rsidR="00000000" w:rsidDel="00000000" w:rsidP="00000000" w:rsidRDefault="00000000" w:rsidRPr="00000000" w14:paraId="0000007E">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F">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0">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1">
      <w:pPr>
        <w:jc w:val="both"/>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082">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3">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4">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6">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8">
      <w:pPr>
        <w:jc w:val="both"/>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1.3 Revenue Sharing</w:t>
      </w:r>
    </w:p>
    <w:p w:rsidR="00000000" w:rsidDel="00000000" w:rsidP="00000000" w:rsidRDefault="00000000" w:rsidRPr="00000000" w14:paraId="00000089">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The largest incentive to investors for this project is the bountiful rewards NFT holders will receive. For investment security, the primary goal of the reward system is to pay back the NFT holders as soon as possible. Due to this goal, the variable reward system will focus on returning the total investment of 2,000 ADA and recalibrating for all following revenue.</w:t>
      </w:r>
    </w:p>
    <w:p w:rsidR="00000000" w:rsidDel="00000000" w:rsidP="00000000" w:rsidRDefault="00000000" w:rsidRPr="00000000" w14:paraId="0000008A">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For the first 2,000 ADA in revenue from this project, 100 percent will go to the Pit Boss Rewards NFT holders. This revenue will be paid through airdrops to the NFT holders. Rewards for wallets with multiple NFTs will be multiplied accordingly. Airdrops will be sent out monthly, every 500 ADA in the revenue-sharing pool, or when the 2,000 ADA initial goal is met, whichever comes first.</w:t>
      </w:r>
    </w:p>
    <w:p w:rsidR="00000000" w:rsidDel="00000000" w:rsidP="00000000" w:rsidRDefault="00000000" w:rsidRPr="00000000" w14:paraId="0000008B">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Following the initial 2,000 ADA in the revenue-sharing pool, the proportions will be adjusted. For all subsequent funds, 10 percent will serve as a commission for the community member that brought upon the sale, 50 percent will go into the revenue-sharing pool for NFT holders, 25 percent will go to the $ACE treasury, and the remaining 15 percent will go to the ACE founder. In this phase, airdrops will be sent out monthly, or every 500 ADA in the revenue-sharing pool, whichever comes first.</w:t>
      </w:r>
    </w:p>
    <w:p w:rsidR="00000000" w:rsidDel="00000000" w:rsidP="00000000" w:rsidRDefault="00000000" w:rsidRPr="00000000" w14:paraId="0000008C">
      <w:pPr>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To align with the project and protocol goals, a pricing plan has been meticulously formed. The price for lifetime access to Pit Boss is 99 ADA. To those who don’t wish to pay this lump sum amount and/or to support low-budget or new projects, there is a subscription payment option. Pit Boss access will be granted for a cost of 15 ADA per month until access is no longer desired or the project decides to pay the lump sum amount; any previous monthly payments do not contribute to this amount. To add any additional policy ID to the bot, there is a lifetime fee of 50 ADA or an additional 7.5 ADA per month.</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E">
    <w:pPr>
      <w:jc w:val="right"/>
      <w:rPr>
        <w:rFonts w:ascii="Spectral" w:cs="Spectral" w:eastAsia="Spectral" w:hAnsi="Spectral"/>
        <w:sz w:val="24"/>
        <w:szCs w:val="24"/>
      </w:rPr>
    </w:pPr>
    <w:r w:rsidDel="00000000" w:rsidR="00000000" w:rsidRPr="00000000">
      <w:rPr>
        <w:rFonts w:ascii="Spectral" w:cs="Spectral" w:eastAsia="Spectral" w:hAnsi="Spectral"/>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