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DE198">
      <w:pPr>
        <w:pStyle w:val="164"/>
      </w:pPr>
    </w:p>
    <w:p w14:paraId="56F3E9B3">
      <w:pPr>
        <w:pStyle w:val="164"/>
      </w:pPr>
    </w:p>
    <w:p w14:paraId="6689B8DD">
      <w:pPr>
        <w:pStyle w:val="164"/>
      </w:pPr>
    </w:p>
    <w:p w14:paraId="0559883F">
      <w:pPr>
        <w:pStyle w:val="164"/>
        <w:ind w:left="0" w:leftChars="0" w:firstLine="0" w:firstLineChars="0"/>
      </w:pPr>
    </w:p>
    <w:p w14:paraId="4A797499">
      <w:pPr>
        <w:pStyle w:val="164"/>
        <w:ind w:left="0" w:leftChars="0" w:firstLine="0" w:firstLineChars="0"/>
      </w:pPr>
    </w:p>
    <w:p w14:paraId="05858F49">
      <w:pPr>
        <w:pStyle w:val="164"/>
      </w:pPr>
    </w:p>
    <w:p w14:paraId="56BCEBD6">
      <w:pPr>
        <w:pStyle w:val="17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{{inspection_year}}年{{administrative_region}}{{route_code}}{{route_name}}</w:t>
      </w:r>
    </w:p>
    <w:p w14:paraId="505FEF2B">
      <w:pPr>
        <w:pStyle w:val="17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{{bridge_name}}定期检测报告</w:t>
      </w:r>
    </w:p>
    <w:p w14:paraId="486C71D8">
      <w:pPr>
        <w:pStyle w:val="164"/>
      </w:pPr>
    </w:p>
    <w:p w14:paraId="24E0B59A">
      <w:pPr>
        <w:pStyle w:val="164"/>
      </w:pPr>
    </w:p>
    <w:p w14:paraId="1ACD166D">
      <w:pPr>
        <w:pStyle w:val="164"/>
      </w:pPr>
    </w:p>
    <w:p w14:paraId="2FEDEEF4">
      <w:pPr>
        <w:pStyle w:val="164"/>
      </w:pPr>
    </w:p>
    <w:p w14:paraId="2318256B">
      <w:pPr>
        <w:pStyle w:val="164"/>
      </w:pPr>
    </w:p>
    <w:p w14:paraId="32A43523">
      <w:pPr>
        <w:pStyle w:val="164"/>
      </w:pPr>
    </w:p>
    <w:p w14:paraId="21B7C4A6">
      <w:pPr>
        <w:pStyle w:val="164"/>
      </w:pPr>
    </w:p>
    <w:p w14:paraId="2D5FB397">
      <w:pPr>
        <w:pStyle w:val="171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委托单位：</w:t>
      </w:r>
    </w:p>
    <w:p w14:paraId="1FD92509">
      <w:pPr>
        <w:pStyle w:val="171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检测单位：{{inspection_org}}</w:t>
      </w:r>
    </w:p>
    <w:p w14:paraId="22D3DDCA">
      <w:pPr>
        <w:pStyle w:val="171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检测日期：{{inspection_date}}</w:t>
      </w:r>
    </w:p>
    <w:p w14:paraId="1BA34FB4">
      <w:pPr>
        <w:pStyle w:val="171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报告日期：{{report_date}}</w:t>
      </w:r>
    </w:p>
    <w:p w14:paraId="79A23CCF">
      <w:pPr>
        <w:pStyle w:val="171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报告编号：{{report_no}}</w:t>
      </w:r>
    </w:p>
    <w:p w14:paraId="4F012CB3">
      <w:pPr>
        <w:sectPr>
          <w:headerReference r:id="rId5" w:type="default"/>
          <w:footerReference r:id="rId6" w:type="default"/>
          <w:pgSz w:w="11906" w:h="16838"/>
          <w:pgMar w:top="1247" w:right="1417" w:bottom="1247" w:left="1417" w:header="737" w:footer="737" w:gutter="0"/>
          <w:cols w:space="720" w:num="1"/>
          <w:docGrid w:linePitch="360" w:charSpace="0"/>
        </w:sectPr>
      </w:pPr>
    </w:p>
    <w:p w14:paraId="1A57FA91">
      <w:pPr>
        <w:pStyle w:val="17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注意事项</w:t>
      </w:r>
    </w:p>
    <w:p w14:paraId="2BBD3716">
      <w:pPr>
        <w:pStyle w:val="17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宋体" w:hAnsi="宋体" w:eastAsia="宋体" w:cs="宋体"/>
          <w:sz w:val="44"/>
          <w:szCs w:val="44"/>
        </w:rPr>
      </w:pPr>
    </w:p>
    <w:p w14:paraId="57987B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1、本检测报告加盖“辽宁省交通科学研究院有限责任公司检验检测专用章”、CMA章和报告骑缝章后有效，否则无效；</w:t>
      </w:r>
    </w:p>
    <w:p w14:paraId="42CE8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2、本检测报告签字手续不齐全的无效；</w:t>
      </w:r>
    </w:p>
    <w:p w14:paraId="487E50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3、本检测报告涂改、增删无效；</w:t>
      </w:r>
    </w:p>
    <w:p w14:paraId="6DF1E6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4、复制的检测报告，未经本中心同意并加盖检验检测专用章的无效；</w:t>
      </w:r>
    </w:p>
    <w:p w14:paraId="0982BD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5、委托单位对检测报告有异议，应当在收到报告之日起十五日内或检测可复现期间向我单位提出，逾期不予受理；</w:t>
      </w:r>
    </w:p>
    <w:p w14:paraId="5846F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outlineLvl w:val="9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6、对于来样委托试验，仅对来样样品的检测数据负责。</w:t>
      </w:r>
    </w:p>
    <w:p w14:paraId="6BDEFC8C">
      <w:pPr>
        <w:pStyle w:val="164"/>
      </w:pPr>
    </w:p>
    <w:p w14:paraId="419C9B49">
      <w:pPr>
        <w:pStyle w:val="164"/>
      </w:pPr>
    </w:p>
    <w:p w14:paraId="36C0B93E">
      <w:pPr>
        <w:pStyle w:val="164"/>
      </w:pPr>
    </w:p>
    <w:p w14:paraId="386307F4">
      <w:pPr>
        <w:pStyle w:val="164"/>
      </w:pPr>
    </w:p>
    <w:p w14:paraId="18E15C3D">
      <w:pPr>
        <w:pStyle w:val="164"/>
      </w:pPr>
    </w:p>
    <w:p w14:paraId="27292FA2">
      <w:pPr>
        <w:pStyle w:val="164"/>
      </w:pPr>
    </w:p>
    <w:p w14:paraId="76265044">
      <w:pPr>
        <w:pStyle w:val="164"/>
      </w:pPr>
    </w:p>
    <w:p w14:paraId="1E996C34">
      <w:pPr>
        <w:pStyle w:val="164"/>
      </w:pPr>
    </w:p>
    <w:p w14:paraId="67B8F966">
      <w:pPr>
        <w:pStyle w:val="17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检测单位：{{inspection_org}}</w:t>
      </w:r>
    </w:p>
    <w:p w14:paraId="6865D275">
      <w:pPr>
        <w:pStyle w:val="17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地址：</w:t>
      </w:r>
    </w:p>
    <w:p w14:paraId="63C644E5">
      <w:pPr>
        <w:pStyle w:val="17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邮政编码：</w:t>
      </w:r>
    </w:p>
    <w:p w14:paraId="0EF88723">
      <w:pPr>
        <w:pStyle w:val="17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联系人：</w:t>
      </w:r>
    </w:p>
    <w:p w14:paraId="540E3BA6">
      <w:pPr>
        <w:pStyle w:val="17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电话：</w:t>
      </w:r>
    </w:p>
    <w:p w14:paraId="3E746381">
      <w:pPr>
        <w:pStyle w:val="17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传真：</w:t>
      </w:r>
    </w:p>
    <w:p w14:paraId="389C6C11">
      <w:pPr>
        <w:pStyle w:val="17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宋体" w:cs="Times New Roman"/>
          <w:b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b w:val="0"/>
          <w:sz w:val="28"/>
          <w:szCs w:val="28"/>
        </w:rPr>
        <w:t>电子邮箱：</w:t>
      </w:r>
    </w:p>
    <w:p w14:paraId="6956EC5C">
      <w:pPr>
        <w:sectPr>
          <w:headerReference r:id="rId7" w:type="default"/>
          <w:footerReference r:id="rId8" w:type="default"/>
          <w:pgSz w:w="11906" w:h="16838"/>
          <w:pgMar w:top="1247" w:right="1417" w:bottom="1247" w:left="1417" w:header="737" w:footer="737" w:gutter="0"/>
          <w:cols w:space="720" w:num="1"/>
          <w:docGrid w:linePitch="360" w:charSpace="0"/>
        </w:sectPr>
      </w:pPr>
    </w:p>
    <w:p w14:paraId="1EE5C02E">
      <w:pPr>
        <w:pStyle w:val="172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工程（产品）名称：{{bridge_name}}</w:t>
      </w:r>
    </w:p>
    <w:p w14:paraId="5E075DF0">
      <w:pPr>
        <w:pStyle w:val="17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签字表</w:t>
      </w:r>
    </w:p>
    <w:p w14:paraId="410536BE">
      <w:pPr>
        <w:pStyle w:val="164"/>
      </w:pPr>
      <w:r>
        <w:t>[[REPORT:PERSONNEL_TABLE]]</w:t>
      </w:r>
    </w:p>
    <w:p w14:paraId="5AD9061B">
      <w:pPr>
        <w:pStyle w:val="164"/>
      </w:pPr>
    </w:p>
    <w:p w14:paraId="0041760D">
      <w:pPr>
        <w:pStyle w:val="172"/>
      </w:pPr>
      <w:r>
        <w:t>本页签字栏由报告签发人手写签署，系统不自动插入电子签名。</w:t>
      </w:r>
    </w:p>
    <w:p w14:paraId="75315A05">
      <w:pPr>
        <w:sectPr>
          <w:headerReference r:id="rId9" w:type="default"/>
          <w:footerReference r:id="rId10" w:type="default"/>
          <w:pgSz w:w="11906" w:h="16838"/>
          <w:pgMar w:top="1247" w:right="1417" w:bottom="1247" w:left="1417" w:header="737" w:footer="737" w:gutter="0"/>
          <w:cols w:space="720" w:num="1"/>
          <w:docGrid w:linePitch="360" w:charSpace="0"/>
        </w:sectPr>
      </w:pPr>
    </w:p>
    <w:p w14:paraId="54F9FBA2">
      <w:pPr>
        <w:pStyle w:val="170"/>
      </w:pPr>
      <w:r>
        <w:rPr>
          <w:rFonts w:hint="eastAsia" w:ascii="宋体" w:hAnsi="宋体" w:eastAsia="宋体" w:cs="宋体"/>
          <w:sz w:val="32"/>
          <w:szCs w:val="32"/>
        </w:rPr>
        <w:t>目　录</w:t>
      </w:r>
    </w:p>
    <w:p w14:paraId="30E30141">
      <w:pPr>
        <w:pStyle w:val="164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右键“更新域”生成目录。</w:t>
      </w:r>
      <w:r>
        <w:fldChar w:fldCharType="end"/>
      </w:r>
    </w:p>
    <w:p w14:paraId="3AC98FAF">
      <w:pPr>
        <w:sectPr>
          <w:headerReference r:id="rId11" w:type="default"/>
          <w:footerReference r:id="rId12" w:type="default"/>
          <w:pgSz w:w="11906" w:h="16838"/>
          <w:pgMar w:top="1247" w:right="1417" w:bottom="1247" w:left="1417" w:header="737" w:footer="737" w:gutter="0"/>
          <w:cols w:space="720" w:num="1"/>
          <w:docGrid w:linePitch="360" w:charSpace="0"/>
        </w:sectPr>
      </w:pPr>
    </w:p>
    <w:p w14:paraId="2C31A61C">
      <w:pPr>
        <w:pStyle w:val="4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1 项目概况</w:t>
      </w:r>
    </w:p>
    <w:p w14:paraId="6CB45829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1.1 桥梁概况</w:t>
      </w:r>
    </w:p>
    <w:p w14:paraId="6FBD0831">
      <w:pPr>
        <w:pStyle w:val="164"/>
      </w:pPr>
      <w:r>
        <w:t>[[REPORT:BRIDGE_PROFILE]]</w:t>
      </w:r>
    </w:p>
    <w:p w14:paraId="37380069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1.2 检测目的</w:t>
      </w:r>
    </w:p>
    <w:p w14:paraId="0C8363DE">
      <w:pPr>
        <w:pStyle w:val="164"/>
      </w:pPr>
      <w:r>
        <w:t>按照公路桥梁养护规范要求，对该桥进行定期检测，掌握其技术状况，为养护决策提供依据。</w:t>
      </w:r>
    </w:p>
    <w:p w14:paraId="597F905F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1.3 检测依据</w:t>
      </w:r>
    </w:p>
    <w:p w14:paraId="3365FDEA">
      <w:pPr>
        <w:pStyle w:val="164"/>
      </w:pPr>
      <w:r>
        <w:t>《公路桥涵养护规范》（JTG 5120—2021）</w:t>
      </w:r>
    </w:p>
    <w:p w14:paraId="75ED41E4">
      <w:pPr>
        <w:pStyle w:val="164"/>
      </w:pPr>
      <w:r>
        <w:t>《公路桥梁技术状况评定标准》（JTG/T H21—2011）</w:t>
      </w:r>
    </w:p>
    <w:p w14:paraId="538A7C3D">
      <w:pPr>
        <w:pStyle w:val="164"/>
      </w:pPr>
      <w:r>
        <w:t>《公路技术状况评定标准》（JTG 5210—2018）</w:t>
      </w:r>
    </w:p>
    <w:p w14:paraId="12353C94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1.4 桥梁养护历史</w:t>
      </w:r>
    </w:p>
    <w:p w14:paraId="2B996519">
      <w:pPr>
        <w:pStyle w:val="5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1.4.1 历年检测情况</w:t>
      </w:r>
    </w:p>
    <w:p w14:paraId="174B0024">
      <w:pPr>
        <w:pStyle w:val="164"/>
      </w:pPr>
    </w:p>
    <w:p w14:paraId="5C97F490">
      <w:pPr>
        <w:pStyle w:val="5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28"/>
          <w:szCs w:val="28"/>
        </w:rPr>
        <w:t>1.4.2 维修加固情况</w:t>
      </w:r>
    </w:p>
    <w:p w14:paraId="2A463FCE">
      <w:pPr>
        <w:pStyle w:val="164"/>
      </w:pPr>
    </w:p>
    <w:p w14:paraId="543D1D33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1.5 构件编号</w:t>
      </w:r>
    </w:p>
    <w:p w14:paraId="64127DC0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1.5.1 方位描述规则</w:t>
      </w:r>
    </w:p>
    <w:p w14:paraId="6E24E061">
      <w:pPr>
        <w:pStyle w:val="164"/>
      </w:pPr>
      <w:r>
        <w:t>以桩号增大方向为前进方向，左右侧按前进方向确定。</w:t>
      </w:r>
    </w:p>
    <w:p w14:paraId="69E9A11A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1.5.2 构件编号规则</w:t>
      </w:r>
    </w:p>
    <w:p w14:paraId="7477ED34">
      <w:pPr>
        <w:pStyle w:val="164"/>
      </w:pPr>
      <w:r>
        <w:t>构件编号采用「孔号-构件序号#构件类型」的完整记号，与构件台账保持一致。</w:t>
      </w:r>
    </w:p>
    <w:p w14:paraId="43F64BB6">
      <w:pPr>
        <w:pStyle w:val="5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1.6 检测人员与设备</w:t>
      </w:r>
    </w:p>
    <w:p w14:paraId="31B33589">
      <w:pPr>
        <w:pStyle w:val="164"/>
      </w:pPr>
      <w:r>
        <w:t>[[REPORT:EQUIPMENT_LIST]]</w:t>
      </w:r>
    </w:p>
    <w:p w14:paraId="70ECF1F3">
      <w:pPr>
        <w:pStyle w:val="4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2 桥梁缺损状况检查</w:t>
      </w:r>
    </w:p>
    <w:p w14:paraId="72C594D6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2.1 上部结构</w:t>
      </w:r>
    </w:p>
    <w:p w14:paraId="7FD88B2F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2.1.1 上部结构检查</w:t>
      </w:r>
    </w:p>
    <w:p w14:paraId="0F908109">
      <w:pPr>
        <w:pStyle w:val="164"/>
      </w:pPr>
      <w:r>
        <w:t>[[REPORT:DEFECT_TABLES:SUPERSTRUCTURE]]</w:t>
      </w:r>
    </w:p>
    <w:p w14:paraId="6DB74A34">
      <w:pPr>
        <w:pStyle w:val="164"/>
      </w:pPr>
      <w:r>
        <w:t>[[REPORT:DEFECT_PHOTOS:SUPERSTRUCTURE]]</w:t>
      </w:r>
    </w:p>
    <w:p w14:paraId="664D8624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2.1.2 与所选历史检查结果对比</w:t>
      </w:r>
    </w:p>
    <w:p w14:paraId="583577FC">
      <w:pPr>
        <w:pStyle w:val="164"/>
      </w:pPr>
      <w:r>
        <w:t>[[REPORT:PREVIOUS_COMPARISON:SUPERSTRUCTURE]]</w:t>
      </w:r>
    </w:p>
    <w:p w14:paraId="5395367D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2.1.3 病害成因分析</w:t>
      </w:r>
    </w:p>
    <w:p w14:paraId="3124BE82">
      <w:pPr>
        <w:pStyle w:val="164"/>
      </w:pPr>
    </w:p>
    <w:p w14:paraId="3B42C843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2.2 下部结构</w:t>
      </w:r>
    </w:p>
    <w:p w14:paraId="0A2B1440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2.2.1 下部结构检查</w:t>
      </w:r>
    </w:p>
    <w:p w14:paraId="0BAFE191">
      <w:pPr>
        <w:pStyle w:val="164"/>
      </w:pPr>
      <w:r>
        <w:t>[[REPORT:DEFECT_TABLES:SUBSTRUCTURE]]</w:t>
      </w:r>
    </w:p>
    <w:p w14:paraId="63C5269F">
      <w:pPr>
        <w:pStyle w:val="164"/>
      </w:pPr>
      <w:r>
        <w:t>[[REPORT:DEFECT_PHOTOS:SUBSTRUCTURE]]</w:t>
      </w:r>
    </w:p>
    <w:p w14:paraId="4C47BA17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2.2.2 与所选历史检查结果对比</w:t>
      </w:r>
    </w:p>
    <w:p w14:paraId="7454CE76">
      <w:pPr>
        <w:pStyle w:val="164"/>
      </w:pPr>
      <w:r>
        <w:t>[[REPORT:PREVIOUS_COMPARISON:SUBSTRUCTURE]]</w:t>
      </w:r>
    </w:p>
    <w:p w14:paraId="73BB5D12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2.2.3 病害成因分析</w:t>
      </w:r>
    </w:p>
    <w:p w14:paraId="1E8A0D5C">
      <w:pPr>
        <w:pStyle w:val="164"/>
      </w:pPr>
    </w:p>
    <w:p w14:paraId="213EA743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2.3 桥面系</w:t>
      </w:r>
    </w:p>
    <w:p w14:paraId="31901FDD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2.3.1 桥面系检查</w:t>
      </w:r>
    </w:p>
    <w:p w14:paraId="2736A1EA">
      <w:pPr>
        <w:pStyle w:val="164"/>
      </w:pPr>
      <w:r>
        <w:t>[[REPORT:DEFECT_TABLES:DECK]]</w:t>
      </w:r>
    </w:p>
    <w:p w14:paraId="50FE5699">
      <w:pPr>
        <w:pStyle w:val="164"/>
      </w:pPr>
      <w:r>
        <w:t>[[REPORT:DEFECT_PHOTOS:DECK]]</w:t>
      </w:r>
    </w:p>
    <w:p w14:paraId="0E5176A8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2.3.2 与所选历史检查结果对比</w:t>
      </w:r>
    </w:p>
    <w:p w14:paraId="6668BEB0">
      <w:pPr>
        <w:pStyle w:val="164"/>
      </w:pPr>
      <w:r>
        <w:t>[[REPORT:PREVIOUS_COMPARISON:DECK]]</w:t>
      </w:r>
    </w:p>
    <w:p w14:paraId="622DEDE0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2.3.3 病害成因分析</w:t>
      </w:r>
    </w:p>
    <w:p w14:paraId="73F16A24">
      <w:pPr>
        <w:pStyle w:val="164"/>
      </w:pPr>
    </w:p>
    <w:p w14:paraId="3C6D8991">
      <w:pPr>
        <w:pStyle w:val="4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3 桥梁材质状况检测评定</w:t>
      </w:r>
    </w:p>
    <w:p w14:paraId="0A15C86C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3.1 回弹法测试构件混凝土强度</w:t>
      </w:r>
    </w:p>
    <w:p w14:paraId="44358F71">
      <w:pPr>
        <w:pStyle w:val="164"/>
      </w:pPr>
    </w:p>
    <w:p w14:paraId="32850E69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3.2 混凝土碳化状况检测评定</w:t>
      </w:r>
    </w:p>
    <w:p w14:paraId="007AA4F4">
      <w:pPr>
        <w:pStyle w:val="164"/>
      </w:pPr>
    </w:p>
    <w:p w14:paraId="65D6FC56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3.3 钢筋锈蚀电位检测评定</w:t>
      </w:r>
    </w:p>
    <w:p w14:paraId="462D2113">
      <w:pPr>
        <w:pStyle w:val="164"/>
      </w:pPr>
    </w:p>
    <w:p w14:paraId="767B8F23">
      <w:pPr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br w:type="page"/>
      </w:r>
    </w:p>
    <w:p w14:paraId="5920A4C0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4 全桥技术状况综合评定</w:t>
      </w:r>
    </w:p>
    <w:p w14:paraId="4F7848AA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4.1 桥梁技术状况综合评定</w:t>
      </w:r>
    </w:p>
    <w:p w14:paraId="3F26CED3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4.1.1 部件权重分配</w:t>
      </w:r>
    </w:p>
    <w:p w14:paraId="266B1D36">
      <w:pPr>
        <w:pStyle w:val="164"/>
      </w:pPr>
      <w:r>
        <w:t>[[REPORT:COMPONENT_WEIGHTS]]</w:t>
      </w:r>
    </w:p>
    <w:p w14:paraId="67A0C442">
      <w:pPr>
        <w:pStyle w:val="6"/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</w:rPr>
        <w:t>4.1.2 桥梁技术状况等级</w:t>
      </w:r>
    </w:p>
    <w:p w14:paraId="70886D6D">
      <w:pPr>
        <w:pStyle w:val="164"/>
      </w:pPr>
      <w:r>
        <w:t>[[REPORT:ASSESSMENT_RESULT]]</w:t>
      </w:r>
    </w:p>
    <w:p w14:paraId="26F241A4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4.2 桥梁技术状况等级单项控制指标</w:t>
      </w:r>
    </w:p>
    <w:p w14:paraId="472776AF">
      <w:pPr>
        <w:pStyle w:val="164"/>
      </w:pPr>
      <w:r>
        <w:t>[[REPORT:CONTROL_INDICATOR]]</w:t>
      </w:r>
    </w:p>
    <w:p w14:paraId="07EF90AF">
      <w:pPr>
        <w:pStyle w:val="5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4.3 桥梁技术状况等级综合评定</w:t>
      </w:r>
    </w:p>
    <w:p w14:paraId="430D6808">
      <w:pPr>
        <w:pStyle w:val="164"/>
      </w:pPr>
      <w:r>
        <w:t>[[REPORT:OVERALL_ASSESSMENT]]</w:t>
      </w:r>
    </w:p>
    <w:p w14:paraId="61EFAC65">
      <w:pPr>
        <w:pStyle w:val="4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z w:val="30"/>
          <w:szCs w:val="30"/>
        </w:rPr>
        <w:t>5 检测结论与养护建议</w:t>
      </w:r>
    </w:p>
    <w:p w14:paraId="03EF7298">
      <w:pPr>
        <w:pStyle w:val="164"/>
      </w:pPr>
      <w:r>
        <w:t>[[REPORT:CONCLUSION]]</w:t>
      </w:r>
    </w:p>
    <w:p>
      <w:pPr>
        <w:pStyle w:val="164"/>
      </w:pPr>
      <w:r>
        <w:t>[[TABLE:DEFECT_TABLES]]  病害检查表：拖列宽、改表头文字即可；行数由病害条数决定。</w:t>
      </w:r>
    </w:p>
    <w:tbl>
      <w:tblPr>
        <w:tblStyle w:val="17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850"/>
        <w:gridCol w:w="794"/>
        <w:gridCol w:w="850"/>
        <w:gridCol w:w="964"/>
        <w:gridCol w:w="2494"/>
        <w:gridCol w:w="397"/>
        <w:gridCol w:w="510"/>
        <w:gridCol w:w="510"/>
        <w:gridCol w:w="1247"/>
      </w:tblGrid>
      <w:tr>
        <w:tc>
          <w:tcPr>
            <w:tcW w:type="dxa" w:w="454"/>
          </w:tcPr>
          <w:p>
            <w:r>
              <w:t>序号</w:t>
            </w:r>
          </w:p>
        </w:tc>
        <w:tc>
          <w:tcPr>
            <w:tcW w:type="dxa" w:w="850"/>
          </w:tcPr>
          <w:p>
            <w:r>
              <w:t>部件名称</w:t>
            </w:r>
          </w:p>
        </w:tc>
        <w:tc>
          <w:tcPr>
            <w:tcW w:type="dxa" w:w="794"/>
          </w:tcPr>
          <w:p>
            <w:r>
              <w:t>构件编号</w:t>
            </w:r>
          </w:p>
        </w:tc>
        <w:tc>
          <w:tcPr>
            <w:tcW w:type="dxa" w:w="850"/>
          </w:tcPr>
          <w:p>
            <w:r>
              <w:t>病害位置</w:t>
            </w:r>
          </w:p>
        </w:tc>
        <w:tc>
          <w:tcPr>
            <w:tcW w:type="dxa" w:w="964"/>
          </w:tcPr>
          <w:p>
            <w:r>
              <w:t>病害类型</w:t>
            </w:r>
          </w:p>
        </w:tc>
        <w:tc>
          <w:tcPr>
            <w:tcW w:type="dxa" w:w="2494"/>
          </w:tcPr>
          <w:p>
            <w:r>
              <w:t>病害特征</w:t>
            </w:r>
          </w:p>
        </w:tc>
        <w:tc>
          <w:tcPr>
            <w:tcW w:type="dxa" w:w="397"/>
          </w:tcPr>
          <w:p>
            <w:r>
              <w:t>标度</w:t>
            </w:r>
          </w:p>
        </w:tc>
        <w:tc>
          <w:tcPr>
            <w:tcW w:type="dxa" w:w="510"/>
          </w:tcPr>
          <w:p>
            <w:r>
              <w:t>病害扣分</w:t>
            </w:r>
          </w:p>
        </w:tc>
        <w:tc>
          <w:tcPr>
            <w:tcW w:type="dxa" w:w="510"/>
          </w:tcPr>
          <w:p>
            <w:r>
              <w:t>构件评分</w:t>
            </w:r>
          </w:p>
        </w:tc>
        <w:tc>
          <w:tcPr>
            <w:tcW w:type="dxa" w:w="1247"/>
          </w:tcPr>
          <w:p>
            <w:r>
              <w:t>照片编号</w:t>
            </w:r>
          </w:p>
        </w:tc>
      </w:tr>
    </w:tbl>
    <w:p>
      <w:pPr>
        <w:pStyle w:val="164"/>
      </w:pPr>
    </w:p>
    <w:p>
      <w:pPr>
        <w:pStyle w:val="164"/>
      </w:pPr>
      <w:r>
        <w:t>[[TABLE:COMPONENT_WEIGHTS]]  表4.1-1 部件权重计算表：行数由桥型的规范部件清单决定。</w:t>
      </w:r>
    </w:p>
    <w:tbl>
      <w:tblPr>
        <w:tblStyle w:val="17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10"/>
        <w:gridCol w:w="2381"/>
        <w:gridCol w:w="907"/>
        <w:gridCol w:w="1474"/>
        <w:gridCol w:w="964"/>
        <w:gridCol w:w="1814"/>
      </w:tblGrid>
      <w:tr>
        <w:tc>
          <w:tcPr>
            <w:tcW w:type="dxa" w:w="1020"/>
          </w:tcPr>
          <w:p>
            <w:r>
              <w:t>部位</w:t>
            </w:r>
          </w:p>
        </w:tc>
        <w:tc>
          <w:tcPr>
            <w:tcW w:type="dxa" w:w="510"/>
          </w:tcPr>
          <w:p>
            <w:r>
              <w:t>序号</w:t>
            </w:r>
          </w:p>
        </w:tc>
        <w:tc>
          <w:tcPr>
            <w:tcW w:type="dxa" w:w="2381"/>
          </w:tcPr>
          <w:p>
            <w:r>
              <w:t>名称</w:t>
            </w:r>
          </w:p>
        </w:tc>
        <w:tc>
          <w:tcPr>
            <w:tcW w:type="dxa" w:w="907"/>
          </w:tcPr>
          <w:p>
            <w:r>
              <w:t>权重</w:t>
            </w:r>
          </w:p>
        </w:tc>
        <w:tc>
          <w:tcPr>
            <w:tcW w:type="dxa" w:w="1474"/>
          </w:tcPr>
          <w:p>
            <w:r>
              <w:t>重新分配后权重</w:t>
            </w:r>
          </w:p>
        </w:tc>
        <w:tc>
          <w:tcPr>
            <w:tcW w:type="dxa" w:w="964"/>
          </w:tcPr>
          <w:p>
            <w:r>
              <w:t>构件数量</w:t>
            </w:r>
          </w:p>
        </w:tc>
        <w:tc>
          <w:tcPr>
            <w:tcW w:type="dxa" w:w="1814"/>
          </w:tcPr>
          <w:p>
            <w:r>
              <w:t>备注</w:t>
            </w:r>
          </w:p>
        </w:tc>
      </w:tr>
    </w:tbl>
    <w:p>
      <w:pPr>
        <w:pStyle w:val="164"/>
      </w:pPr>
    </w:p>
    <w:p>
      <w:pPr>
        <w:pStyle w:val="164"/>
      </w:pPr>
      <w:r>
        <w:t>[[TABLE:ASSESSMENT_RESULT]]  表4.1-2 总体技术状况评定表：行数与合并跨度由构件评分分档决定。</w:t>
      </w:r>
    </w:p>
    <w:tbl>
      <w:tblPr>
        <w:tblStyle w:val="17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4"/>
        <w:gridCol w:w="2041"/>
        <w:gridCol w:w="624"/>
        <w:gridCol w:w="680"/>
        <w:gridCol w:w="794"/>
        <w:gridCol w:w="794"/>
        <w:gridCol w:w="794"/>
        <w:gridCol w:w="454"/>
        <w:gridCol w:w="794"/>
        <w:gridCol w:w="794"/>
      </w:tblGrid>
      <w:tr>
        <w:tc>
          <w:tcPr>
            <w:tcW w:type="dxa" w:w="850"/>
          </w:tcPr>
          <w:p>
            <w:r>
              <w:t>结构</w:t>
            </w:r>
          </w:p>
        </w:tc>
        <w:tc>
          <w:tcPr>
            <w:tcW w:type="dxa" w:w="454"/>
          </w:tcPr>
          <w:p>
            <w:r>
              <w:t>类别</w:t>
            </w:r>
          </w:p>
        </w:tc>
        <w:tc>
          <w:tcPr>
            <w:tcW w:type="dxa" w:w="2041"/>
          </w:tcPr>
          <w:p>
            <w:r>
              <w:t>评价部件</w:t>
            </w:r>
          </w:p>
        </w:tc>
        <w:tc>
          <w:tcPr>
            <w:tcW w:type="dxa" w:w="624"/>
          </w:tcPr>
          <w:p>
            <w:r>
              <w:t>构件数量</w:t>
            </w:r>
          </w:p>
        </w:tc>
        <w:tc>
          <w:tcPr>
            <w:tcW w:type="dxa" w:w="680"/>
          </w:tcPr>
          <w:p>
            <w:r>
              <w:t>构件评分</w:t>
            </w:r>
          </w:p>
        </w:tc>
        <w:tc>
          <w:tcPr>
            <w:tcW w:type="dxa" w:w="794"/>
          </w:tcPr>
          <w:p>
            <w:r>
              <w:t>桥梁部件技术状况评分</w:t>
            </w:r>
          </w:p>
        </w:tc>
        <w:tc>
          <w:tcPr>
            <w:tcW w:type="dxa" w:w="794"/>
          </w:tcPr>
          <w:p>
            <w:r>
              <w:t>桥梁结构技术状况评分</w:t>
            </w:r>
          </w:p>
        </w:tc>
        <w:tc>
          <w:tcPr>
            <w:tcW w:type="dxa" w:w="794"/>
          </w:tcPr>
          <w:p>
            <w:r>
              <w:t>桥梁结构组成权重</w:t>
            </w:r>
          </w:p>
        </w:tc>
        <w:tc>
          <w:tcPr>
            <w:tcW w:type="dxa" w:w="454"/>
          </w:tcPr>
          <w:p>
            <w:r>
              <w:t>等级</w:t>
            </w:r>
          </w:p>
        </w:tc>
        <w:tc>
          <w:tcPr>
            <w:tcW w:type="dxa" w:w="794"/>
          </w:tcPr>
          <w:p>
            <w:r>
              <w:t>桥梁总体技术状况评分</w:t>
            </w:r>
          </w:p>
        </w:tc>
        <w:tc>
          <w:tcPr>
            <w:tcW w:type="dxa" w:w="794"/>
          </w:tcPr>
          <w:p>
            <w:r>
              <w:t>综合评级</w:t>
            </w:r>
          </w:p>
        </w:tc>
      </w:tr>
    </w:tbl>
    <w:p>
      <w:pPr>
        <w:pStyle w:val="164"/>
      </w:pPr>
    </w:p>
    <w:p>
      <w:pPr>
        <w:pStyle w:val="164"/>
      </w:pPr>
      <w:r>
        <w:t>[[TABLE:PERSONNEL_TABLE]]  签字页人员表。</w:t>
      </w:r>
    </w:p>
    <w:tbl>
      <w:tblPr>
        <w:tblStyle w:val="17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2494"/>
        <w:gridCol w:w="1474"/>
        <w:gridCol w:w="1928"/>
        <w:gridCol w:w="1247"/>
      </w:tblGrid>
      <w:tr>
        <w:tc>
          <w:tcPr>
            <w:tcW w:type="dxa" w:w="680"/>
          </w:tcPr>
          <w:p>
            <w:r>
              <w:t>序号</w:t>
            </w:r>
          </w:p>
        </w:tc>
        <w:tc>
          <w:tcPr>
            <w:tcW w:type="dxa" w:w="1247"/>
          </w:tcPr>
          <w:p>
            <w:r>
              <w:t>姓名</w:t>
            </w:r>
          </w:p>
        </w:tc>
        <w:tc>
          <w:tcPr>
            <w:tcW w:type="dxa" w:w="2494"/>
          </w:tcPr>
          <w:p>
            <w:r>
              <w:t>单位</w:t>
            </w:r>
          </w:p>
        </w:tc>
        <w:tc>
          <w:tcPr>
            <w:tcW w:type="dxa" w:w="1474"/>
          </w:tcPr>
          <w:p>
            <w:r>
              <w:t>职称</w:t>
            </w:r>
          </w:p>
        </w:tc>
        <w:tc>
          <w:tcPr>
            <w:tcW w:type="dxa" w:w="1928"/>
          </w:tcPr>
          <w:p>
            <w:r>
              <w:t>资格证书编号</w:t>
            </w:r>
          </w:p>
        </w:tc>
        <w:tc>
          <w:tcPr>
            <w:tcW w:type="dxa" w:w="1247"/>
          </w:tcPr>
          <w:p>
            <w:r>
              <w:t>职责</w:t>
            </w:r>
          </w:p>
        </w:tc>
      </w:tr>
    </w:tbl>
    <w:p>
      <w:pPr>
        <w:pStyle w:val="164"/>
      </w:pPr>
    </w:p>
    <w:p>
      <w:pPr>
        <w:pStyle w:val="164"/>
      </w:pPr>
      <w:r>
        <w:t>[[TABLE:EQUIPMENT_LIST]]  检测设备表。</w:t>
      </w:r>
    </w:p>
    <w:tbl>
      <w:tblPr>
        <w:tblStyle w:val="17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1247"/>
        <w:gridCol w:w="1020"/>
        <w:gridCol w:w="907"/>
        <w:gridCol w:w="794"/>
        <w:gridCol w:w="1361"/>
        <w:gridCol w:w="1020"/>
        <w:gridCol w:w="680"/>
      </w:tblGrid>
      <w:tr>
        <w:tc>
          <w:tcPr>
            <w:tcW w:type="dxa" w:w="567"/>
          </w:tcPr>
          <w:p>
            <w:r>
              <w:t>序号</w:t>
            </w:r>
          </w:p>
        </w:tc>
        <w:tc>
          <w:tcPr>
            <w:tcW w:type="dxa" w:w="1474"/>
          </w:tcPr>
          <w:p>
            <w:r>
              <w:t>设备名称</w:t>
            </w:r>
          </w:p>
        </w:tc>
        <w:tc>
          <w:tcPr>
            <w:tcW w:type="dxa" w:w="1247"/>
          </w:tcPr>
          <w:p>
            <w:r>
              <w:t>型号规格</w:t>
            </w:r>
          </w:p>
        </w:tc>
        <w:tc>
          <w:tcPr>
            <w:tcW w:type="dxa" w:w="1020"/>
          </w:tcPr>
          <w:p>
            <w:r>
              <w:t>资产编号</w:t>
            </w:r>
          </w:p>
        </w:tc>
        <w:tc>
          <w:tcPr>
            <w:tcW w:type="dxa" w:w="907"/>
          </w:tcPr>
          <w:p>
            <w:r>
              <w:t>量程</w:t>
            </w:r>
          </w:p>
        </w:tc>
        <w:tc>
          <w:tcPr>
            <w:tcW w:type="dxa" w:w="794"/>
          </w:tcPr>
          <w:p>
            <w:r>
              <w:t>精度</w:t>
            </w:r>
          </w:p>
        </w:tc>
        <w:tc>
          <w:tcPr>
            <w:tcW w:type="dxa" w:w="1361"/>
          </w:tcPr>
          <w:p>
            <w:r>
              <w:t>检定证书编号</w:t>
            </w:r>
          </w:p>
        </w:tc>
        <w:tc>
          <w:tcPr>
            <w:tcW w:type="dxa" w:w="1020"/>
          </w:tcPr>
          <w:p>
            <w:r>
              <w:t>检定有效期</w:t>
            </w:r>
          </w:p>
        </w:tc>
        <w:tc>
          <w:tcPr>
            <w:tcW w:type="dxa" w:w="680"/>
          </w:tcPr>
          <w:p>
            <w:r>
              <w:t>用途</w:t>
            </w:r>
          </w:p>
        </w:tc>
      </w:tr>
    </w:tbl>
    <w:p>
      <w:pPr>
        <w:pStyle w:val="164"/>
      </w:pPr>
    </w:p>
    <w:p w14:paraId="3F53F2E6">
      <w:pPr>
        <w:sectPr>
          <w:headerReference r:id="rId13" w:type="default"/>
          <w:footerReference r:id="rId14" w:type="default"/>
          <w:pgSz w:w="11906" w:h="16838"/>
          <w:pgMar w:top="1247" w:right="1417" w:bottom="1247" w:left="1417" w:header="737" w:footer="737" w:gutter="0"/>
          <w:pgNumType w:start="1"/>
          <w:cols w:space="720" w:num="1"/>
          <w:docGrid w:linePitch="360" w:charSpace="0"/>
        </w:sectPr>
      </w:pPr>
    </w:p>
    <w:p w14:paraId="23C51AC6">
      <w:pPr>
        <w:pStyle w:val="4"/>
      </w:pPr>
      <w:r>
        <w:t>6 附录</w:t>
      </w:r>
    </w:p>
    <w:p w14:paraId="1AC0B588">
      <w:pPr>
        <w:spacing w:line="360" w:lineRule="auto"/>
        <w:ind w:firstLine="480" w:firstLineChars="200"/>
        <w:rPr>
          <w:rFonts w:hint="default" w:ascii="Times New Roman" w:hAnsi="Times New Roman" w:eastAsia="黑体" w:cs="Times New Roman"/>
          <w:color w:val="auto"/>
          <w:sz w:val="24"/>
        </w:rPr>
      </w:pPr>
    </w:p>
    <w:p w14:paraId="2680A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黑体" w:cs="Times New Roman"/>
          <w:color w:val="auto"/>
          <w:sz w:val="24"/>
        </w:rPr>
      </w:pPr>
      <w:r>
        <w:rPr>
          <w:rFonts w:hint="default" w:ascii="Times New Roman" w:hAnsi="Times New Roman" w:eastAsia="黑体" w:cs="Times New Roman"/>
          <w:color w:val="auto"/>
          <w:sz w:val="24"/>
        </w:rPr>
        <w:t>附录1桥梁技术状况评定表</w:t>
      </w:r>
    </w:p>
    <w:p w14:paraId="4A28D3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default" w:ascii="Times New Roman" w:hAnsi="Times New Roman" w:eastAsia="黑体" w:cs="Times New Roman"/>
          <w:color w:val="auto"/>
          <w:sz w:val="24"/>
        </w:rPr>
      </w:pPr>
      <w:r>
        <w:rPr>
          <w:rFonts w:hint="default" w:ascii="Times New Roman" w:hAnsi="Times New Roman" w:eastAsia="黑体" w:cs="Times New Roman"/>
          <w:color w:val="auto"/>
          <w:sz w:val="24"/>
        </w:rPr>
        <w:t>附录2桥梁基本状况卡片</w:t>
      </w:r>
    </w:p>
    <w:p w14:paraId="25FC1386"/>
    <w:p w14:paraId="37EDEB54">
      <w:r>
        <w:br w:type="page"/>
      </w:r>
    </w:p>
    <w:p w14:paraId="298B61A1">
      <w:pPr>
        <w:pStyle w:val="5"/>
      </w:pPr>
      <w:r>
        <w:t>附录1 桥梁技术状况评定表</w:t>
      </w:r>
    </w:p>
    <w:p w14:paraId="23BC09F2">
      <w:pPr>
        <w:pStyle w:val="164"/>
      </w:pPr>
      <w:r>
        <w:t>[[REPORT:ASSESSMENT_APPENDIX]]</w:t>
      </w:r>
    </w:p>
    <w:p w14:paraId="68DF2F33">
      <w:r>
        <w:br w:type="page"/>
      </w:r>
    </w:p>
    <w:p>
      <w:pPr>
        <w:sectPr>
          <w:headerReference r:id="rId13" w:type="default"/>
          <w:footerReference r:id="rId14" w:type="default"/>
          <w:pgSz w:w="11906" w:h="16838"/>
          <w:pgMar w:top="1247" w:right="1417" w:bottom="1247" w:left="1417" w:header="737" w:footer="737" w:gutter="0"/>
          <w:cols w:space="720" w:num="1"/>
          <w:docGrid w:linePitch="360" w:charSpace="0"/>
        </w:sectPr>
      </w:pPr>
    </w:p>
    <w:p w14:paraId="5412EBC8">
      <w:pPr>
        <w:pStyle w:val="5"/>
      </w:pPr>
      <w:bookmarkStart w:id="0" w:name="_GoBack"/>
      <w:bookmarkEnd w:id="0"/>
      <w:r>
        <w:t>附录2 桥梁基本状况卡片</w:t>
      </w:r>
    </w:p>
    <w:p w14:paraId="2A9ED156">
      <w:pPr>
        <w:pStyle w:val="164"/>
      </w:pPr>
      <w:r>
        <w:t>[[REPORT:BRIDGE_CARD]]</w:t>
      </w:r>
    </w:p>
    <w:sectPr>
      <w:headerReference r:id="rId15" w:type="default"/>
      <w:footerReference r:id="rId16" w:type="default"/>
      <w:pgSz w:w="16838" w:h="11906" w:orient="landscape"/>
      <w:pgMar w:top="1440" w:right="1440" w:bottom="1440" w:left="1440" w:header="737" w:footer="73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我逸清晨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我逸清晨体">
    <w:panose1 w:val="02000500000000000000"/>
    <w:charset w:val="80"/>
    <w:family w:val="auto"/>
    <w:pitch w:val="default"/>
    <w:sig w:usb0="00000000" w:usb1="00000000" w:usb2="00000000" w:usb3="00000000" w:csb0="0002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DCD7A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9F87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B223E">
    <w:pPr>
      <w:pStyle w:val="2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85146">
    <w:pPr>
      <w:pStyle w:val="2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4E9D9">
    <w:pPr>
      <w:pStyle w:val="24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C959F">
    <w:pPr>
      <w:pStyle w:val="24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BC8D3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6F5D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4C7CA">
    <w:pPr>
      <w:pStyle w:val="2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6991C">
    <w:pPr>
      <w:pStyle w:val="25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46CBB">
    <w:pPr>
      <w:pStyle w:val="25"/>
      <w:jc w:val="center"/>
    </w:pPr>
    <w:r>
      <w:t>{{project_name}}    {{bridge_name}}定期检测报告    {{administrative_region}}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2069">
    <w:pPr>
      <w:pStyle w:val="25"/>
      <w:jc w:val="center"/>
    </w:pPr>
    <w:r>
      <w:t>{{project_name}}    {{bridge_name}}定期检测报告    {{administrative_region}}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A7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4">
    <w:name w:val="heading 1"/>
    <w:basedOn w:val="1"/>
    <w:next w:val="1"/>
    <w:link w:val="138"/>
    <w:qFormat/>
    <w:uiPriority w:val="9"/>
    <w:pPr>
      <w:keepNext/>
      <w:keepLines/>
      <w:pageBreakBefore/>
      <w:spacing w:before="240" w:after="120" w:line="240" w:lineRule="auto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5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sz w:val="28"/>
      <w:szCs w:val="26"/>
    </w:rPr>
  </w:style>
  <w:style w:type="paragraph" w:styleId="6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240" w:lineRule="auto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7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44"/>
    <w:unhideWhenUsed/>
    <w:qFormat/>
    <w:uiPriority w:val="99"/>
    <w:pPr>
      <w:spacing w:after="120"/>
    </w:pPr>
  </w:style>
  <w:style w:type="paragraph" w:styleId="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6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2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8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3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8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4"/>
    <w:next w:val="1"/>
    <w:semiHidden/>
    <w:unhideWhenUsed/>
    <w:qFormat/>
    <w:uiPriority w:val="39"/>
    <w:pPr>
      <w:outlineLvl w:val="9"/>
    </w:pPr>
  </w:style>
  <w:style w:type="paragraph" w:customStyle="1" w:styleId="164">
    <w:name w:val="报告正文"/>
    <w:basedOn w:val="1"/>
    <w:uiPriority w:val="0"/>
    <w:pPr>
      <w:spacing w:after="0" w:line="360" w:lineRule="auto"/>
      <w:ind w:firstLineChars="200"/>
    </w:pPr>
    <w:rPr>
      <w:rFonts w:ascii="Times New Roman" w:hAnsi="Times New Roman" w:eastAsia="宋体"/>
      <w:sz w:val="24"/>
    </w:rPr>
  </w:style>
  <w:style w:type="paragraph" w:customStyle="1" w:styleId="165">
    <w:name w:val="报告表题"/>
    <w:basedOn w:val="1"/>
    <w:uiPriority w:val="0"/>
    <w:pPr>
      <w:keepNext/>
      <w:spacing w:before="120" w:after="60"/>
      <w:jc w:val="center"/>
    </w:pPr>
    <w:rPr>
      <w:rFonts w:ascii="Times New Roman" w:hAnsi="Times New Roman" w:eastAsia="黑体"/>
      <w:b/>
      <w:sz w:val="21"/>
    </w:rPr>
  </w:style>
  <w:style w:type="paragraph" w:customStyle="1" w:styleId="166">
    <w:name w:val="报告表头"/>
    <w:basedOn w:val="1"/>
    <w:uiPriority w:val="0"/>
    <w:pPr>
      <w:spacing w:before="0" w:after="0" w:line="240" w:lineRule="auto"/>
      <w:jc w:val="center"/>
    </w:pPr>
    <w:rPr>
      <w:rFonts w:ascii="Times New Roman" w:hAnsi="Times New Roman" w:eastAsia="宋体"/>
      <w:b/>
      <w:sz w:val="21"/>
    </w:rPr>
  </w:style>
  <w:style w:type="paragraph" w:customStyle="1" w:styleId="167">
    <w:name w:val="报告表格文字"/>
    <w:basedOn w:val="1"/>
    <w:uiPriority w:val="0"/>
    <w:pPr>
      <w:spacing w:before="0" w:after="0" w:line="240" w:lineRule="auto"/>
      <w:jc w:val="center"/>
    </w:pPr>
    <w:rPr>
      <w:rFonts w:ascii="Times New Roman" w:hAnsi="Times New Roman" w:eastAsia="宋体"/>
      <w:sz w:val="21"/>
    </w:rPr>
  </w:style>
  <w:style w:type="paragraph" w:customStyle="1" w:styleId="168">
    <w:name w:val="报告照片"/>
    <w:basedOn w:val="1"/>
    <w:uiPriority w:val="0"/>
    <w:pPr>
      <w:keepNext/>
      <w:spacing w:after="0"/>
      <w:jc w:val="center"/>
    </w:pPr>
    <w:rPr>
      <w:rFonts w:ascii="Times New Roman" w:hAnsi="Times New Roman" w:eastAsia="宋体"/>
      <w:sz w:val="21"/>
    </w:rPr>
  </w:style>
  <w:style w:type="paragraph" w:customStyle="1" w:styleId="169">
    <w:name w:val="报告图题"/>
    <w:basedOn w:val="1"/>
    <w:uiPriority w:val="0"/>
    <w:pPr>
      <w:spacing w:after="120"/>
      <w:jc w:val="center"/>
    </w:pPr>
    <w:rPr>
      <w:rFonts w:ascii="Times New Roman" w:hAnsi="Times New Roman" w:eastAsia="宋体"/>
      <w:sz w:val="18"/>
    </w:rPr>
  </w:style>
  <w:style w:type="paragraph" w:customStyle="1" w:styleId="170">
    <w:name w:val="报告封面标题"/>
    <w:basedOn w:val="1"/>
    <w:uiPriority w:val="0"/>
    <w:pPr>
      <w:spacing w:after="360"/>
      <w:jc w:val="center"/>
    </w:pPr>
    <w:rPr>
      <w:rFonts w:ascii="Times New Roman" w:hAnsi="Times New Roman" w:eastAsia="黑体"/>
      <w:b/>
      <w:sz w:val="52"/>
    </w:rPr>
  </w:style>
  <w:style w:type="paragraph" w:customStyle="1" w:styleId="171">
    <w:name w:val="报告封面字段"/>
    <w:basedOn w:val="1"/>
    <w:uiPriority w:val="0"/>
    <w:pPr>
      <w:spacing w:after="200"/>
      <w:ind w:left="2268"/>
    </w:pPr>
    <w:rPr>
      <w:rFonts w:ascii="Times New Roman" w:hAnsi="Times New Roman" w:eastAsia="楷体"/>
      <w:sz w:val="28"/>
    </w:rPr>
  </w:style>
  <w:style w:type="paragraph" w:customStyle="1" w:styleId="172">
    <w:name w:val="报告声明条款"/>
    <w:basedOn w:val="1"/>
    <w:uiPriority w:val="0"/>
    <w:pPr>
      <w:spacing w:after="80" w:line="360" w:lineRule="auto"/>
    </w:pPr>
    <w:rPr>
      <w:rFonts w:ascii="Times New Roman" w:hAnsi="Times New Roman" w:eastAsia="宋体"/>
      <w:sz w:val="21"/>
    </w:rPr>
  </w:style>
  <w:style w:type="table" w:customStyle="1" w:styleId="173">
    <w:name w:val="报告表格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28" w:type="dxa"/>
        <w:left w:w="57" w:type="dxa"/>
        <w:bottom w:w="28" w:type="dxa"/>
        <w:right w:w="57" w:type="dxa"/>
      </w:tblCellMar>
    </w:tblPr>
  </w:style>
  <w:style w:type="table" w:customStyle="1" w:styleId="174">
    <w:name w:val="报告图片版式"/>
    <w:uiPriority w:val="0"/>
    <w:tblPr>
      <w:tblCellMar>
        <w:top w:w="0" w:type="dxa"/>
        <w:left w:w="57" w:type="dxa"/>
        <w:bottom w:w="0" w:type="dxa"/>
        <w:right w:w="57" w:type="dxa"/>
      </w:tblCellMar>
    </w:tblPr>
  </w:style>
  <w:style w:type="paragraph" w:customStyle="1" w:styleId="报告卡片表头">
    <w:name w:val="报告卡片表头"/>
    <w:basedOn w:val="1"/>
    <w:pPr>
      <w:spacing w:before="0" w:after="0" w:line="240" w:lineRule="auto"/>
      <w:jc w:val="center"/>
    </w:pPr>
    <w:rPr>
      <w:rFonts w:ascii="Times New Roman" w:hAnsi="Times New Roman" w:eastAsia="宋体"/>
      <w:b/>
      <w:sz w:val="18"/>
    </w:rPr>
  </w:style>
  <w:style w:type="paragraph" w:customStyle="1" w:styleId="报告卡片文字">
    <w:name w:val="报告卡片文字"/>
    <w:basedOn w:val="1"/>
    <w:pPr>
      <w:spacing w:before="0" w:after="0" w:line="240" w:lineRule="auto"/>
      <w:jc w:val="center"/>
    </w:pPr>
    <w:rPr>
      <w:rFonts w:ascii="Times New Roman" w:hAnsi="Times New Roman" w:eastAsia="宋体"/>
      <w:b w:val="0"/>
      <w:sz w:val="18"/>
    </w:rPr>
  </w:style>
  <w:style w:type="paragraph" w:customStyle="1" w:styleId="报告卡片分段">
    <w:name w:val="报告卡片分段"/>
    <w:basedOn w:val="1"/>
    <w:pPr>
      <w:spacing w:before="0" w:after="0" w:line="240" w:lineRule="auto"/>
      <w:jc w:val="left"/>
    </w:pPr>
    <w:rPr>
      <w:rFonts w:ascii="Times New Roman" w:hAnsi="Times New Roman" w:eastAsia="宋体"/>
      <w:b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theme" Target="theme/theme1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43</Words>
  <Characters>188</Characters>
  <Lines>0</Lines>
  <Paragraphs>0</Paragraphs>
  <TotalTime>0</TotalTime>
  <ScaleCrop>false</ScaleCrop>
  <LinksUpToDate>false</LinksUpToDate>
  <CharactersWithSpaces>188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刘泽宇</cp:lastModifiedBy>
  <dcterms:modified xsi:type="dcterms:W3CDTF">2026-09-10T01:05:18Z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eyJoZGlkIjoiMjRjNTc3N2RlY2ZjYWRhYmE5ZTg0ZTQ1ZGUzMGZhMWEiLCJ1c2VySWQiOiIxMTM4NjU5MzYzIn0=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4CFB55BAA646467C9CF0B35647D798F4_12</vt:lpwstr>
  </property>
</Properties>
</file>