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0509DA79"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4A0025">
        <w:rPr>
          <w:color w:val="000000" w:themeColor="text1"/>
        </w:rPr>
        <w:t>{ExecutionDate}</w:t>
      </w:r>
      <w:r w:rsidR="00EF292F">
        <w:rPr>
          <w:color w:val="000000" w:themeColor="text1"/>
        </w:rPr>
        <w:t xml:space="preserve"> </w:t>
      </w:r>
      <w:r w:rsidR="00486B1C" w:rsidRPr="00602699">
        <w:rPr>
          <w:color w:val="000000" w:themeColor="text1"/>
        </w:rPr>
        <w:t>(the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617C6E" w:rsidRPr="00602699">
        <w:rPr>
          <w:color w:val="000000" w:themeColor="text1"/>
        </w:rPr>
        <w:t>[</w:t>
      </w:r>
      <w:r w:rsidR="00C76491" w:rsidRPr="00602699">
        <w:rPr>
          <w:color w:val="000000" w:themeColor="text1"/>
        </w:rPr>
        <w:t xml:space="preserve">INSERT </w:t>
      </w:r>
      <w:r w:rsidR="00C06AED" w:rsidRPr="00C06AED">
        <w:rPr>
          <w:color w:val="000000" w:themeColor="text1"/>
          <w:szCs w:val="24"/>
        </w:rPr>
        <w:t>APPROPRIATE BIOMED REALTY ENTITY</w:t>
      </w:r>
      <w:r w:rsidR="00617C6E" w:rsidRPr="00C06AED">
        <w:rPr>
          <w:color w:val="000000" w:themeColor="text1"/>
          <w:szCs w:val="24"/>
        </w:rPr>
        <w:t>],</w:t>
      </w:r>
      <w:r w:rsidR="00617C6E" w:rsidRPr="00602699">
        <w:rPr>
          <w:color w:val="000000" w:themeColor="text1"/>
        </w:rPr>
        <w:t xml:space="preserve"> a [Delaware] limited </w:t>
      </w:r>
      <w:r w:rsidR="007D40DA">
        <w:rPr>
          <w:color w:val="000000" w:themeColor="text1"/>
        </w:rPr>
        <w:t xml:space="preserve">{CompanyChoice} </w:t>
      </w:r>
      <w:r w:rsidR="00BD4FAA" w:rsidRPr="00602699">
        <w:rPr>
          <w:color w:val="000000" w:themeColor="text1"/>
        </w:rPr>
        <w:t>(“</w:t>
      </w:r>
      <w:r w:rsidR="00BD4FAA" w:rsidRPr="00602699">
        <w:rPr>
          <w:color w:val="000000" w:themeColor="text1"/>
          <w:u w:val="single"/>
        </w:rPr>
        <w:t>Owner</w:t>
      </w:r>
      <w:r w:rsidR="00BD4FAA" w:rsidRPr="00602699">
        <w:rPr>
          <w:color w:val="000000" w:themeColor="text1"/>
        </w:rPr>
        <w:t>”), and</w:t>
      </w:r>
      <w:r w:rsidR="00BD4FAA" w:rsidRPr="00602699">
        <w:rPr>
          <w:b/>
          <w:color w:val="000000" w:themeColor="text1"/>
        </w:rPr>
        <w:t xml:space="preserve"> </w:t>
      </w:r>
      <w:r w:rsidR="0033366E">
        <w:rPr>
          <w:color w:val="000000" w:themeColor="text1"/>
        </w:rPr>
        <w:t>{ContractorName}</w:t>
      </w:r>
      <w:r w:rsidR="00BD4FAA" w:rsidRPr="00602699">
        <w:rPr>
          <w:color w:val="000000" w:themeColor="text1"/>
        </w:rPr>
        <w:t xml:space="preserve">, a </w:t>
      </w:r>
      <w:r w:rsidR="00D76389">
        <w:rPr>
          <w:color w:val="000000" w:themeColor="text1"/>
        </w:rPr>
        <w:t>{ContractorStateOfFormation}</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77B63BF2" w:rsidR="005E09B2" w:rsidRPr="00602699"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 xml:space="preserve">property </w:t>
      </w:r>
      <w:r w:rsidR="00BD4FAA" w:rsidRPr="00602699">
        <w:rPr>
          <w:color w:val="000000" w:themeColor="text1"/>
        </w:rPr>
        <w:t>[referred to as [_______]] located at [</w:t>
      </w:r>
      <w:r w:rsidR="00EA7C8F">
        <w:rPr>
          <w:color w:val="000000" w:themeColor="text1"/>
        </w:rPr>
        <w:t>{ContractorStreetAddress}</w:t>
      </w:r>
      <w:r w:rsidR="002D4B92" w:rsidRPr="00602699">
        <w:rPr>
          <w:color w:val="000000" w:themeColor="text1"/>
        </w:rPr>
        <w:t xml:space="preserve">, </w:t>
      </w:r>
      <w:r w:rsidR="008E0064">
        <w:rPr>
          <w:color w:val="000000" w:themeColor="text1"/>
        </w:rPr>
        <w:t>{City}</w:t>
      </w:r>
      <w:r w:rsidR="002D4B92" w:rsidRPr="00602699">
        <w:rPr>
          <w:color w:val="000000" w:themeColor="text1"/>
        </w:rPr>
        <w:t xml:space="preserve">, </w:t>
      </w:r>
      <w:r w:rsidR="008E0064">
        <w:rPr>
          <w:color w:val="000000" w:themeColor="text1"/>
        </w:rPr>
        <w:t>{State}</w:t>
      </w:r>
      <w:r w:rsidR="00BD4FAA" w:rsidRPr="00602699">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0B555A8"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5501AE">
        <w:rPr>
          <w:color w:val="000000" w:themeColor="text1"/>
        </w:rPr>
        <w:t xml:space="preserve"> </w:t>
      </w:r>
      <w:r w:rsidR="00D17BB1">
        <w:rPr>
          <w:color w:val="000000" w:themeColor="text1"/>
        </w:rPr>
        <w:t>{scopeService}</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7FED791E"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 xml:space="preserve">commence performance of the Services [on][OR][no later than] </w:t>
      </w:r>
      <w:r w:rsidR="0067491C">
        <w:rPr>
          <w:color w:val="000000" w:themeColor="text1"/>
        </w:rPr>
        <w:t>{CommencementDate}</w:t>
      </w:r>
      <w:r w:rsidRPr="00602699">
        <w:rPr>
          <w:color w:val="000000" w:themeColor="text1"/>
        </w:rPr>
        <w:t xml:space="preserve">, and (b) [perform the Services through][OR][complete the Services no later than </w:t>
      </w:r>
      <w:r w:rsidR="0067491C">
        <w:rPr>
          <w:color w:val="000000" w:themeColor="text1"/>
        </w:rPr>
        <w:t>{ExpirationDate}</w:t>
      </w:r>
      <w:r w:rsidR="002D4B92" w:rsidRPr="00602699">
        <w:rPr>
          <w:color w:val="000000" w:themeColor="text1"/>
        </w:rPr>
        <w:t xml:space="preserve"> (the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 xml:space="preserve">site visit to the </w:t>
      </w:r>
      <w:r w:rsidR="00A15CA0" w:rsidRPr="00602699">
        <w:rPr>
          <w:color w:val="000000" w:themeColor="text1"/>
        </w:rPr>
        <w:lastRenderedPageBreak/>
        <w:t>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seven (7) days after such site visit.  Owner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4B2E5CC9"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Subject to additions or deductions as hereinbefore or hereinafter provided, Owner shall pay Consultant</w:t>
      </w:r>
      <w:r w:rsidR="00C06AED" w:rsidRPr="00C06AED">
        <w:rPr>
          <w:color w:val="000000" w:themeColor="text1"/>
        </w:rPr>
        <w:t>[</w:t>
      </w:r>
      <w:r w:rsidR="00B46A8D" w:rsidRPr="00602699">
        <w:rPr>
          <w:color w:val="000000" w:themeColor="text1"/>
        </w:rPr>
        <w:t xml:space="preserve"> an amount not to exceed (“</w:t>
      </w:r>
      <w:r w:rsidR="00B46A8D" w:rsidRPr="00602699">
        <w:rPr>
          <w:color w:val="000000" w:themeColor="text1"/>
          <w:u w:val="single"/>
        </w:rPr>
        <w:t>NTE</w:t>
      </w:r>
      <w:r w:rsidR="00B46A8D" w:rsidRPr="00C06AED">
        <w:rPr>
          <w:color w:val="000000" w:themeColor="text1"/>
        </w:rPr>
        <w:t>”)</w:t>
      </w:r>
      <w:r w:rsidR="00C06AED" w:rsidRPr="00C06AED">
        <w:rPr>
          <w:color w:val="000000" w:themeColor="text1"/>
        </w:rPr>
        <w:t>]</w:t>
      </w:r>
      <w:r w:rsidRPr="00602699">
        <w:rPr>
          <w:color w:val="000000" w:themeColor="text1"/>
        </w:rPr>
        <w:t xml:space="preserve"> </w:t>
      </w:r>
      <w:r w:rsidR="008C59C4">
        <w:rPr>
          <w:color w:val="000000" w:themeColor="text1"/>
        </w:rPr>
        <w:t>{ContractAmountSpell}</w:t>
      </w:r>
      <w:r w:rsidR="00B815B7">
        <w:t xml:space="preserve">Dollars </w:t>
      </w:r>
      <w:r w:rsidRPr="00C06AED">
        <w:rPr>
          <w:color w:val="000000" w:themeColor="text1"/>
        </w:rPr>
        <w:t>($</w:t>
      </w:r>
      <w:r w:rsidR="00756FFE">
        <w:rPr>
          <w:bCs/>
          <w:color w:val="000000" w:themeColor="text1"/>
        </w:rPr>
        <w:t>{ContractAmount}</w:t>
      </w:r>
      <w:r w:rsidRPr="00C06AED">
        <w:rPr>
          <w:bCs/>
          <w:color w:val="000000" w:themeColor="text1"/>
        </w:rPr>
        <w:t>)</w:t>
      </w:r>
      <w:r w:rsidRPr="00602699">
        <w:rPr>
          <w:color w:val="000000" w:themeColor="text1"/>
        </w:rPr>
        <w:t xml:space="preserve"> (the “</w:t>
      </w:r>
      <w:r w:rsidRPr="00602699">
        <w:rPr>
          <w:color w:val="000000" w:themeColor="text1"/>
          <w:u w:val="single"/>
        </w:rPr>
        <w:t>Contract Amount</w:t>
      </w:r>
      <w:r w:rsidRPr="00602699">
        <w:rPr>
          <w:color w:val="000000" w:themeColor="text1"/>
        </w:rPr>
        <w:t>”) as full and complete compensation for the performance of the Services[, pursuant to the following breakdown:][OR][.]</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12104AEF"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BB5E3C">
        <w:rPr>
          <w:color w:val="000000" w:themeColor="text1"/>
        </w:rPr>
        <w:t>{MonthlyCompensationSpell}</w:t>
      </w:r>
      <w:r w:rsidRPr="00C06AED">
        <w:rPr>
          <w:color w:val="000000" w:themeColor="text1"/>
        </w:rPr>
        <w:t>Dollars ($</w:t>
      </w:r>
      <w:r w:rsidR="002D6696">
        <w:rPr>
          <w:color w:val="000000" w:themeColor="text1"/>
        </w:rPr>
        <w:t>{MonthlyCompensation}</w:t>
      </w:r>
      <w:r w:rsidRPr="00C06AED">
        <w:rPr>
          <w:color w:val="000000" w:themeColor="text1"/>
        </w:rPr>
        <w:t xml:space="preserve">) per month or </w:t>
      </w:r>
      <w:r w:rsidR="00BB5E3C">
        <w:rPr>
          <w:color w:val="000000" w:themeColor="text1"/>
        </w:rPr>
        <w:t>{YearlyCompensationSpell}</w:t>
      </w:r>
      <w:r w:rsidRPr="00C06AED">
        <w:rPr>
          <w:color w:val="000000" w:themeColor="text1"/>
        </w:rPr>
        <w:t>Dollars ($</w:t>
      </w:r>
      <w:r w:rsidR="002D6696">
        <w:rPr>
          <w:color w:val="000000" w:themeColor="text1"/>
        </w:rPr>
        <w:t>{YearlyCompensation}</w:t>
      </w:r>
      <w:r w:rsidRPr="00C06AED">
        <w:rPr>
          <w:color w:val="000000" w:themeColor="text1"/>
        </w:rPr>
        <w:t>) per year, [</w:t>
      </w:r>
      <w:r>
        <w:rPr>
          <w:color w:val="000000" w:themeColor="text1"/>
        </w:rPr>
        <w:t xml:space="preserve">NOTE:  </w:t>
      </w:r>
      <w:r w:rsidRPr="00C06AED">
        <w:rPr>
          <w:color w:val="000000" w:themeColor="text1"/>
        </w:rPr>
        <w:t xml:space="preserve">FOR EMERGENCY SERVICES: [and for Emergency Services, an amount not to exceed </w:t>
      </w:r>
      <w:r w:rsidR="00BB5E3C">
        <w:rPr>
          <w:color w:val="000000" w:themeColor="text1"/>
        </w:rPr>
        <w:t>{EmergencyCompensationSpell}</w:t>
      </w:r>
      <w:r w:rsidRPr="00C06AED">
        <w:rPr>
          <w:color w:val="000000" w:themeColor="text1"/>
        </w:rPr>
        <w:t>Dollars ($</w:t>
      </w:r>
      <w:r w:rsidR="002D6696">
        <w:rPr>
          <w:color w:val="000000" w:themeColor="text1"/>
        </w:rPr>
        <w:t>{EmergencyCompensation}</w:t>
      </w:r>
      <w:r w:rsidRPr="00C06AED">
        <w:rPr>
          <w:color w:val="000000" w:themeColor="text1"/>
        </w:rPr>
        <w:t>) (</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066BCB">
        <w:rPr>
          <w:color w:val="000000" w:themeColor="text1"/>
        </w:rPr>
        <w:t>{compensationTM}</w:t>
      </w:r>
    </w:p>
    <w:p w14:paraId="5CE7338B" w14:textId="673464B2"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BB5E3C">
        <w:rPr>
          <w:color w:val="000000" w:themeColor="text1"/>
        </w:rPr>
        <w:t>{ReimbursableExpensesSpell}</w:t>
      </w:r>
      <w:r w:rsidR="00C06AED" w:rsidRPr="00C06AED">
        <w:rPr>
          <w:color w:val="000000" w:themeColor="text1"/>
        </w:rPr>
        <w:t>Dollars ($</w:t>
      </w:r>
      <w:r w:rsidR="00A432F6">
        <w:rPr>
          <w:color w:val="000000" w:themeColor="text1"/>
        </w:rPr>
        <w:t>{ReimbursableExpenses}</w:t>
      </w:r>
      <w:r w:rsidR="00C06AED" w:rsidRPr="00C06AED">
        <w:rPr>
          <w:color w:val="000000" w:themeColor="text1"/>
        </w:rPr>
        <w:t>)</w:t>
      </w:r>
      <w:r w:rsidR="00D15B1D" w:rsidRPr="00C06AED">
        <w:rPr>
          <w:color w:val="000000" w:themeColor="text1"/>
          <w:szCs w:val="24"/>
        </w:rPr>
        <w:t>.</w:t>
      </w:r>
    </w:p>
    <w:p w14:paraId="7FC32727" w14:textId="778564CC" w:rsidR="005E6758" w:rsidRDefault="008D56F1" w:rsidP="005E6758">
      <w:pPr>
        <w:spacing w:after="240"/>
        <w:jc w:val="both"/>
        <w:rPr>
          <w:color w:val="000000" w:themeColor="text1"/>
        </w:rPr>
      </w:pPr>
      <w:r>
        <w:rPr>
          <w:color w:val="000000" w:themeColor="text1"/>
        </w:rPr>
        <w:t xml:space="preserve">            </w:t>
      </w:r>
      <w:r w:rsidR="001942A0">
        <w:rPr>
          <w:color w:val="000000" w:themeColor="text1"/>
        </w:rPr>
        <w:t>{applicationPaymentBullet}</w:t>
      </w:r>
      <w:r w:rsidR="00393AA9" w:rsidRPr="00393AA9">
        <w:rPr>
          <w:color w:val="000000" w:themeColor="text1"/>
          <w:u w:val="single"/>
        </w:rPr>
        <w:t>{applicationPaymentHeading}</w:t>
      </w:r>
      <w:r w:rsidR="00393AA9">
        <w:rPr>
          <w:color w:val="000000" w:themeColor="text1"/>
        </w:rPr>
        <w:t xml:space="preserve"> </w:t>
      </w:r>
      <w:r w:rsidR="00E249F0" w:rsidRPr="005501AE">
        <w:rPr>
          <w:color w:val="000000" w:themeColor="text1"/>
        </w:rPr>
        <w:t>{selectedPayment}</w:t>
      </w:r>
    </w:p>
    <w:p w14:paraId="29CFA2ED" w14:textId="77777777" w:rsidR="00245679" w:rsidRPr="005E6758" w:rsidRDefault="00245679" w:rsidP="005E6758">
      <w:pPr>
        <w:spacing w:after="240"/>
        <w:jc w:val="both"/>
        <w:rPr>
          <w:color w:val="000000" w:themeColor="text1"/>
        </w:rPr>
      </w:pPr>
    </w:p>
    <w:p w14:paraId="1587E3D4" w14:textId="03780DE6" w:rsidR="00E4538B" w:rsidRPr="00E4538B" w:rsidRDefault="0005182A" w:rsidP="00245679">
      <w:pPr>
        <w:pStyle w:val="ListParagraph"/>
        <w:spacing w:after="240"/>
        <w:jc w:val="both"/>
        <w:rPr>
          <w:color w:val="000000" w:themeColor="text1"/>
        </w:rPr>
      </w:pPr>
      <w:r w:rsidRPr="00F12E0E">
        <w:rPr>
          <w:color w:val="000000" w:themeColor="text1"/>
        </w:rPr>
        <w:t>{PaymentBullet}</w:t>
      </w:r>
      <w:r w:rsidR="00F12E0E">
        <w:rPr>
          <w:color w:val="000000" w:themeColor="text1"/>
          <w:u w:val="single"/>
        </w:rPr>
        <w:t xml:space="preserve"> </w:t>
      </w:r>
      <w:r w:rsidR="00245679">
        <w:rPr>
          <w:color w:val="000000" w:themeColor="text1"/>
          <w:u w:val="single"/>
        </w:rPr>
        <w:t>{PaymentHeading}</w:t>
      </w:r>
    </w:p>
    <w:p w14:paraId="5F38AC81" w14:textId="02BEF4CC"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lastRenderedPageBreak/>
        <w:t>By the final day of each month</w:t>
      </w:r>
      <w:r w:rsidR="00B345DA">
        <w:rPr>
          <w:color w:val="000000" w:themeColor="text1"/>
        </w:rPr>
        <w:t>{Payment}</w:t>
      </w:r>
      <w:r w:rsidR="007B3172">
        <w:rPr>
          <w:color w:val="000000" w:themeColor="text1"/>
        </w:rPr>
        <w:t xml:space="preserve">. </w:t>
      </w:r>
      <w:r w:rsidRPr="00602699">
        <w:rPr>
          <w:color w:val="000000" w:themeColor="text1"/>
        </w:rPr>
        <w:t>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22DD7ABA"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w:t>
      </w:r>
      <w:r w:rsidRPr="00D937B5">
        <w:rPr>
          <w:color w:val="000000" w:themeColor="text1"/>
        </w:rPr>
        <w:lastRenderedPageBreak/>
        <w:t xml:space="preserve">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dismissed) incurred in investigation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Pr="00C06AED">
        <w:rPr>
          <w:color w:val="000000" w:themeColor="text1"/>
          <w:szCs w:val="24"/>
        </w:rPr>
        <w:t xml:space="preserve"> Consultants’ negligent acts, error or omissions with respect to Consultant’s professional 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14AAACF1"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13BC403D"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 </w:t>
      </w:r>
      <w:r w:rsidR="00530CCF">
        <w:rPr>
          <w:color w:val="000000" w:themeColor="text1"/>
        </w:rPr>
        <w:t>Delaware</w:t>
      </w:r>
      <w:r w:rsidRPr="00602699">
        <w:rPr>
          <w:color w:val="000000" w:themeColor="text1"/>
        </w:rPr>
        <w:t xml:space="preserve"> 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Owner represents, warrants and agrees as follows:</w:t>
      </w:r>
    </w:p>
    <w:p w14:paraId="11C1BC60" w14:textId="79EC8367"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limited</w:t>
      </w:r>
      <w:r w:rsidR="005E09B2" w:rsidRPr="00602699">
        <w:rPr>
          <w:color w:val="000000" w:themeColor="text1"/>
        </w:rPr>
        <w:t xml:space="preserve"> </w:t>
      </w:r>
      <w:r w:rsidR="00617C6E" w:rsidRPr="00602699">
        <w:rPr>
          <w:color w:val="000000" w:themeColor="text1"/>
        </w:rPr>
        <w:t>[</w:t>
      </w:r>
      <w:r w:rsidR="005E09B2" w:rsidRPr="00602699">
        <w:rPr>
          <w:color w:val="000000" w:themeColor="text1"/>
        </w:rPr>
        <w:t>liability company</w:t>
      </w:r>
      <w:r w:rsidR="00617C6E" w:rsidRPr="00602699">
        <w:rPr>
          <w:color w:val="000000" w:themeColor="text1"/>
        </w:rPr>
        <w:t>][OR][partnership]</w:t>
      </w:r>
      <w:r w:rsidR="005E09B2" w:rsidRPr="00602699">
        <w:rPr>
          <w:color w:val="000000" w:themeColor="text1"/>
        </w:rPr>
        <w:t xml:space="preserve"> 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Enforceable Contract</w:t>
      </w:r>
      <w:r w:rsidRPr="00602699">
        <w:rPr>
          <w:color w:val="000000" w:themeColor="text1"/>
        </w:rPr>
        <w:t>.  This Agreement has been duly authorized, executed and delivered by Owner and constitutes the legal, valid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The failure by Consultant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F6521C" w:rsidRPr="00602699">
        <w:rPr>
          <w:color w:val="000000" w:themeColor="text1"/>
        </w:rPr>
        <w:t>Any involuntary petition if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lastRenderedPageBreak/>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time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w:t>
      </w:r>
      <w:r w:rsidR="00B84A8E" w:rsidRPr="00602699">
        <w:rPr>
          <w:color w:val="000000" w:themeColor="text1"/>
        </w:rPr>
        <w:lastRenderedPageBreak/>
        <w:t>accordance with subsection (a); (y) one business (1) day after deposit with a reputable international overnight delivery service, if given if given in accordance with subsection (b); or (z) upon transmission, if given in accordance with subsection (c).  Any notice, consent, demand, invoice, statement or other communication required or permitted to be given under this Agreement shall be addressed to the parties at the following addresses:</w:t>
      </w:r>
    </w:p>
    <w:p w14:paraId="640E6375" w14:textId="1DEBF0BA"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BD4FAA" w:rsidRPr="00602699">
        <w:rPr>
          <w:color w:val="000000" w:themeColor="text1"/>
        </w:rPr>
        <w:t>[_______]</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9"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08F3709C" w14:textId="5E579907" w:rsidR="005E09B2" w:rsidRPr="00602699" w:rsidRDefault="00787F25" w:rsidP="00710D4D">
      <w:pPr>
        <w:ind w:left="2160"/>
        <w:jc w:val="both"/>
        <w:rPr>
          <w:color w:val="000000" w:themeColor="text1"/>
        </w:rPr>
      </w:pPr>
      <w:r>
        <w:rPr>
          <w:color w:val="000000" w:themeColor="text1"/>
        </w:rPr>
        <w:t>If to Consultant:</w:t>
      </w:r>
      <w:r>
        <w:rPr>
          <w:color w:val="000000" w:themeColor="text1"/>
        </w:rPr>
        <w:tab/>
      </w:r>
      <w:r w:rsidR="00823E9A">
        <w:rPr>
          <w:color w:val="000000" w:themeColor="text1"/>
        </w:rPr>
        <w:t>{ContractorName}</w:t>
      </w:r>
    </w:p>
    <w:p w14:paraId="1985DDB4" w14:textId="77777777" w:rsidR="00342404" w:rsidRDefault="00823E9A" w:rsidP="00787F25">
      <w:pPr>
        <w:ind w:left="3600" w:firstLine="720"/>
        <w:jc w:val="both"/>
        <w:rPr>
          <w:color w:val="000000" w:themeColor="text1"/>
        </w:rPr>
      </w:pPr>
      <w:r>
        <w:rPr>
          <w:color w:val="000000" w:themeColor="text1"/>
        </w:rPr>
        <w:t>{ContractorStreetAddress}</w:t>
      </w:r>
    </w:p>
    <w:p w14:paraId="21BF6593" w14:textId="1864B285" w:rsidR="00B84A8E" w:rsidRPr="00602699" w:rsidRDefault="00342404" w:rsidP="00787F25">
      <w:pPr>
        <w:ind w:left="3600" w:firstLine="720"/>
        <w:jc w:val="both"/>
        <w:rPr>
          <w:color w:val="000000" w:themeColor="text1"/>
        </w:rPr>
      </w:pPr>
      <w:r>
        <w:rPr>
          <w:color w:val="000000" w:themeColor="text1"/>
        </w:rPr>
        <w:t xml:space="preserve">{City}, </w:t>
      </w:r>
      <w:r w:rsidR="008E0064">
        <w:rPr>
          <w:color w:val="000000" w:themeColor="text1"/>
        </w:rPr>
        <w:t>{State}</w:t>
      </w:r>
      <w:r>
        <w:rPr>
          <w:color w:val="000000" w:themeColor="text1"/>
        </w:rPr>
        <w:t xml:space="preserve"> </w:t>
      </w:r>
      <w:r w:rsidR="00823E9A">
        <w:rPr>
          <w:color w:val="000000" w:themeColor="text1"/>
        </w:rPr>
        <w:t>{ZipCode}</w:t>
      </w:r>
    </w:p>
    <w:p w14:paraId="46A886B4" w14:textId="16F80FB9" w:rsidR="00B84A8E" w:rsidRPr="00602699" w:rsidRDefault="00823E9A" w:rsidP="00787F25">
      <w:pPr>
        <w:spacing w:after="240"/>
        <w:ind w:left="3600" w:firstLine="720"/>
        <w:jc w:val="both"/>
        <w:rPr>
          <w:color w:val="000000" w:themeColor="text1"/>
        </w:rPr>
      </w:pPr>
      <w:r>
        <w:rPr>
          <w:color w:val="000000" w:themeColor="text1"/>
        </w:rPr>
        <w:t>{ContractorAttn}</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5E98E828" w14:textId="4B6B5974" w:rsidR="00BC4A11" w:rsidRPr="00602699" w:rsidRDefault="00BC4A11" w:rsidP="00F13737">
      <w:pPr>
        <w:numPr>
          <w:ilvl w:val="1"/>
          <w:numId w:val="33"/>
        </w:numPr>
        <w:spacing w:after="240"/>
        <w:jc w:val="both"/>
        <w:rPr>
          <w:color w:val="000000" w:themeColor="text1"/>
          <w:u w:val="single"/>
        </w:rPr>
      </w:pPr>
      <w:r>
        <w:rPr>
          <w:caps/>
          <w:color w:val="000000"/>
          <w14:reflection w14:blurRad="0" w14:stA="99000" w14:stPos="0" w14:endA="0" w14:endPos="0" w14:dist="0" w14:dir="0" w14:fadeDir="0" w14:sx="0" w14:sy="0" w14:kx="0" w14:ky="0" w14:algn="bl"/>
        </w:rPr>
        <w:t xml:space="preserve">[NOTE: USE IF CONSULTANT WILL BE ON-SITE IN ANY CAPACITY] </w:t>
      </w:r>
      <w:r w:rsidR="003C136A">
        <w:rPr>
          <w:color w:val="000000" w:themeColor="text1"/>
          <w:szCs w:val="24"/>
        </w:rPr>
        <w:t>{Covid}</w:t>
      </w:r>
    </w:p>
    <w:p w14:paraId="5EEA4795" w14:textId="77777777"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 xml:space="preserve">in any </w:t>
      </w:r>
      <w:r w:rsidR="00356804" w:rsidRPr="00602699">
        <w:rPr>
          <w:color w:val="000000" w:themeColor="text1"/>
        </w:rPr>
        <w:lastRenderedPageBreak/>
        <w:t>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10774856" w14:textId="77777777"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No provision of this Agreement may be modified, amended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as a whole according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20"/>
          <w:footerReference w:type="default" r:id="rId21"/>
          <w:footerReference w:type="first" r:id="rId22"/>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3D2C1AA3" w14:textId="77777777" w:rsidR="00BD4FAA" w:rsidRPr="00602699" w:rsidRDefault="00BD4FAA" w:rsidP="00BD4FAA">
      <w:pPr>
        <w:jc w:val="both"/>
        <w:rPr>
          <w:color w:val="000000" w:themeColor="text1"/>
        </w:rPr>
      </w:pPr>
      <w:r w:rsidRPr="00602699">
        <w:rPr>
          <w:color w:val="000000" w:themeColor="text1"/>
        </w:rPr>
        <w:t>[_______],</w:t>
      </w:r>
    </w:p>
    <w:p w14:paraId="6006B54E" w14:textId="77777777" w:rsidR="00BD4FAA" w:rsidRPr="00602699" w:rsidRDefault="00BD4FAA" w:rsidP="00BD4FAA">
      <w:pPr>
        <w:spacing w:after="720"/>
        <w:jc w:val="both"/>
        <w:rPr>
          <w:b/>
          <w:color w:val="000000" w:themeColor="text1"/>
        </w:rPr>
      </w:pPr>
      <w:r w:rsidRPr="00602699">
        <w:rPr>
          <w:color w:val="000000" w:themeColor="text1"/>
        </w:rPr>
        <w:t>a [_______]</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534FC768" w14:textId="77D53A17" w:rsidR="005E09B2" w:rsidRPr="00602699" w:rsidRDefault="00D76389" w:rsidP="00BD4FAA">
      <w:pPr>
        <w:jc w:val="both"/>
        <w:rPr>
          <w:color w:val="000000" w:themeColor="text1"/>
        </w:rPr>
      </w:pPr>
      <w:r>
        <w:rPr>
          <w:color w:val="000000" w:themeColor="text1"/>
        </w:rPr>
        <w:t xml:space="preserve">   </w:t>
      </w:r>
      <w:r w:rsidR="0033366E">
        <w:rPr>
          <w:color w:val="000000" w:themeColor="text1"/>
        </w:rPr>
        <w:t>{ContractorName}</w:t>
      </w:r>
      <w:r w:rsidR="005E09B2" w:rsidRPr="00602699">
        <w:rPr>
          <w:color w:val="000000" w:themeColor="text1"/>
        </w:rPr>
        <w:t>,</w:t>
      </w:r>
      <w:r w:rsidR="00BE1E8C">
        <w:rPr>
          <w:color w:val="000000" w:themeColor="text1"/>
        </w:rPr>
        <w:tab/>
      </w:r>
    </w:p>
    <w:p w14:paraId="36A1B873" w14:textId="7C34B05C" w:rsidR="005E09B2" w:rsidRPr="00602699" w:rsidRDefault="005E09B2" w:rsidP="00BD4FAA">
      <w:pPr>
        <w:spacing w:after="720"/>
        <w:jc w:val="both"/>
        <w:rPr>
          <w:color w:val="000000" w:themeColor="text1"/>
        </w:rPr>
      </w:pPr>
      <w:r w:rsidRPr="00602699">
        <w:rPr>
          <w:color w:val="000000" w:themeColor="text1"/>
        </w:rPr>
        <w:t xml:space="preserve">a </w:t>
      </w:r>
      <w:r w:rsidR="00D76389">
        <w:rPr>
          <w:color w:val="000000" w:themeColor="text1"/>
        </w:rPr>
        <w:t>{ContractorStateOfFormation}</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23"/>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4"/>
          <w:footerReference w:type="first" r:id="rId25"/>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C8EE021" w14:textId="77777777" w:rsidR="005E09B2" w:rsidRPr="00602699" w:rsidRDefault="005E09B2" w:rsidP="00BD4FAA">
      <w:pPr>
        <w:spacing w:after="240"/>
        <w:jc w:val="both"/>
        <w:rPr>
          <w:color w:val="000000" w:themeColor="text1"/>
        </w:rPr>
      </w:pPr>
      <w:r w:rsidRPr="00602699">
        <w:rPr>
          <w:color w:val="000000" w:themeColor="text1"/>
          <w:u w:val="single"/>
        </w:rPr>
        <w:t>Owner-Provided Insurance Coverage</w:t>
      </w:r>
      <w:r w:rsidRPr="00602699">
        <w:rPr>
          <w:color w:val="000000" w:themeColor="text1"/>
        </w:rPr>
        <w:t xml:space="preserve">:  </w:t>
      </w:r>
    </w:p>
    <w:p w14:paraId="003926D0" w14:textId="77777777" w:rsidR="005E09B2" w:rsidRPr="00602699" w:rsidRDefault="006A1CA7" w:rsidP="00710D4D">
      <w:pPr>
        <w:spacing w:after="240"/>
        <w:jc w:val="both"/>
        <w:rPr>
          <w:color w:val="000000" w:themeColor="text1"/>
        </w:rPr>
      </w:pPr>
      <w:r w:rsidRPr="00602699">
        <w:rPr>
          <w:color w:val="000000" w:themeColor="text1"/>
        </w:rPr>
        <w:t>None</w:t>
      </w:r>
      <w:r w:rsidR="006D3763" w:rsidRPr="00602699">
        <w:rPr>
          <w:color w:val="000000" w:themeColor="text1"/>
        </w:rPr>
        <w:t>.</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77777777" w:rsidR="005E09B2" w:rsidRPr="00602699" w:rsidRDefault="008A7F07" w:rsidP="00710D4D">
      <w:pPr>
        <w:spacing w:after="240"/>
        <w:jc w:val="both"/>
        <w:rPr>
          <w:color w:val="000000" w:themeColor="text1"/>
        </w:rPr>
      </w:pPr>
      <w:r w:rsidRPr="00602699">
        <w:rPr>
          <w:color w:val="000000" w:themeColor="text1"/>
        </w:rPr>
        <w:t xml:space="preserve">Consultant,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77777777"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Pr="00602699">
        <w:rPr>
          <w:color w:val="000000" w:themeColor="text1"/>
        </w:rPr>
        <w:tab/>
        <w:t>[_______]</w:t>
      </w:r>
    </w:p>
    <w:p w14:paraId="290C2845" w14:textId="7E11267A" w:rsidR="00A54547" w:rsidRDefault="00BD4FAA" w:rsidP="005D39EC">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Pr="0049155F">
        <w:rPr>
          <w:color w:val="000000" w:themeColor="text1"/>
        </w:rPr>
        <w:tab/>
      </w:r>
      <w:r w:rsidR="0049155F">
        <w:rPr>
          <w:color w:val="000000" w:themeColor="text1"/>
        </w:rPr>
        <w:t>[</w:t>
      </w:r>
      <w:r w:rsidRPr="00B41BE5">
        <w:rPr>
          <w:color w:val="000000" w:themeColor="text1"/>
        </w:rPr>
        <w:t>BioMed Realty, L.P.</w:t>
      </w:r>
      <w:r w:rsidR="0049155F">
        <w:rPr>
          <w:color w:val="000000" w:themeColor="text1"/>
        </w:rPr>
        <w:t>][</w:t>
      </w:r>
      <w:r w:rsidR="00E7275E">
        <w:rPr>
          <w:color w:val="000000" w:themeColor="text1"/>
        </w:rPr>
        <w:t>AND</w:t>
      </w:r>
      <w:r w:rsidR="0049155F">
        <w:rPr>
          <w:color w:val="000000" w:themeColor="text1"/>
        </w:rPr>
        <w:t>]</w:t>
      </w:r>
      <w:r w:rsidR="00E30B2C" w:rsidRPr="00B41BE5">
        <w:rPr>
          <w:color w:val="000000" w:themeColor="text1"/>
        </w:rPr>
        <w:t>[</w:t>
      </w:r>
      <w:r w:rsidR="0049155F">
        <w:rPr>
          <w:color w:val="000000" w:themeColor="text1"/>
        </w:rPr>
        <w:t>NOTE:  FOR EMERYVILLE, GROVE OR WATERIDGE POINTE:  [</w:t>
      </w:r>
      <w:r w:rsidR="00E30B2C" w:rsidRPr="003A57DD">
        <w:rPr>
          <w:color w:val="000000" w:themeColor="text1"/>
        </w:rPr>
        <w:t>BioMed Realty II LP</w:t>
      </w:r>
      <w:r w:rsidR="0049155F">
        <w:rPr>
          <w:color w:val="000000" w:themeColor="text1"/>
        </w:rPr>
        <w:t>]]</w:t>
      </w:r>
    </w:p>
    <w:p w14:paraId="34AE76CC" w14:textId="0A343DC7" w:rsidR="00BD4FAA" w:rsidRPr="0049155F" w:rsidRDefault="00882643" w:rsidP="00B41BE5">
      <w:pPr>
        <w:spacing w:after="240"/>
        <w:jc w:val="both"/>
        <w:rPr>
          <w:color w:val="000000" w:themeColor="text1"/>
        </w:rPr>
      </w:pPr>
      <w:r w:rsidRPr="0049155F">
        <w:rPr>
          <w:color w:val="000000" w:themeColor="text1"/>
        </w:rPr>
        <w:t xml:space="preserve">and each of </w:t>
      </w:r>
      <w:r w:rsidR="005D39EC">
        <w:rPr>
          <w:color w:val="000000" w:themeColor="text1"/>
        </w:rPr>
        <w:t>their</w:t>
      </w:r>
      <w:r w:rsidRPr="0049155F">
        <w:rPr>
          <w:color w:val="000000" w:themeColor="text1"/>
        </w:rPr>
        <w:t xml:space="preserve"> respective </w:t>
      </w:r>
      <w:r w:rsidR="00E30B2C" w:rsidRPr="0049155F">
        <w:rPr>
          <w:color w:val="000000" w:themeColor="text1"/>
        </w:rPr>
        <w:t xml:space="preserve">lenders, </w:t>
      </w:r>
      <w:r w:rsidRPr="0049155F">
        <w:rPr>
          <w:color w:val="000000" w:themeColor="text1"/>
        </w:rPr>
        <w:t>affiliates, subsidiaries, directors, officers, representatives and employees</w:t>
      </w:r>
      <w:r w:rsidR="00102931">
        <w:rPr>
          <w:color w:val="000000" w:themeColor="text1"/>
        </w:rPr>
        <w:t>.</w:t>
      </w: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53E1E69D" w14:textId="2672540F" w:rsidR="005E09B2" w:rsidRPr="00602699" w:rsidRDefault="008A7F07" w:rsidP="008A7F07">
      <w:pPr>
        <w:spacing w:after="240"/>
        <w:jc w:val="both"/>
        <w:rPr>
          <w:color w:val="000000" w:themeColor="text1"/>
        </w:rPr>
      </w:pPr>
      <w:r w:rsidRPr="00602699">
        <w:rPr>
          <w:color w:val="000000" w:themeColor="text1"/>
        </w:rPr>
        <w:t>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Consultant must include coverage for personal in</w:t>
      </w:r>
      <w:r w:rsidR="00D15B1D" w:rsidRPr="00602699">
        <w:rPr>
          <w:color w:val="000000" w:themeColor="text1"/>
        </w:rPr>
        <w:t>jury and contractual liability</w:t>
      </w:r>
      <w:r w:rsidR="005E09B2" w:rsidRPr="00602699">
        <w:rPr>
          <w:color w:val="000000" w:themeColor="text1"/>
        </w:rPr>
        <w:t xml:space="preserve">. </w:t>
      </w:r>
    </w:p>
    <w:p w14:paraId="1C58F5EC" w14:textId="77777777"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1C3771C7"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form in an amount not less than $2,000,000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772E5908" w14:textId="77777777" w:rsidR="008A7F07" w:rsidRPr="00602699" w:rsidRDefault="008A7F07" w:rsidP="008A7F07">
      <w:pPr>
        <w:tabs>
          <w:tab w:val="left" w:pos="3695"/>
        </w:tabs>
        <w:spacing w:after="240"/>
        <w:jc w:val="both"/>
        <w:rPr>
          <w:color w:val="000000" w:themeColor="text1"/>
        </w:rPr>
      </w:pPr>
      <w:r w:rsidRPr="00602699">
        <w:rPr>
          <w:color w:val="000000" w:themeColor="text1"/>
        </w:rPr>
        <w:t xml:space="preserve">Minimum limit of $2,000,000 per claim and in the aggregate covering wrongful acts by or on behalf of the Consultant.  All of Consultant’s subconsultants of any tier shall be required to maintain in full force and effect limits of professional liability insurance equal of those of </w:t>
      </w:r>
      <w:r w:rsidRPr="00602699">
        <w:rPr>
          <w:color w:val="000000" w:themeColor="text1"/>
        </w:rPr>
        <w:lastRenderedPageBreak/>
        <w:t xml:space="preserve">Consultant. </w:t>
      </w:r>
      <w:r w:rsidRPr="00602699">
        <w:rPr>
          <w:rFonts w:eastAsia="Batang"/>
          <w:color w:val="000000" w:themeColor="text1"/>
          <w:sz w:val="22"/>
        </w:rPr>
        <w:t xml:space="preserve"> </w:t>
      </w:r>
      <w:r w:rsidRPr="00602699">
        <w:rPr>
          <w:color w:val="000000" w:themeColor="text1"/>
        </w:rPr>
        <w:t>Claims-made coverage is permitted, provided the policy retroactive date is continuously maintained prior to the commencement date of this Agreement and coverage is continuously maintained during all periods Consultant performs Services for Owner plus an additional period of three (3) years after termination of this Agreement or the last date Services are performed, whichever is later.</w:t>
      </w:r>
    </w:p>
    <w:p w14:paraId="481A8842" w14:textId="7179034D" w:rsidR="00D15B1D" w:rsidRDefault="00D15B1D" w:rsidP="008A7F07">
      <w:pPr>
        <w:tabs>
          <w:tab w:val="left" w:pos="3695"/>
        </w:tabs>
        <w:spacing w:after="240"/>
        <w:jc w:val="both"/>
        <w:rPr>
          <w:color w:val="000000" w:themeColor="text1"/>
        </w:rPr>
      </w:pPr>
      <w:r w:rsidRPr="00602699">
        <w:rPr>
          <w:color w:val="000000" w:themeColor="text1"/>
          <w:u w:val="single"/>
        </w:rPr>
        <w:t>[</w:t>
      </w:r>
      <w:r w:rsidRPr="00602699">
        <w:rPr>
          <w:color w:val="000000" w:themeColor="text1"/>
        </w:rPr>
        <w:t xml:space="preserve">NOTE: ONLY INCLUDE </w:t>
      </w:r>
      <w:r w:rsidR="006A4D7B" w:rsidRPr="00602699">
        <w:rPr>
          <w:color w:val="000000" w:themeColor="text1"/>
        </w:rPr>
        <w:t xml:space="preserve">POLLUTION LIABILITY </w:t>
      </w:r>
      <w:r w:rsidRPr="00602699">
        <w:rPr>
          <w:color w:val="000000" w:themeColor="text1"/>
        </w:rPr>
        <w:t>FOR INDUSTRIAL HYGIENE SERVICES</w:t>
      </w:r>
    </w:p>
    <w:p w14:paraId="4A80993B" w14:textId="520D67B5" w:rsidR="00EC7864" w:rsidRPr="00EC7864" w:rsidRDefault="00EC7864" w:rsidP="008A7F07">
      <w:pPr>
        <w:tabs>
          <w:tab w:val="left" w:pos="3695"/>
        </w:tabs>
        <w:spacing w:after="240"/>
        <w:jc w:val="both"/>
        <w:rPr>
          <w:color w:val="000000" w:themeColor="text1"/>
          <w:u w:val="single"/>
        </w:rPr>
      </w:pPr>
      <w:r w:rsidRPr="00EC7864">
        <w:rPr>
          <w:color w:val="000000" w:themeColor="text1"/>
          <w:u w:val="single"/>
        </w:rPr>
        <w:t>{PollutionHeading}</w:t>
      </w:r>
    </w:p>
    <w:p w14:paraId="3CEA2BA9" w14:textId="2862E71B" w:rsidR="008A7F07" w:rsidRPr="000F5445" w:rsidRDefault="00933629" w:rsidP="008A7F07">
      <w:pPr>
        <w:tabs>
          <w:tab w:val="left" w:pos="3695"/>
        </w:tabs>
        <w:spacing w:after="240"/>
        <w:jc w:val="both"/>
        <w:rPr>
          <w:color w:val="000000" w:themeColor="text1"/>
        </w:rPr>
      </w:pPr>
      <w:r w:rsidRPr="000F5445">
        <w:rPr>
          <w:color w:val="000000" w:themeColor="text1"/>
        </w:rPr>
        <w:t>{Pollution}</w:t>
      </w:r>
    </w:p>
    <w:p w14:paraId="6CFACE71"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Excess Liability</w:t>
      </w:r>
      <w:r w:rsidRPr="00602699">
        <w:rPr>
          <w:color w:val="000000" w:themeColor="text1"/>
        </w:rPr>
        <w:t>:</w:t>
      </w:r>
    </w:p>
    <w:p w14:paraId="6CCEB092" w14:textId="4FF097E9" w:rsidR="008A7F07" w:rsidRPr="00602699" w:rsidRDefault="008A7F07" w:rsidP="008A7F07">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77777777"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723317F"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against the Owner as respects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Consultant agrees to hold harmless and indemnify Owner for any loss or expense incurred as a result of Consultant’s failure to obtain such waivers of subrogation from Consultant’s insurers.</w:t>
      </w:r>
    </w:p>
    <w:p w14:paraId="2FB616B4" w14:textId="77777777"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twenty (20) days’ prior </w:t>
      </w:r>
      <w:r w:rsidRPr="00602699">
        <w:rPr>
          <w:color w:val="000000" w:themeColor="text1"/>
        </w:rPr>
        <w:lastRenderedPageBreak/>
        <w:t xml:space="preserve">written notice before any cancellation, non-renewal, modification or 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77777777" w:rsidR="00D5128B" w:rsidRPr="00602699" w:rsidRDefault="008A7F07" w:rsidP="008A7F07">
      <w:pPr>
        <w:spacing w:after="240"/>
        <w:jc w:val="both"/>
        <w:rPr>
          <w:color w:val="000000" w:themeColor="text1"/>
        </w:rPr>
      </w:pPr>
      <w:r w:rsidRPr="00602699">
        <w:rPr>
          <w:color w:val="000000" w:themeColor="text1"/>
        </w:rPr>
        <w:t>It is expressly agreed and understood that the insurance policies and limits required hereunder shall not limit the liability of Consultant under this Agreement, and that Owner makes no representation that these types or amounts of insurance are sufficient or adequate to protect Consultant’s interests or liabilities, but are merely minimums.  Any coverage maintained by Consultant shall be primary and any insurance carried by Owner shall be secondary and non-contributory to that carried by Consultant</w:t>
      </w:r>
      <w:r w:rsidR="005E09B2" w:rsidRPr="00602699">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6"/>
          <w:footerReference w:type="first" r:id="rId27"/>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D6509" w14:textId="77777777" w:rsidR="00B56AC6" w:rsidRDefault="00B56AC6">
      <w:r>
        <w:separator/>
      </w:r>
    </w:p>
  </w:endnote>
  <w:endnote w:type="continuationSeparator" w:id="0">
    <w:p w14:paraId="510113E8" w14:textId="77777777" w:rsidR="00B56AC6" w:rsidRDefault="00B56AC6">
      <w:r>
        <w:continuationSeparator/>
      </w:r>
    </w:p>
  </w:endnote>
  <w:endnote w:type="continuationNotice" w:id="1">
    <w:p w14:paraId="2068AB27" w14:textId="77777777" w:rsidR="00B56AC6" w:rsidRDefault="00B56A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03417A1"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4001">
      <w:rPr>
        <w:rStyle w:val="PageNumber"/>
        <w:noProof/>
      </w:rPr>
      <w:t>2</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65F022E8" w:rsidR="00602699" w:rsidRPr="0057759E" w:rsidRDefault="00602699" w:rsidP="0057759E">
    <w:pPr>
      <w:pStyle w:val="Footer"/>
      <w:jc w:val="right"/>
      <w:rPr>
        <w:noProof/>
        <w:sz w:val="16"/>
        <w:szCs w:val="16"/>
      </w:rPr>
    </w:pPr>
    <w:r>
      <w:rPr>
        <w:noProof/>
        <w:sz w:val="16"/>
        <w:szCs w:val="16"/>
      </w:rPr>
      <w:t xml:space="preserve">BioMed Realty form dated </w:t>
    </w:r>
    <w:r w:rsidR="00C14B5E">
      <w:rPr>
        <w:noProof/>
        <w:sz w:val="16"/>
        <w:szCs w:val="16"/>
      </w:rPr>
      <w:t>7/14/</w:t>
    </w:r>
    <w:r w:rsidR="0000060B">
      <w:rPr>
        <w:noProof/>
        <w:sz w:val="16"/>
        <w:szCs w:val="16"/>
      </w:rPr>
      <w:t>/21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D877F" w14:textId="77777777" w:rsidR="00B56AC6" w:rsidRDefault="00B56AC6">
      <w:r>
        <w:separator/>
      </w:r>
    </w:p>
  </w:footnote>
  <w:footnote w:type="continuationSeparator" w:id="0">
    <w:p w14:paraId="76565673" w14:textId="77777777" w:rsidR="00B56AC6" w:rsidRDefault="00B56AC6">
      <w:r>
        <w:continuationSeparator/>
      </w:r>
    </w:p>
  </w:footnote>
  <w:footnote w:type="continuationNotice" w:id="1">
    <w:p w14:paraId="41C1B4BE" w14:textId="77777777" w:rsidR="00B56AC6" w:rsidRDefault="00B56A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50B69D0"/>
    <w:multiLevelType w:val="multilevel"/>
    <w:tmpl w:val="D94838E4"/>
    <w:numStyleLink w:val="Style2"/>
  </w:abstractNum>
  <w:abstractNum w:abstractNumId="8"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2"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7"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0"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E3A5B8D"/>
    <w:multiLevelType w:val="multilevel"/>
    <w:tmpl w:val="D94838E4"/>
    <w:numStyleLink w:val="Style2"/>
  </w:abstractNum>
  <w:abstractNum w:abstractNumId="23" w15:restartNumberingAfterBreak="0">
    <w:nsid w:val="51E92022"/>
    <w:multiLevelType w:val="multilevel"/>
    <w:tmpl w:val="29C0EE36"/>
    <w:numStyleLink w:val="Style1"/>
  </w:abstractNum>
  <w:abstractNum w:abstractNumId="24"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6"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8B7F36"/>
    <w:multiLevelType w:val="multilevel"/>
    <w:tmpl w:val="29C0EE36"/>
    <w:numStyleLink w:val="Style1"/>
  </w:abstractNum>
  <w:abstractNum w:abstractNumId="29" w15:restartNumberingAfterBreak="0">
    <w:nsid w:val="6ABE50A9"/>
    <w:multiLevelType w:val="multilevel"/>
    <w:tmpl w:val="D94838E4"/>
    <w:numStyleLink w:val="Style2"/>
  </w:abstractNum>
  <w:abstractNum w:abstractNumId="30"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992414256">
    <w:abstractNumId w:val="20"/>
  </w:num>
  <w:num w:numId="2" w16cid:durableId="390470386">
    <w:abstractNumId w:val="25"/>
  </w:num>
  <w:num w:numId="3" w16cid:durableId="1518033393">
    <w:abstractNumId w:val="21"/>
  </w:num>
  <w:num w:numId="4" w16cid:durableId="372005667">
    <w:abstractNumId w:val="19"/>
  </w:num>
  <w:num w:numId="5" w16cid:durableId="2144034565">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3567046">
    <w:abstractNumId w:val="26"/>
  </w:num>
  <w:num w:numId="7" w16cid:durableId="383988874">
    <w:abstractNumId w:val="15"/>
  </w:num>
  <w:num w:numId="8" w16cid:durableId="1248920413">
    <w:abstractNumId w:val="16"/>
  </w:num>
  <w:num w:numId="9" w16cid:durableId="1363827128">
    <w:abstractNumId w:val="31"/>
  </w:num>
  <w:num w:numId="10" w16cid:durableId="1506094925">
    <w:abstractNumId w:val="3"/>
  </w:num>
  <w:num w:numId="11" w16cid:durableId="2094547891">
    <w:abstractNumId w:val="11"/>
  </w:num>
  <w:num w:numId="12" w16cid:durableId="1136528633">
    <w:abstractNumId w:val="27"/>
  </w:num>
  <w:num w:numId="13" w16cid:durableId="1573076517">
    <w:abstractNumId w:val="4"/>
  </w:num>
  <w:num w:numId="14" w16cid:durableId="143162659">
    <w:abstractNumId w:val="5"/>
  </w:num>
  <w:num w:numId="15" w16cid:durableId="1615594462">
    <w:abstractNumId w:val="8"/>
  </w:num>
  <w:num w:numId="16" w16cid:durableId="1323001453">
    <w:abstractNumId w:val="28"/>
  </w:num>
  <w:num w:numId="17" w16cid:durableId="963077444">
    <w:abstractNumId w:val="10"/>
  </w:num>
  <w:num w:numId="18" w16cid:durableId="15889165">
    <w:abstractNumId w:val="23"/>
  </w:num>
  <w:num w:numId="19" w16cid:durableId="699476318">
    <w:abstractNumId w:val="12"/>
  </w:num>
  <w:num w:numId="20" w16cid:durableId="1611234092">
    <w:abstractNumId w:val="14"/>
  </w:num>
  <w:num w:numId="21" w16cid:durableId="599023346">
    <w:abstractNumId w:val="29"/>
  </w:num>
  <w:num w:numId="22" w16cid:durableId="833378841">
    <w:abstractNumId w:val="22"/>
  </w:num>
  <w:num w:numId="23" w16cid:durableId="1175463908">
    <w:abstractNumId w:val="1"/>
  </w:num>
  <w:num w:numId="24" w16cid:durableId="1907297628">
    <w:abstractNumId w:val="7"/>
  </w:num>
  <w:num w:numId="25" w16cid:durableId="964893074">
    <w:abstractNumId w:val="9"/>
  </w:num>
  <w:num w:numId="26" w16cid:durableId="1165122007">
    <w:abstractNumId w:val="18"/>
  </w:num>
  <w:num w:numId="27" w16cid:durableId="1787890837">
    <w:abstractNumId w:val="6"/>
  </w:num>
  <w:num w:numId="28" w16cid:durableId="1259102464">
    <w:abstractNumId w:val="0"/>
  </w:num>
  <w:num w:numId="29" w16cid:durableId="1811088834">
    <w:abstractNumId w:val="13"/>
  </w:num>
  <w:num w:numId="30" w16cid:durableId="987785542">
    <w:abstractNumId w:val="30"/>
  </w:num>
  <w:num w:numId="31" w16cid:durableId="1491408367">
    <w:abstractNumId w:val="2"/>
  </w:num>
  <w:num w:numId="32" w16cid:durableId="418135701">
    <w:abstractNumId w:val="17"/>
  </w:num>
  <w:num w:numId="33" w16cid:durableId="15503396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2F86"/>
    <w:rsid w:val="00013529"/>
    <w:rsid w:val="0001545F"/>
    <w:rsid w:val="00024273"/>
    <w:rsid w:val="00024B92"/>
    <w:rsid w:val="00025C59"/>
    <w:rsid w:val="000349DF"/>
    <w:rsid w:val="000360DD"/>
    <w:rsid w:val="000429FE"/>
    <w:rsid w:val="00043194"/>
    <w:rsid w:val="0005182A"/>
    <w:rsid w:val="00054CB3"/>
    <w:rsid w:val="00057DCF"/>
    <w:rsid w:val="00062A13"/>
    <w:rsid w:val="00066BCB"/>
    <w:rsid w:val="00073050"/>
    <w:rsid w:val="0007587C"/>
    <w:rsid w:val="00094A1C"/>
    <w:rsid w:val="00094C6F"/>
    <w:rsid w:val="0009561E"/>
    <w:rsid w:val="00096509"/>
    <w:rsid w:val="000A39CE"/>
    <w:rsid w:val="000A4B46"/>
    <w:rsid w:val="000B2D28"/>
    <w:rsid w:val="000B5A5B"/>
    <w:rsid w:val="000D59B3"/>
    <w:rsid w:val="000E212F"/>
    <w:rsid w:val="000E3E87"/>
    <w:rsid w:val="000E71EE"/>
    <w:rsid w:val="000E7560"/>
    <w:rsid w:val="000F5445"/>
    <w:rsid w:val="000F6DC3"/>
    <w:rsid w:val="000F76B7"/>
    <w:rsid w:val="00102931"/>
    <w:rsid w:val="00110C58"/>
    <w:rsid w:val="001159B1"/>
    <w:rsid w:val="00124BBD"/>
    <w:rsid w:val="001260BE"/>
    <w:rsid w:val="001330EE"/>
    <w:rsid w:val="001520AB"/>
    <w:rsid w:val="001742EF"/>
    <w:rsid w:val="00174B62"/>
    <w:rsid w:val="0017529C"/>
    <w:rsid w:val="00175CE5"/>
    <w:rsid w:val="00176E39"/>
    <w:rsid w:val="00180C1D"/>
    <w:rsid w:val="00183DBE"/>
    <w:rsid w:val="001843E1"/>
    <w:rsid w:val="001942A0"/>
    <w:rsid w:val="00196D38"/>
    <w:rsid w:val="001A310B"/>
    <w:rsid w:val="001A73CF"/>
    <w:rsid w:val="001B2A70"/>
    <w:rsid w:val="001B5594"/>
    <w:rsid w:val="001B5DE6"/>
    <w:rsid w:val="001B7607"/>
    <w:rsid w:val="001B7BA1"/>
    <w:rsid w:val="001C1529"/>
    <w:rsid w:val="001F23C3"/>
    <w:rsid w:val="00201926"/>
    <w:rsid w:val="00222FF4"/>
    <w:rsid w:val="00224F27"/>
    <w:rsid w:val="002253F3"/>
    <w:rsid w:val="00232E10"/>
    <w:rsid w:val="00234BE1"/>
    <w:rsid w:val="002355B8"/>
    <w:rsid w:val="002355F9"/>
    <w:rsid w:val="00241580"/>
    <w:rsid w:val="002415EF"/>
    <w:rsid w:val="00245679"/>
    <w:rsid w:val="00250C55"/>
    <w:rsid w:val="002548EA"/>
    <w:rsid w:val="00262062"/>
    <w:rsid w:val="002653A6"/>
    <w:rsid w:val="00266E07"/>
    <w:rsid w:val="00270556"/>
    <w:rsid w:val="00273BF2"/>
    <w:rsid w:val="00273DE6"/>
    <w:rsid w:val="00280A67"/>
    <w:rsid w:val="0029010C"/>
    <w:rsid w:val="002A2C26"/>
    <w:rsid w:val="002A6A4B"/>
    <w:rsid w:val="002C13E9"/>
    <w:rsid w:val="002C47A9"/>
    <w:rsid w:val="002D3334"/>
    <w:rsid w:val="002D4B92"/>
    <w:rsid w:val="002D6696"/>
    <w:rsid w:val="002E22A9"/>
    <w:rsid w:val="002E3602"/>
    <w:rsid w:val="002F2B99"/>
    <w:rsid w:val="002F4A4A"/>
    <w:rsid w:val="00300306"/>
    <w:rsid w:val="00303001"/>
    <w:rsid w:val="003040FB"/>
    <w:rsid w:val="00317723"/>
    <w:rsid w:val="0032007E"/>
    <w:rsid w:val="0032162C"/>
    <w:rsid w:val="00321B97"/>
    <w:rsid w:val="0032253A"/>
    <w:rsid w:val="00326943"/>
    <w:rsid w:val="0033366E"/>
    <w:rsid w:val="00341BD7"/>
    <w:rsid w:val="00342404"/>
    <w:rsid w:val="003479F0"/>
    <w:rsid w:val="00351D05"/>
    <w:rsid w:val="00356804"/>
    <w:rsid w:val="003653E0"/>
    <w:rsid w:val="003850BE"/>
    <w:rsid w:val="0038524F"/>
    <w:rsid w:val="00391D06"/>
    <w:rsid w:val="00393AA9"/>
    <w:rsid w:val="0039439F"/>
    <w:rsid w:val="00394646"/>
    <w:rsid w:val="003A38EA"/>
    <w:rsid w:val="003A57DD"/>
    <w:rsid w:val="003B6177"/>
    <w:rsid w:val="003B6D44"/>
    <w:rsid w:val="003C0CAD"/>
    <w:rsid w:val="003C136A"/>
    <w:rsid w:val="003C4D7D"/>
    <w:rsid w:val="003C7250"/>
    <w:rsid w:val="003C7FD0"/>
    <w:rsid w:val="003D3742"/>
    <w:rsid w:val="003E1CAE"/>
    <w:rsid w:val="003F1C6A"/>
    <w:rsid w:val="003F3D2F"/>
    <w:rsid w:val="00403A9E"/>
    <w:rsid w:val="0040535D"/>
    <w:rsid w:val="0040557F"/>
    <w:rsid w:val="00436C88"/>
    <w:rsid w:val="00445AD2"/>
    <w:rsid w:val="004503A3"/>
    <w:rsid w:val="0045228C"/>
    <w:rsid w:val="00460AD6"/>
    <w:rsid w:val="00467003"/>
    <w:rsid w:val="00472E5B"/>
    <w:rsid w:val="00473047"/>
    <w:rsid w:val="0047415B"/>
    <w:rsid w:val="00477EF3"/>
    <w:rsid w:val="004845CC"/>
    <w:rsid w:val="00486B1C"/>
    <w:rsid w:val="0049155F"/>
    <w:rsid w:val="00495032"/>
    <w:rsid w:val="004A0025"/>
    <w:rsid w:val="004A00F8"/>
    <w:rsid w:val="004A2789"/>
    <w:rsid w:val="004A36C2"/>
    <w:rsid w:val="004A3908"/>
    <w:rsid w:val="004A3AE3"/>
    <w:rsid w:val="004A4943"/>
    <w:rsid w:val="004A6AD5"/>
    <w:rsid w:val="004B5D15"/>
    <w:rsid w:val="004C34BC"/>
    <w:rsid w:val="004D2F00"/>
    <w:rsid w:val="004D554C"/>
    <w:rsid w:val="004F13A6"/>
    <w:rsid w:val="004F3F9A"/>
    <w:rsid w:val="004F430A"/>
    <w:rsid w:val="004F43EA"/>
    <w:rsid w:val="004F46EE"/>
    <w:rsid w:val="004F4818"/>
    <w:rsid w:val="004F4B59"/>
    <w:rsid w:val="005054D0"/>
    <w:rsid w:val="005111A7"/>
    <w:rsid w:val="00511BE3"/>
    <w:rsid w:val="00513D7E"/>
    <w:rsid w:val="005153FD"/>
    <w:rsid w:val="005207DA"/>
    <w:rsid w:val="00525EBE"/>
    <w:rsid w:val="00526002"/>
    <w:rsid w:val="00527666"/>
    <w:rsid w:val="005301A9"/>
    <w:rsid w:val="00530CCF"/>
    <w:rsid w:val="00534500"/>
    <w:rsid w:val="005352A6"/>
    <w:rsid w:val="00544429"/>
    <w:rsid w:val="00547828"/>
    <w:rsid w:val="005501AE"/>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54DC"/>
    <w:rsid w:val="00596067"/>
    <w:rsid w:val="005A1D44"/>
    <w:rsid w:val="005A212B"/>
    <w:rsid w:val="005B10CA"/>
    <w:rsid w:val="005B5291"/>
    <w:rsid w:val="005B5750"/>
    <w:rsid w:val="005C7787"/>
    <w:rsid w:val="005D058E"/>
    <w:rsid w:val="005D39EC"/>
    <w:rsid w:val="005E09B2"/>
    <w:rsid w:val="005E1FCC"/>
    <w:rsid w:val="005E50FA"/>
    <w:rsid w:val="005E6758"/>
    <w:rsid w:val="005F0737"/>
    <w:rsid w:val="005F0BD6"/>
    <w:rsid w:val="005F5292"/>
    <w:rsid w:val="0060109F"/>
    <w:rsid w:val="0060138E"/>
    <w:rsid w:val="00601F81"/>
    <w:rsid w:val="00602699"/>
    <w:rsid w:val="00602D9C"/>
    <w:rsid w:val="00610E45"/>
    <w:rsid w:val="006156BD"/>
    <w:rsid w:val="006167B6"/>
    <w:rsid w:val="00617C6E"/>
    <w:rsid w:val="00621D63"/>
    <w:rsid w:val="006302B5"/>
    <w:rsid w:val="0063497E"/>
    <w:rsid w:val="00635C4B"/>
    <w:rsid w:val="00655342"/>
    <w:rsid w:val="006556D9"/>
    <w:rsid w:val="006572A2"/>
    <w:rsid w:val="00660FFE"/>
    <w:rsid w:val="006671CA"/>
    <w:rsid w:val="00667286"/>
    <w:rsid w:val="00674806"/>
    <w:rsid w:val="0067491C"/>
    <w:rsid w:val="0067721B"/>
    <w:rsid w:val="0068208C"/>
    <w:rsid w:val="00682188"/>
    <w:rsid w:val="006837EC"/>
    <w:rsid w:val="00690E38"/>
    <w:rsid w:val="00691B17"/>
    <w:rsid w:val="00693E91"/>
    <w:rsid w:val="006976AE"/>
    <w:rsid w:val="006A1CA7"/>
    <w:rsid w:val="006A4D7B"/>
    <w:rsid w:val="006A6BEC"/>
    <w:rsid w:val="006B50CB"/>
    <w:rsid w:val="006B749F"/>
    <w:rsid w:val="006C1F7E"/>
    <w:rsid w:val="006C6EB2"/>
    <w:rsid w:val="006D3763"/>
    <w:rsid w:val="006E6AAE"/>
    <w:rsid w:val="006F2DAF"/>
    <w:rsid w:val="006F3A59"/>
    <w:rsid w:val="006F46A7"/>
    <w:rsid w:val="006F5376"/>
    <w:rsid w:val="006F61C9"/>
    <w:rsid w:val="007037C5"/>
    <w:rsid w:val="0070491C"/>
    <w:rsid w:val="00707995"/>
    <w:rsid w:val="00710D4D"/>
    <w:rsid w:val="0071113F"/>
    <w:rsid w:val="00713246"/>
    <w:rsid w:val="0071541B"/>
    <w:rsid w:val="00716EC8"/>
    <w:rsid w:val="00717CC9"/>
    <w:rsid w:val="0072027A"/>
    <w:rsid w:val="00720B81"/>
    <w:rsid w:val="00730CBC"/>
    <w:rsid w:val="00734BC0"/>
    <w:rsid w:val="007355F3"/>
    <w:rsid w:val="00740A5C"/>
    <w:rsid w:val="00745DFE"/>
    <w:rsid w:val="00751266"/>
    <w:rsid w:val="00753B91"/>
    <w:rsid w:val="00755B96"/>
    <w:rsid w:val="00756FFE"/>
    <w:rsid w:val="00774F2D"/>
    <w:rsid w:val="00783785"/>
    <w:rsid w:val="00785A0D"/>
    <w:rsid w:val="00787F25"/>
    <w:rsid w:val="0079402D"/>
    <w:rsid w:val="00795D3E"/>
    <w:rsid w:val="007A0076"/>
    <w:rsid w:val="007A1410"/>
    <w:rsid w:val="007A5116"/>
    <w:rsid w:val="007B3172"/>
    <w:rsid w:val="007B3E23"/>
    <w:rsid w:val="007C55D5"/>
    <w:rsid w:val="007D40DA"/>
    <w:rsid w:val="007D4AF6"/>
    <w:rsid w:val="007E5C9B"/>
    <w:rsid w:val="007E69FB"/>
    <w:rsid w:val="007F4E18"/>
    <w:rsid w:val="007F6F0E"/>
    <w:rsid w:val="0080171D"/>
    <w:rsid w:val="0080215B"/>
    <w:rsid w:val="0080291E"/>
    <w:rsid w:val="008102C1"/>
    <w:rsid w:val="00811B01"/>
    <w:rsid w:val="008142DC"/>
    <w:rsid w:val="00817D1A"/>
    <w:rsid w:val="008209B6"/>
    <w:rsid w:val="00823E9A"/>
    <w:rsid w:val="0083016A"/>
    <w:rsid w:val="0083527E"/>
    <w:rsid w:val="00840471"/>
    <w:rsid w:val="0084407B"/>
    <w:rsid w:val="00850547"/>
    <w:rsid w:val="00861425"/>
    <w:rsid w:val="0086570D"/>
    <w:rsid w:val="0087265C"/>
    <w:rsid w:val="00882643"/>
    <w:rsid w:val="00884C3F"/>
    <w:rsid w:val="0088548F"/>
    <w:rsid w:val="00887228"/>
    <w:rsid w:val="008877AD"/>
    <w:rsid w:val="008950C3"/>
    <w:rsid w:val="008A0F53"/>
    <w:rsid w:val="008A7F07"/>
    <w:rsid w:val="008B3696"/>
    <w:rsid w:val="008B3741"/>
    <w:rsid w:val="008C1507"/>
    <w:rsid w:val="008C59C4"/>
    <w:rsid w:val="008D56F1"/>
    <w:rsid w:val="008E0064"/>
    <w:rsid w:val="008E19DD"/>
    <w:rsid w:val="008E55CC"/>
    <w:rsid w:val="008E6F58"/>
    <w:rsid w:val="008F0716"/>
    <w:rsid w:val="008F0CCB"/>
    <w:rsid w:val="008F77A0"/>
    <w:rsid w:val="009042E7"/>
    <w:rsid w:val="0093215B"/>
    <w:rsid w:val="00933629"/>
    <w:rsid w:val="009370D3"/>
    <w:rsid w:val="00946302"/>
    <w:rsid w:val="00950050"/>
    <w:rsid w:val="009519CF"/>
    <w:rsid w:val="0095260A"/>
    <w:rsid w:val="00952642"/>
    <w:rsid w:val="00952B00"/>
    <w:rsid w:val="00967407"/>
    <w:rsid w:val="00981112"/>
    <w:rsid w:val="00984624"/>
    <w:rsid w:val="009A697F"/>
    <w:rsid w:val="009B3C34"/>
    <w:rsid w:val="009B425F"/>
    <w:rsid w:val="009C04B0"/>
    <w:rsid w:val="009C54F3"/>
    <w:rsid w:val="009D3CA3"/>
    <w:rsid w:val="009D5345"/>
    <w:rsid w:val="009F5B01"/>
    <w:rsid w:val="009F5CD4"/>
    <w:rsid w:val="009F6DC7"/>
    <w:rsid w:val="00A0198C"/>
    <w:rsid w:val="00A03AB3"/>
    <w:rsid w:val="00A06065"/>
    <w:rsid w:val="00A07A1E"/>
    <w:rsid w:val="00A11EA9"/>
    <w:rsid w:val="00A15CA0"/>
    <w:rsid w:val="00A21E13"/>
    <w:rsid w:val="00A27DD6"/>
    <w:rsid w:val="00A3225F"/>
    <w:rsid w:val="00A3503D"/>
    <w:rsid w:val="00A432F6"/>
    <w:rsid w:val="00A47D0A"/>
    <w:rsid w:val="00A51CC7"/>
    <w:rsid w:val="00A54547"/>
    <w:rsid w:val="00A54ACB"/>
    <w:rsid w:val="00A56D0B"/>
    <w:rsid w:val="00A64001"/>
    <w:rsid w:val="00A64067"/>
    <w:rsid w:val="00A722D8"/>
    <w:rsid w:val="00A759C0"/>
    <w:rsid w:val="00A773D8"/>
    <w:rsid w:val="00A8472B"/>
    <w:rsid w:val="00A860CC"/>
    <w:rsid w:val="00A92261"/>
    <w:rsid w:val="00AA41CD"/>
    <w:rsid w:val="00AA458D"/>
    <w:rsid w:val="00AA6CD7"/>
    <w:rsid w:val="00AB0249"/>
    <w:rsid w:val="00AC0CD3"/>
    <w:rsid w:val="00AC2F9E"/>
    <w:rsid w:val="00AD0C26"/>
    <w:rsid w:val="00AF4D3D"/>
    <w:rsid w:val="00AF4D6C"/>
    <w:rsid w:val="00B02B55"/>
    <w:rsid w:val="00B050B4"/>
    <w:rsid w:val="00B05FC1"/>
    <w:rsid w:val="00B06CAB"/>
    <w:rsid w:val="00B06ED0"/>
    <w:rsid w:val="00B1793C"/>
    <w:rsid w:val="00B32CE4"/>
    <w:rsid w:val="00B345DA"/>
    <w:rsid w:val="00B41BE5"/>
    <w:rsid w:val="00B41DED"/>
    <w:rsid w:val="00B41EFD"/>
    <w:rsid w:val="00B46A8D"/>
    <w:rsid w:val="00B55162"/>
    <w:rsid w:val="00B56AC6"/>
    <w:rsid w:val="00B62491"/>
    <w:rsid w:val="00B645A3"/>
    <w:rsid w:val="00B7212E"/>
    <w:rsid w:val="00B73341"/>
    <w:rsid w:val="00B74DB4"/>
    <w:rsid w:val="00B7608D"/>
    <w:rsid w:val="00B81429"/>
    <w:rsid w:val="00B815B7"/>
    <w:rsid w:val="00B8274A"/>
    <w:rsid w:val="00B8325D"/>
    <w:rsid w:val="00B84A8E"/>
    <w:rsid w:val="00B854B3"/>
    <w:rsid w:val="00B87EBE"/>
    <w:rsid w:val="00B93C23"/>
    <w:rsid w:val="00BA1599"/>
    <w:rsid w:val="00BA7002"/>
    <w:rsid w:val="00BB1087"/>
    <w:rsid w:val="00BB1CC3"/>
    <w:rsid w:val="00BB3644"/>
    <w:rsid w:val="00BB4C84"/>
    <w:rsid w:val="00BB5E3C"/>
    <w:rsid w:val="00BC46EE"/>
    <w:rsid w:val="00BC4A11"/>
    <w:rsid w:val="00BD492E"/>
    <w:rsid w:val="00BD4FAA"/>
    <w:rsid w:val="00BD5A8D"/>
    <w:rsid w:val="00BE1E8C"/>
    <w:rsid w:val="00BE5DB9"/>
    <w:rsid w:val="00BF276E"/>
    <w:rsid w:val="00C02EEE"/>
    <w:rsid w:val="00C05A9B"/>
    <w:rsid w:val="00C06AED"/>
    <w:rsid w:val="00C0778D"/>
    <w:rsid w:val="00C1296D"/>
    <w:rsid w:val="00C14B5E"/>
    <w:rsid w:val="00C15DB2"/>
    <w:rsid w:val="00C16AD7"/>
    <w:rsid w:val="00C24260"/>
    <w:rsid w:val="00C269B9"/>
    <w:rsid w:val="00C33E1B"/>
    <w:rsid w:val="00C46533"/>
    <w:rsid w:val="00C5480B"/>
    <w:rsid w:val="00C7360F"/>
    <w:rsid w:val="00C76491"/>
    <w:rsid w:val="00C90EA0"/>
    <w:rsid w:val="00C92944"/>
    <w:rsid w:val="00CA02E5"/>
    <w:rsid w:val="00CB0203"/>
    <w:rsid w:val="00CB239F"/>
    <w:rsid w:val="00CC22E1"/>
    <w:rsid w:val="00CC570F"/>
    <w:rsid w:val="00CE7472"/>
    <w:rsid w:val="00CF4947"/>
    <w:rsid w:val="00D00468"/>
    <w:rsid w:val="00D00D0E"/>
    <w:rsid w:val="00D0723D"/>
    <w:rsid w:val="00D141C4"/>
    <w:rsid w:val="00D15B1D"/>
    <w:rsid w:val="00D17BB1"/>
    <w:rsid w:val="00D22F20"/>
    <w:rsid w:val="00D3012C"/>
    <w:rsid w:val="00D33EAC"/>
    <w:rsid w:val="00D361A1"/>
    <w:rsid w:val="00D37DCD"/>
    <w:rsid w:val="00D47AE8"/>
    <w:rsid w:val="00D50F7C"/>
    <w:rsid w:val="00D5128B"/>
    <w:rsid w:val="00D512A9"/>
    <w:rsid w:val="00D5545F"/>
    <w:rsid w:val="00D73895"/>
    <w:rsid w:val="00D747DC"/>
    <w:rsid w:val="00D74CC8"/>
    <w:rsid w:val="00D761E4"/>
    <w:rsid w:val="00D76389"/>
    <w:rsid w:val="00D80088"/>
    <w:rsid w:val="00D812C3"/>
    <w:rsid w:val="00D814F3"/>
    <w:rsid w:val="00D937B5"/>
    <w:rsid w:val="00D93B93"/>
    <w:rsid w:val="00D97F8C"/>
    <w:rsid w:val="00DB0260"/>
    <w:rsid w:val="00DC4050"/>
    <w:rsid w:val="00DE698B"/>
    <w:rsid w:val="00DE740C"/>
    <w:rsid w:val="00DF3FAB"/>
    <w:rsid w:val="00DF439E"/>
    <w:rsid w:val="00DF551B"/>
    <w:rsid w:val="00E00851"/>
    <w:rsid w:val="00E00DC4"/>
    <w:rsid w:val="00E0417E"/>
    <w:rsid w:val="00E162D8"/>
    <w:rsid w:val="00E167B3"/>
    <w:rsid w:val="00E2120E"/>
    <w:rsid w:val="00E238E7"/>
    <w:rsid w:val="00E249F0"/>
    <w:rsid w:val="00E26A65"/>
    <w:rsid w:val="00E303C4"/>
    <w:rsid w:val="00E30B2C"/>
    <w:rsid w:val="00E3203C"/>
    <w:rsid w:val="00E35219"/>
    <w:rsid w:val="00E4538B"/>
    <w:rsid w:val="00E51638"/>
    <w:rsid w:val="00E5551E"/>
    <w:rsid w:val="00E61069"/>
    <w:rsid w:val="00E71698"/>
    <w:rsid w:val="00E7275E"/>
    <w:rsid w:val="00E76DC0"/>
    <w:rsid w:val="00E8257F"/>
    <w:rsid w:val="00E82EFA"/>
    <w:rsid w:val="00EA7C8F"/>
    <w:rsid w:val="00EB0697"/>
    <w:rsid w:val="00EB0DE1"/>
    <w:rsid w:val="00EB47EC"/>
    <w:rsid w:val="00EC1AF8"/>
    <w:rsid w:val="00EC7864"/>
    <w:rsid w:val="00ED7061"/>
    <w:rsid w:val="00ED76CA"/>
    <w:rsid w:val="00EE261C"/>
    <w:rsid w:val="00EF0A78"/>
    <w:rsid w:val="00EF292F"/>
    <w:rsid w:val="00EF7C3D"/>
    <w:rsid w:val="00F03BCB"/>
    <w:rsid w:val="00F12E0E"/>
    <w:rsid w:val="00F133FD"/>
    <w:rsid w:val="00F13737"/>
    <w:rsid w:val="00F15E3B"/>
    <w:rsid w:val="00F17532"/>
    <w:rsid w:val="00F21728"/>
    <w:rsid w:val="00F22F1B"/>
    <w:rsid w:val="00F232B1"/>
    <w:rsid w:val="00F24390"/>
    <w:rsid w:val="00F24EE8"/>
    <w:rsid w:val="00F2708F"/>
    <w:rsid w:val="00F277EA"/>
    <w:rsid w:val="00F42B4C"/>
    <w:rsid w:val="00F45E45"/>
    <w:rsid w:val="00F52EF2"/>
    <w:rsid w:val="00F60900"/>
    <w:rsid w:val="00F6521C"/>
    <w:rsid w:val="00F65341"/>
    <w:rsid w:val="00F66986"/>
    <w:rsid w:val="00F7138E"/>
    <w:rsid w:val="00F76EB3"/>
    <w:rsid w:val="00F81205"/>
    <w:rsid w:val="00F82454"/>
    <w:rsid w:val="00F83630"/>
    <w:rsid w:val="00F9126B"/>
    <w:rsid w:val="00F95C72"/>
    <w:rsid w:val="00F95E59"/>
    <w:rsid w:val="00FA5FFE"/>
    <w:rsid w:val="00FB1883"/>
    <w:rsid w:val="00FB2F3C"/>
    <w:rsid w:val="00FB3DB6"/>
    <w:rsid w:val="00FD4878"/>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 w:id="725446756">
      <w:bodyDiv w:val="1"/>
      <w:marLeft w:val="0"/>
      <w:marRight w:val="0"/>
      <w:marTop w:val="0"/>
      <w:marBottom w:val="0"/>
      <w:divBdr>
        <w:top w:val="none" w:sz="0" w:space="0" w:color="auto"/>
        <w:left w:val="none" w:sz="0" w:space="0" w:color="auto"/>
        <w:bottom w:val="none" w:sz="0" w:space="0" w:color="auto"/>
        <w:right w:val="none" w:sz="0" w:space="0" w:color="auto"/>
      </w:divBdr>
      <w:divsChild>
        <w:div w:id="634339971">
          <w:marLeft w:val="0"/>
          <w:marRight w:val="0"/>
          <w:marTop w:val="0"/>
          <w:marBottom w:val="0"/>
          <w:divBdr>
            <w:top w:val="none" w:sz="0" w:space="0" w:color="auto"/>
            <w:left w:val="none" w:sz="0" w:space="0" w:color="auto"/>
            <w:bottom w:val="none" w:sz="0" w:space="0" w:color="auto"/>
            <w:right w:val="none" w:sz="0" w:space="0" w:color="auto"/>
          </w:divBdr>
          <w:divsChild>
            <w:div w:id="15019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674">
      <w:bodyDiv w:val="1"/>
      <w:marLeft w:val="0"/>
      <w:marRight w:val="0"/>
      <w:marTop w:val="0"/>
      <w:marBottom w:val="0"/>
      <w:divBdr>
        <w:top w:val="none" w:sz="0" w:space="0" w:color="auto"/>
        <w:left w:val="none" w:sz="0" w:space="0" w:color="auto"/>
        <w:bottom w:val="none" w:sz="0" w:space="0" w:color="auto"/>
        <w:right w:val="none" w:sz="0" w:space="0" w:color="auto"/>
      </w:divBdr>
      <w:divsChild>
        <w:div w:id="1172254832">
          <w:marLeft w:val="0"/>
          <w:marRight w:val="0"/>
          <w:marTop w:val="0"/>
          <w:marBottom w:val="0"/>
          <w:divBdr>
            <w:top w:val="none" w:sz="0" w:space="0" w:color="auto"/>
            <w:left w:val="none" w:sz="0" w:space="0" w:color="auto"/>
            <w:bottom w:val="none" w:sz="0" w:space="0" w:color="auto"/>
            <w:right w:val="none" w:sz="0" w:space="0" w:color="auto"/>
          </w:divBdr>
          <w:divsChild>
            <w:div w:id="9860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570">
      <w:bodyDiv w:val="1"/>
      <w:marLeft w:val="0"/>
      <w:marRight w:val="0"/>
      <w:marTop w:val="0"/>
      <w:marBottom w:val="0"/>
      <w:divBdr>
        <w:top w:val="none" w:sz="0" w:space="0" w:color="auto"/>
        <w:left w:val="none" w:sz="0" w:space="0" w:color="auto"/>
        <w:bottom w:val="none" w:sz="0" w:space="0" w:color="auto"/>
        <w:right w:val="none" w:sz="0" w:space="0" w:color="auto"/>
      </w:divBdr>
      <w:divsChild>
        <w:div w:id="253782549">
          <w:marLeft w:val="0"/>
          <w:marRight w:val="0"/>
          <w:marTop w:val="0"/>
          <w:marBottom w:val="0"/>
          <w:divBdr>
            <w:top w:val="none" w:sz="0" w:space="0" w:color="auto"/>
            <w:left w:val="none" w:sz="0" w:space="0" w:color="auto"/>
            <w:bottom w:val="none" w:sz="0" w:space="0" w:color="auto"/>
            <w:right w:val="none" w:sz="0" w:space="0" w:color="auto"/>
          </w:divBdr>
          <w:divsChild>
            <w:div w:id="674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ustomXml" Target="../customXml/item10.xml"/><Relationship Id="rId19" Type="http://schemas.openxmlformats.org/officeDocument/2006/relationships/hyperlink" Target="mailto:legalreview@biomedrealty.com"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3.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05482A9483CF24EA1E9BDCF04C6539B" ma:contentTypeVersion="2" ma:contentTypeDescription="Create a new document." ma:contentTypeScope="" ma:versionID="15f7c9c08207ea2c0ba963da39d82fa3">
  <xsd:schema xmlns:xsd="http://www.w3.org/2001/XMLSchema" xmlns:xs="http://www.w3.org/2001/XMLSchema" xmlns:p="http://schemas.microsoft.com/office/2006/metadata/properties" xmlns:ns2="590759e7-0ec1-4891-9b36-3e7724153386" xmlns:ns3="14dd35a3-b6ba-491d-bdd3-a8db8ac736d1" targetNamespace="http://schemas.microsoft.com/office/2006/metadata/properties" ma:root="true" ma:fieldsID="fb638fbbbd3088c94e3fd7e43c2842c4" ns2:_="" ns3:_="">
    <xsd:import namespace="590759e7-0ec1-4891-9b36-3e7724153386"/>
    <xsd:import namespace="14dd35a3-b6ba-491d-bdd3-a8db8ac736d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759e7-0ec1-4891-9b36-3e772415338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dd35a3-b6ba-491d-bdd3-a8db8ac736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p:properties xmlns:p="http://schemas.microsoft.com/office/2006/metadata/properties" xmlns:xsi="http://www.w3.org/2001/XMLSchema-instance" xmlns:pc="http://schemas.microsoft.com/office/infopath/2007/PartnerControls">
  <documentManagement>
    <_dlc_DocId xmlns="590759e7-0ec1-4891-9b36-3e7724153386">CPS3UU4EYWFU-111-1848</_dlc_DocId>
    <_dlc_DocIdUrl xmlns="590759e7-0ec1-4891-9b36-3e7724153386">
      <Url>http://bmrnews/Legal/_layouts/15/DocIdRedir.aspx?ID=CPS3UU4EYWFU-111-1848</Url>
      <Description>CPS3UU4EYWFU-111-1848</Description>
    </_dlc_DocIdUrl>
  </documentManagement>
</p:properties>
</file>

<file path=customXml/itemProps1.xml><?xml version="1.0" encoding="utf-8"?>
<ds:datastoreItem xmlns:ds="http://schemas.openxmlformats.org/officeDocument/2006/customXml" ds:itemID="{ACF8534E-CB27-4CA6-AE28-D35F982F7232}">
  <ds:schemaRefs>
    <ds:schemaRef ds:uri="http://schemas.openxmlformats.org/officeDocument/2006/bibliography"/>
  </ds:schemaRefs>
</ds:datastoreItem>
</file>

<file path=customXml/itemProps10.xml><?xml version="1.0" encoding="utf-8"?>
<ds:datastoreItem xmlns:ds="http://schemas.openxmlformats.org/officeDocument/2006/customXml" ds:itemID="{AE67E1C3-621A-4579-9004-902563A8CF9C}">
  <ds:schemaRefs>
    <ds:schemaRef ds:uri="http://schemas.openxmlformats.org/officeDocument/2006/bibliography"/>
  </ds:schemaRefs>
</ds:datastoreItem>
</file>

<file path=customXml/itemProps11.xml><?xml version="1.0" encoding="utf-8"?>
<ds:datastoreItem xmlns:ds="http://schemas.openxmlformats.org/officeDocument/2006/customXml" ds:itemID="{CD9539D4-2ED9-41D0-85A3-02EE532E6B9D}">
  <ds:schemaRefs>
    <ds:schemaRef ds:uri="http://schemas.openxmlformats.org/officeDocument/2006/bibliography"/>
  </ds:schemaRefs>
</ds:datastoreItem>
</file>

<file path=customXml/itemProps12.xml><?xml version="1.0" encoding="utf-8"?>
<ds:datastoreItem xmlns:ds="http://schemas.openxmlformats.org/officeDocument/2006/customXml" ds:itemID="{97187CBF-7F5F-4516-B031-942A2AA95669}">
  <ds:schemaRefs>
    <ds:schemaRef ds:uri="http://schemas.microsoft.com/sharepoint/events"/>
  </ds:schemaRefs>
</ds:datastoreItem>
</file>

<file path=customXml/itemProps2.xml><?xml version="1.0" encoding="utf-8"?>
<ds:datastoreItem xmlns:ds="http://schemas.openxmlformats.org/officeDocument/2006/customXml" ds:itemID="{B0F0C088-629C-4D24-A5C0-D9305264F694}">
  <ds:schemaRefs>
    <ds:schemaRef ds:uri="http://schemas.openxmlformats.org/officeDocument/2006/bibliography"/>
  </ds:schemaRefs>
</ds:datastoreItem>
</file>

<file path=customXml/itemProps3.xml><?xml version="1.0" encoding="utf-8"?>
<ds:datastoreItem xmlns:ds="http://schemas.openxmlformats.org/officeDocument/2006/customXml" ds:itemID="{C1DE02F7-2A55-4C30-A17C-7F6ADD3FD924}">
  <ds:schemaRefs>
    <ds:schemaRef ds:uri="http://schemas.openxmlformats.org/officeDocument/2006/bibliography"/>
  </ds:schemaRefs>
</ds:datastoreItem>
</file>

<file path=customXml/itemProps4.xml><?xml version="1.0" encoding="utf-8"?>
<ds:datastoreItem xmlns:ds="http://schemas.openxmlformats.org/officeDocument/2006/customXml" ds:itemID="{7C420356-E306-4910-AFD1-EFEFF67235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759e7-0ec1-4891-9b36-3e7724153386"/>
    <ds:schemaRef ds:uri="14dd35a3-b6ba-491d-bdd3-a8db8ac736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D60912-0C8A-490D-89E8-ACCA76204A3C}">
  <ds:schemaRefs>
    <ds:schemaRef ds:uri="http://schemas.microsoft.com/sharepoint/v3/contenttype/forms"/>
  </ds:schemaRefs>
</ds:datastoreItem>
</file>

<file path=customXml/itemProps6.xml><?xml version="1.0" encoding="utf-8"?>
<ds:datastoreItem xmlns:ds="http://schemas.openxmlformats.org/officeDocument/2006/customXml" ds:itemID="{98BEF44D-9C14-4377-BC6E-A3E78458CEBA}">
  <ds:schemaRefs>
    <ds:schemaRef ds:uri="http://schemas.openxmlformats.org/officeDocument/2006/bibliography"/>
  </ds:schemaRefs>
</ds:datastoreItem>
</file>

<file path=customXml/itemProps7.xml><?xml version="1.0" encoding="utf-8"?>
<ds:datastoreItem xmlns:ds="http://schemas.openxmlformats.org/officeDocument/2006/customXml" ds:itemID="{9CB160E6-5E7A-458F-BB82-5C67D32E02D4}">
  <ds:schemaRefs>
    <ds:schemaRef ds:uri="http://schemas.openxmlformats.org/officeDocument/2006/bibliography"/>
  </ds:schemaRefs>
</ds:datastoreItem>
</file>

<file path=customXml/itemProps8.xml><?xml version="1.0" encoding="utf-8"?>
<ds:datastoreItem xmlns:ds="http://schemas.openxmlformats.org/officeDocument/2006/customXml" ds:itemID="{A20078F2-8C0F-401A-9980-0C86E3587C9C}">
  <ds:schemaRefs>
    <ds:schemaRef ds:uri="http://schemas.openxmlformats.org/officeDocument/2006/bibliography"/>
  </ds:schemaRefs>
</ds:datastoreItem>
</file>

<file path=customXml/itemProps9.xml><?xml version="1.0" encoding="utf-8"?>
<ds:datastoreItem xmlns:ds="http://schemas.openxmlformats.org/officeDocument/2006/customXml" ds:itemID="{4ED1569C-8F66-45FF-800F-D55CF4A0CF09}">
  <ds:schemaRefs>
    <ds:schemaRef ds:uri="http://schemas.microsoft.com/office/2006/metadata/properties"/>
    <ds:schemaRef ds:uri="http://schemas.microsoft.com/office/infopath/2007/PartnerControls"/>
    <ds:schemaRef ds:uri="590759e7-0ec1-4891-9b36-3e7724153386"/>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17</Pages>
  <Words>5525</Words>
  <Characters>31499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Muhammad Usama Jadi</cp:lastModifiedBy>
  <cp:revision>46</cp:revision>
  <dcterms:created xsi:type="dcterms:W3CDTF">2022-04-13T23:08:00Z</dcterms:created>
  <dcterms:modified xsi:type="dcterms:W3CDTF">2022-05-29T22:56:00Z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0x010100D05482A9483CF24EA1E9BDCF04C6539B</vt:lpwstr>
  </property>
  <property fmtid="{D5CDD505-2E9C-101B-9397-08002B2CF9AE}" pid="3" name="_dlc_DocIdItemGuid">
    <vt:lpwstr>ac3b54ae-c83b-4fb0-b5c5-1149d0622fd9</vt:lpwstr>
  </property>
</Properties>
</file>