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E080" w14:textId="77777777" w:rsidR="00327720" w:rsidRDefault="00746B86" w:rsidP="00EF42A7">
      <w:pPr>
        <w:pStyle w:val="CtrBold"/>
      </w:pPr>
      <w:r>
        <w:rPr>
          <w:u w:val="single"/>
        </w:rPr>
        <w:t xml:space="preserve">TRS </w:t>
      </w:r>
      <w:r w:rsidR="0046087D">
        <w:rPr>
          <w:u w:val="single"/>
        </w:rPr>
        <w:t>SERVICES</w:t>
      </w:r>
      <w:r w:rsidR="00327720">
        <w:rPr>
          <w:u w:val="single"/>
        </w:rPr>
        <w:t xml:space="preserve"> AGREEMENT</w:t>
      </w:r>
    </w:p>
    <w:p w14:paraId="6E77511C" w14:textId="262A2D6E" w:rsidR="00784B47" w:rsidRDefault="00327720" w:rsidP="00D9486B">
      <w:pPr>
        <w:pStyle w:val="BodyText"/>
        <w:jc w:val="both"/>
      </w:pPr>
      <w:r>
        <w:t xml:space="preserve">THIS </w:t>
      </w:r>
      <w:r w:rsidR="00746B86">
        <w:t xml:space="preserve">TRS </w:t>
      </w:r>
      <w:r w:rsidR="0046087D">
        <w:t>SERVICES</w:t>
      </w:r>
      <w:r>
        <w:t xml:space="preserve"> AGREEMENT (this “</w:t>
      </w:r>
      <w:r>
        <w:rPr>
          <w:u w:val="single"/>
        </w:rPr>
        <w:t>Agreement</w:t>
      </w:r>
      <w:r>
        <w:t xml:space="preserve">”) </w:t>
      </w:r>
      <w:r w:rsidR="0046087D">
        <w:t xml:space="preserve">is made as of </w:t>
      </w:r>
      <w:r w:rsidR="004856E7">
        <w:rPr>
          <w:color w:val="000000"/>
        </w:rPr>
        <w:t>{</w:t>
      </w:r>
      <w:proofErr w:type="spellStart"/>
      <w:r w:rsidR="004856E7">
        <w:rPr>
          <w:color w:val="000000"/>
        </w:rPr>
        <w:t>ExecutionDate</w:t>
      </w:r>
      <w:proofErr w:type="spellEnd"/>
      <w:r w:rsidR="004856E7">
        <w:rPr>
          <w:color w:val="000000"/>
        </w:rPr>
        <w:t>}</w:t>
      </w:r>
      <w:r>
        <w:t xml:space="preserve"> by and between</w:t>
      </w:r>
      <w:r w:rsidR="004856E7">
        <w:t xml:space="preserve"> {Owner}, a {</w:t>
      </w:r>
      <w:proofErr w:type="spellStart"/>
      <w:r w:rsidR="004856E7">
        <w:t>OwnerStateOfFormation</w:t>
      </w:r>
      <w:proofErr w:type="spellEnd"/>
      <w:r w:rsidR="004856E7">
        <w:t xml:space="preserve">} </w:t>
      </w:r>
      <w:r w:rsidR="00D37C28" w:rsidRPr="00D37C28">
        <w:rPr>
          <w:color w:val="000000"/>
        </w:rPr>
        <w:t>(“</w:t>
      </w:r>
      <w:r w:rsidR="00D37C28" w:rsidRPr="00D37C28">
        <w:rPr>
          <w:color w:val="000000"/>
          <w:u w:val="single"/>
        </w:rPr>
        <w:t>Owner</w:t>
      </w:r>
      <w:r w:rsidR="00D37C28" w:rsidRPr="00D37C28">
        <w:rPr>
          <w:color w:val="000000"/>
        </w:rPr>
        <w:t>”)</w:t>
      </w:r>
      <w:r>
        <w:t xml:space="preserve">, and </w:t>
      </w:r>
      <w:r w:rsidR="009F3389" w:rsidRPr="00201C1E">
        <w:rPr>
          <w:caps/>
          <w:szCs w:val="24"/>
        </w:rPr>
        <w:t>BioMed Realty Holdings</w:t>
      </w:r>
      <w:r w:rsidR="00E273BE">
        <w:rPr>
          <w:caps/>
          <w:szCs w:val="24"/>
        </w:rPr>
        <w:t>,</w:t>
      </w:r>
      <w:r w:rsidR="009F3389" w:rsidRPr="00201C1E">
        <w:rPr>
          <w:caps/>
          <w:szCs w:val="24"/>
        </w:rPr>
        <w:t xml:space="preserve"> Inc.,</w:t>
      </w:r>
      <w:r w:rsidR="0046087D">
        <w:t xml:space="preserve"> a </w:t>
      </w:r>
      <w:smartTag w:uri="urn:schemas-microsoft-com:office:smarttags" w:element="place">
        <w:smartTag w:uri="urn:schemas-microsoft-com:office:smarttags" w:element="State">
          <w:r w:rsidR="00E273BE">
            <w:t>Maryland</w:t>
          </w:r>
        </w:smartTag>
      </w:smartTag>
      <w:r w:rsidR="00E273BE">
        <w:t xml:space="preserve"> </w:t>
      </w:r>
      <w:r w:rsidR="009F3389">
        <w:t>corporation</w:t>
      </w:r>
      <w:r>
        <w:t xml:space="preserve"> </w:t>
      </w:r>
      <w:r w:rsidR="0046087D">
        <w:t>(“</w:t>
      </w:r>
      <w:r w:rsidR="0046087D" w:rsidRPr="0046087D">
        <w:rPr>
          <w:u w:val="single"/>
        </w:rPr>
        <w:t>TRS</w:t>
      </w:r>
      <w:r w:rsidR="0046087D">
        <w:t>”)</w:t>
      </w:r>
      <w:r w:rsidR="00E273BE">
        <w:t>,</w:t>
      </w:r>
      <w:r w:rsidR="0046087D">
        <w:t xml:space="preserve"> </w:t>
      </w:r>
      <w:r w:rsidRPr="0046087D">
        <w:t>with</w:t>
      </w:r>
      <w:r>
        <w:t xml:space="preserve"> respect to the following:</w:t>
      </w:r>
    </w:p>
    <w:p w14:paraId="726F8B5E" w14:textId="7D873401" w:rsidR="00784B47" w:rsidRDefault="00784B47" w:rsidP="00D9486B">
      <w:pPr>
        <w:pStyle w:val="BodyText"/>
        <w:jc w:val="both"/>
      </w:pPr>
      <w:r>
        <w:t xml:space="preserve">WHEREAS, Owner </w:t>
      </w:r>
      <w:r w:rsidR="00C638D7">
        <w:t>holds title to</w:t>
      </w:r>
      <w:r>
        <w:t xml:space="preserve"> that certain property </w:t>
      </w:r>
      <w:r w:rsidR="00D37C28" w:rsidRPr="00D37C28">
        <w:rPr>
          <w:color w:val="000000"/>
        </w:rPr>
        <w:t xml:space="preserve">[referred to as </w:t>
      </w:r>
      <w:r w:rsidR="004856E7">
        <w:rPr>
          <w:color w:val="000000"/>
        </w:rPr>
        <w:t>{Owner}</w:t>
      </w:r>
      <w:r w:rsidR="00D37C28" w:rsidRPr="00D37C28">
        <w:rPr>
          <w:color w:val="000000"/>
        </w:rPr>
        <w:t xml:space="preserve">] located at </w:t>
      </w:r>
      <w:r w:rsidR="004856E7">
        <w:rPr>
          <w:color w:val="000000"/>
        </w:rPr>
        <w:t>{</w:t>
      </w:r>
      <w:proofErr w:type="spellStart"/>
      <w:r w:rsidR="004856E7">
        <w:rPr>
          <w:color w:val="000000"/>
        </w:rPr>
        <w:t>PropertyAddress</w:t>
      </w:r>
      <w:proofErr w:type="spellEnd"/>
      <w:r w:rsidR="004856E7">
        <w:rPr>
          <w:color w:val="000000"/>
        </w:rPr>
        <w:t>}</w:t>
      </w:r>
      <w:r w:rsidR="00D37C28" w:rsidRPr="00D37C28">
        <w:rPr>
          <w:color w:val="000000"/>
        </w:rPr>
        <w:t xml:space="preserve"> (the “</w:t>
      </w:r>
      <w:r w:rsidR="00D37C28" w:rsidRPr="00D37C28">
        <w:rPr>
          <w:color w:val="000000"/>
          <w:u w:val="single"/>
        </w:rPr>
        <w:t>Property</w:t>
      </w:r>
      <w:r w:rsidR="00D37C28" w:rsidRPr="00D37C28">
        <w:rPr>
          <w:color w:val="000000"/>
        </w:rPr>
        <w:t>”)</w:t>
      </w:r>
      <w:r>
        <w:t>.</w:t>
      </w:r>
    </w:p>
    <w:p w14:paraId="3C427A14" w14:textId="77777777" w:rsidR="00EF42A7" w:rsidRDefault="00784B47" w:rsidP="00D9486B">
      <w:pPr>
        <w:pStyle w:val="BodyText"/>
        <w:jc w:val="both"/>
        <w:rPr>
          <w:color w:val="000000"/>
        </w:rPr>
      </w:pPr>
      <w:r>
        <w:rPr>
          <w:color w:val="000000"/>
        </w:rPr>
        <w:t xml:space="preserve">WHEREAS, Owner desires to hire, retain and authorize TRS to provide certain services </w:t>
      </w:r>
      <w:r w:rsidR="00754101">
        <w:rPr>
          <w:color w:val="000000"/>
        </w:rPr>
        <w:t>for the Property</w:t>
      </w:r>
      <w:r w:rsidR="00E273BE">
        <w:rPr>
          <w:color w:val="000000"/>
        </w:rPr>
        <w:t>,</w:t>
      </w:r>
      <w:r>
        <w:rPr>
          <w:color w:val="000000"/>
        </w:rPr>
        <w:t xml:space="preserve"> and TRS desires to provide such services</w:t>
      </w:r>
      <w:r w:rsidR="00754101">
        <w:rPr>
          <w:color w:val="000000"/>
        </w:rPr>
        <w:t xml:space="preserve"> for the Property</w:t>
      </w:r>
      <w:r>
        <w:rPr>
          <w:color w:val="000000"/>
        </w:rPr>
        <w:t xml:space="preserve"> upon the terms and conditions set forth herein. </w:t>
      </w:r>
    </w:p>
    <w:p w14:paraId="5D521E84" w14:textId="77777777" w:rsidR="00327720" w:rsidRDefault="00327720" w:rsidP="00D9486B">
      <w:pPr>
        <w:pStyle w:val="BodyText"/>
        <w:jc w:val="both"/>
        <w:rPr>
          <w:color w:val="000000"/>
        </w:rPr>
      </w:pPr>
      <w:r>
        <w:rPr>
          <w:color w:val="000000"/>
        </w:rPr>
        <w:t xml:space="preserve">NOW, THEREFORE, in consideration of the foregoing recitals, the mutual promises and covenants contained herein and for good and valuable consideration the receipt and adequacy of which are hereby acknowledged, </w:t>
      </w:r>
      <w:r w:rsidR="001C719C">
        <w:rPr>
          <w:color w:val="000000"/>
        </w:rPr>
        <w:t>Owner and TRS</w:t>
      </w:r>
      <w:r>
        <w:rPr>
          <w:color w:val="000000"/>
        </w:rPr>
        <w:t xml:space="preserve"> hereby agree as follows:</w:t>
      </w:r>
    </w:p>
    <w:p w14:paraId="32699235" w14:textId="77777777" w:rsidR="00327720" w:rsidRDefault="00327720">
      <w:pPr>
        <w:pStyle w:val="Heading1"/>
      </w:pPr>
      <w:r>
        <w:br/>
      </w:r>
      <w:r w:rsidR="00AB3492">
        <w:t>Provision of services</w:t>
      </w:r>
    </w:p>
    <w:p w14:paraId="171AD672" w14:textId="77777777" w:rsidR="00EF1669" w:rsidRDefault="00EF1669" w:rsidP="00D9486B">
      <w:pPr>
        <w:pStyle w:val="Heading2"/>
        <w:jc w:val="both"/>
      </w:pPr>
      <w:r w:rsidRPr="00EF1669">
        <w:tab/>
      </w:r>
      <w:r w:rsidR="0046087D">
        <w:rPr>
          <w:u w:val="single"/>
        </w:rPr>
        <w:t>Services</w:t>
      </w:r>
      <w:r w:rsidR="00327720">
        <w:t xml:space="preserve">.  </w:t>
      </w:r>
      <w:r w:rsidR="0046087D">
        <w:t>Owner hereby hires, retains and authorizes TRS to</w:t>
      </w:r>
      <w:r w:rsidR="009F3389">
        <w:t xml:space="preserve"> </w:t>
      </w:r>
      <w:r w:rsidR="00A73634">
        <w:t xml:space="preserve">provide directly or </w:t>
      </w:r>
      <w:r w:rsidR="00F66259">
        <w:t xml:space="preserve">cause to be provided indirectly </w:t>
      </w:r>
      <w:r w:rsidR="00A73634">
        <w:t>the services</w:t>
      </w:r>
      <w:r w:rsidR="002B48FF">
        <w:t xml:space="preserve"> </w:t>
      </w:r>
      <w:r w:rsidR="00A73634">
        <w:t xml:space="preserve">set forth in </w:t>
      </w:r>
      <w:r w:rsidR="00A73634" w:rsidRPr="00D37C28">
        <w:rPr>
          <w:u w:val="single"/>
        </w:rPr>
        <w:t>Appendix A</w:t>
      </w:r>
      <w:r w:rsidR="00A73634">
        <w:t xml:space="preserve"> attache</w:t>
      </w:r>
      <w:r w:rsidR="00694ED2">
        <w:t xml:space="preserve">d hereto </w:t>
      </w:r>
      <w:r w:rsidR="003866BD">
        <w:t xml:space="preserve">for the </w:t>
      </w:r>
      <w:r w:rsidR="00694ED2">
        <w:t>P</w:t>
      </w:r>
      <w:r w:rsidR="00A73634">
        <w:t>roperty</w:t>
      </w:r>
      <w:r>
        <w:t xml:space="preserve"> (</w:t>
      </w:r>
      <w:r w:rsidR="002B48FF">
        <w:t>collectively</w:t>
      </w:r>
      <w:r w:rsidR="00671875">
        <w:t>,</w:t>
      </w:r>
      <w:r w:rsidR="002B48FF">
        <w:t xml:space="preserve"> </w:t>
      </w:r>
      <w:r>
        <w:t>the “</w:t>
      </w:r>
      <w:r w:rsidRPr="00EF1669">
        <w:rPr>
          <w:u w:val="single"/>
        </w:rPr>
        <w:t>Services</w:t>
      </w:r>
      <w:r>
        <w:t xml:space="preserve">”).  This Agreement shall also cover any materials as may be provided incident to the performance of the Services. </w:t>
      </w:r>
    </w:p>
    <w:p w14:paraId="7BA1890F" w14:textId="77777777" w:rsidR="00890495" w:rsidRDefault="00EF1669" w:rsidP="00D9486B">
      <w:pPr>
        <w:pStyle w:val="Heading2"/>
        <w:jc w:val="both"/>
      </w:pPr>
      <w:r>
        <w:tab/>
      </w:r>
      <w:r w:rsidR="00890495">
        <w:rPr>
          <w:u w:val="single"/>
        </w:rPr>
        <w:t>Service Contracts</w:t>
      </w:r>
      <w:r w:rsidR="00890495">
        <w:t xml:space="preserve">.  In its sole and absolute discretion, TRS may contract with </w:t>
      </w:r>
      <w:r w:rsidR="00671875">
        <w:t>third-party</w:t>
      </w:r>
      <w:r w:rsidR="00890495">
        <w:t xml:space="preserve"> service providers for provision o</w:t>
      </w:r>
      <w:r w:rsidR="00DD6A9F">
        <w:t>f the Services.  The cost of</w:t>
      </w:r>
      <w:r w:rsidR="00890495">
        <w:t xml:space="preserve"> </w:t>
      </w:r>
      <w:r w:rsidR="00FE367E">
        <w:t xml:space="preserve">any </w:t>
      </w:r>
      <w:r w:rsidR="00890495">
        <w:t xml:space="preserve">services provided by such </w:t>
      </w:r>
      <w:r w:rsidR="00671875">
        <w:t>third-party</w:t>
      </w:r>
      <w:r w:rsidR="00890495">
        <w:t xml:space="preserve"> service providers shall be comparable with general prevailing market conditions.</w:t>
      </w:r>
    </w:p>
    <w:p w14:paraId="7F1406BF" w14:textId="77777777" w:rsidR="00CD57DD" w:rsidRDefault="00B640E2" w:rsidP="00D9486B">
      <w:pPr>
        <w:pStyle w:val="Heading2"/>
        <w:jc w:val="both"/>
      </w:pPr>
      <w:r w:rsidRPr="00B640E2">
        <w:tab/>
      </w:r>
      <w:r w:rsidR="00CD57DD">
        <w:rPr>
          <w:u w:val="single"/>
        </w:rPr>
        <w:t>Employees</w:t>
      </w:r>
      <w:r w:rsidR="00CD57DD">
        <w:t xml:space="preserve">.  </w:t>
      </w:r>
      <w:r w:rsidR="00890495">
        <w:rPr>
          <w:noProof/>
        </w:rPr>
        <w:t>TRS shall use TRS’s empl</w:t>
      </w:r>
      <w:r w:rsidR="00FE367E">
        <w:rPr>
          <w:noProof/>
        </w:rPr>
        <w:t xml:space="preserve">oyees or </w:t>
      </w:r>
      <w:r w:rsidR="00671875">
        <w:rPr>
          <w:noProof/>
        </w:rPr>
        <w:t>third-party</w:t>
      </w:r>
      <w:r w:rsidR="00FE367E">
        <w:rPr>
          <w:noProof/>
        </w:rPr>
        <w:t xml:space="preserve"> service providers</w:t>
      </w:r>
      <w:r w:rsidR="00890495">
        <w:rPr>
          <w:noProof/>
        </w:rPr>
        <w:t xml:space="preserve"> (but not any employees of Owner) in providing the Services, and shall bear all costs of providing such Services, including, without limitation, administrative and management costs</w:t>
      </w:r>
      <w:r w:rsidR="008A5ED3">
        <w:rPr>
          <w:noProof/>
        </w:rPr>
        <w:t>;</w:t>
      </w:r>
      <w:r w:rsidR="00890495">
        <w:rPr>
          <w:noProof/>
        </w:rPr>
        <w:t xml:space="preserve"> employee salaries</w:t>
      </w:r>
      <w:r w:rsidR="008A5ED3">
        <w:rPr>
          <w:noProof/>
        </w:rPr>
        <w:t>;</w:t>
      </w:r>
      <w:r w:rsidR="00890495">
        <w:rPr>
          <w:noProof/>
        </w:rPr>
        <w:t xml:space="preserve"> and the costs of uniform</w:t>
      </w:r>
      <w:r w:rsidR="00283A92">
        <w:rPr>
          <w:noProof/>
        </w:rPr>
        <w:t>s</w:t>
      </w:r>
      <w:r w:rsidR="00890495">
        <w:rPr>
          <w:noProof/>
        </w:rPr>
        <w:t>, equipment</w:t>
      </w:r>
      <w:r w:rsidR="008A5ED3">
        <w:rPr>
          <w:noProof/>
        </w:rPr>
        <w:t>,</w:t>
      </w:r>
      <w:r w:rsidR="00890495">
        <w:rPr>
          <w:noProof/>
        </w:rPr>
        <w:t xml:space="preserve"> supplies</w:t>
      </w:r>
      <w:r w:rsidR="00E85239">
        <w:rPr>
          <w:noProof/>
        </w:rPr>
        <w:t xml:space="preserve"> and any </w:t>
      </w:r>
      <w:r w:rsidR="00671875">
        <w:rPr>
          <w:noProof/>
        </w:rPr>
        <w:t>third-party</w:t>
      </w:r>
      <w:r w:rsidR="00E85239">
        <w:rPr>
          <w:noProof/>
        </w:rPr>
        <w:t xml:space="preserve"> service providers</w:t>
      </w:r>
      <w:r w:rsidR="00890495">
        <w:rPr>
          <w:noProof/>
        </w:rPr>
        <w:t xml:space="preserve">.  </w:t>
      </w:r>
      <w:r w:rsidR="00CD57DD">
        <w:t xml:space="preserve">TRS shall have, or shall cause any </w:t>
      </w:r>
      <w:r w:rsidR="00671875">
        <w:t>third-party</w:t>
      </w:r>
      <w:r w:rsidR="00CD57DD">
        <w:t xml:space="preserve"> </w:t>
      </w:r>
      <w:r w:rsidR="004937F2">
        <w:t>service provider</w:t>
      </w:r>
      <w:r w:rsidR="00CD57DD">
        <w:t xml:space="preserve"> to have, in its employ at all times a sufficient number of capable employees to enable it to properly, adequately, safely and economically provide the Services contemplated hereunder.  All matters pertaining to the employment, supervision, compensation, promotion and discharge of such employees, as well as any union negotiations and compliance with laws and regulations dealing with employee matters, are the responsibility of TRS, or if so delegated, </w:t>
      </w:r>
      <w:r w:rsidR="008A5ED3">
        <w:t xml:space="preserve">of </w:t>
      </w:r>
      <w:r w:rsidR="00CD57DD">
        <w:t xml:space="preserve">the </w:t>
      </w:r>
      <w:r w:rsidR="00671875">
        <w:t>third-party</w:t>
      </w:r>
      <w:r w:rsidR="00CD57DD">
        <w:t xml:space="preserve"> </w:t>
      </w:r>
      <w:r w:rsidR="00DD6A9F">
        <w:t>service provider</w:t>
      </w:r>
      <w:r w:rsidR="00CD57DD">
        <w:t xml:space="preserve">, including, without limitation, workers’ compensation, social security, unemployment insurance, hours of labor and similar matters.  The wages, salaries and other compensation paid to employees and others who perform the Services employed </w:t>
      </w:r>
      <w:r w:rsidR="00CD1C49">
        <w:t xml:space="preserve">or retained </w:t>
      </w:r>
      <w:r w:rsidR="00CD57DD">
        <w:t xml:space="preserve">by TRS are the sole responsibility of TRS.  In the event that an employee performs work for TRS on projects other than </w:t>
      </w:r>
      <w:r w:rsidR="008A5ED3">
        <w:t>provision</w:t>
      </w:r>
      <w:r w:rsidR="00CD57DD">
        <w:t xml:space="preserve"> of the Services, TRS </w:t>
      </w:r>
      <w:r w:rsidR="008A5ED3">
        <w:t>shall</w:t>
      </w:r>
      <w:r w:rsidR="00CD57DD">
        <w:t xml:space="preserve"> </w:t>
      </w:r>
      <w:r w:rsidR="00B87E76">
        <w:t xml:space="preserve">reasonably </w:t>
      </w:r>
      <w:r w:rsidR="00CD57DD">
        <w:t xml:space="preserve">allocate a </w:t>
      </w:r>
      <w:r w:rsidR="00B87E76">
        <w:t xml:space="preserve">portion of </w:t>
      </w:r>
      <w:r w:rsidR="00CD57DD">
        <w:t xml:space="preserve">such employee’s salary to the payroll expense related to </w:t>
      </w:r>
      <w:r w:rsidR="008A5ED3">
        <w:t>provision</w:t>
      </w:r>
      <w:r w:rsidR="00CD57DD">
        <w:t xml:space="preserve"> of the Services.  </w:t>
      </w:r>
    </w:p>
    <w:p w14:paraId="3E53C8CB" w14:textId="77777777" w:rsidR="00327720" w:rsidRDefault="00327720">
      <w:pPr>
        <w:pStyle w:val="Heading1"/>
      </w:pPr>
      <w:r>
        <w:lastRenderedPageBreak/>
        <w:br/>
        <w:t>TERM OF AGREEMENT</w:t>
      </w:r>
    </w:p>
    <w:p w14:paraId="2F4AF3E1" w14:textId="77777777" w:rsidR="00327720" w:rsidRDefault="00B549F5" w:rsidP="00D9486B">
      <w:pPr>
        <w:pStyle w:val="Heading2"/>
        <w:jc w:val="both"/>
        <w:rPr>
          <w:noProof/>
        </w:rPr>
      </w:pPr>
      <w:r w:rsidRPr="00B549F5">
        <w:tab/>
      </w:r>
      <w:r w:rsidR="00327720">
        <w:rPr>
          <w:u w:val="single"/>
        </w:rPr>
        <w:t>Term</w:t>
      </w:r>
      <w:r w:rsidR="00327720">
        <w:t>.  T</w:t>
      </w:r>
      <w:r w:rsidR="00DD6A9F">
        <w:t xml:space="preserve">he term of this Agreement </w:t>
      </w:r>
      <w:r w:rsidR="00327720">
        <w:t>shall commence as of the date of this Agreement and continue until terminated pursuant to the terms of this Article II.</w:t>
      </w:r>
    </w:p>
    <w:p w14:paraId="697ADA4C" w14:textId="77777777" w:rsidR="00327720" w:rsidRDefault="00B549F5" w:rsidP="00D9486B">
      <w:pPr>
        <w:pStyle w:val="Heading2"/>
        <w:jc w:val="both"/>
      </w:pPr>
      <w:r w:rsidRPr="00B549F5">
        <w:tab/>
      </w:r>
      <w:r w:rsidR="00327720">
        <w:rPr>
          <w:u w:val="single"/>
        </w:rPr>
        <w:t>Termination</w:t>
      </w:r>
      <w:r w:rsidR="00327720">
        <w:t xml:space="preserve">.  This Agreement may be terminated at any time by either </w:t>
      </w:r>
      <w:r w:rsidR="00D2735D">
        <w:t>Owner or TRS</w:t>
      </w:r>
      <w:r w:rsidR="00327720">
        <w:t>, for any reason or no rea</w:t>
      </w:r>
      <w:r w:rsidR="00EA6B33">
        <w:t xml:space="preserve">son, upon no less than </w:t>
      </w:r>
      <w:r w:rsidR="00671875">
        <w:t>thirty</w:t>
      </w:r>
      <w:r w:rsidR="00EA6B33">
        <w:t xml:space="preserve"> (30</w:t>
      </w:r>
      <w:r w:rsidR="00327720">
        <w:t>) days</w:t>
      </w:r>
      <w:r w:rsidR="008A5ED3">
        <w:t>’</w:t>
      </w:r>
      <w:r w:rsidR="00327720">
        <w:t xml:space="preserve"> prior written notice to the other party of </w:t>
      </w:r>
      <w:r w:rsidR="008A5ED3">
        <w:t>the notifying</w:t>
      </w:r>
      <w:r w:rsidR="00327720">
        <w:t xml:space="preserve"> party’s intent to terminate this Agreement.  Any such termination pursuant to this Section 2.2 shall be effective upon the expiration of the applicable notice period or such later date as may be specified in such notice.</w:t>
      </w:r>
      <w:r w:rsidR="00A73634">
        <w:t xml:space="preserve">  </w:t>
      </w:r>
    </w:p>
    <w:p w14:paraId="29159477" w14:textId="77777777" w:rsidR="00327720" w:rsidRDefault="00B549F5" w:rsidP="00D9486B">
      <w:pPr>
        <w:pStyle w:val="Heading2"/>
        <w:jc w:val="both"/>
        <w:rPr>
          <w:noProof/>
        </w:rPr>
      </w:pPr>
      <w:r w:rsidRPr="00B549F5">
        <w:tab/>
      </w:r>
      <w:r w:rsidR="00327720">
        <w:rPr>
          <w:u w:val="single"/>
        </w:rPr>
        <w:t>REIT Status</w:t>
      </w:r>
      <w:r w:rsidR="00327720">
        <w:t xml:space="preserve">.  </w:t>
      </w:r>
      <w:r w:rsidR="00D2735D">
        <w:t>Owner</w:t>
      </w:r>
      <w:r w:rsidR="00327720">
        <w:t xml:space="preserve"> has the right to terminate this Agreement on </w:t>
      </w:r>
      <w:r w:rsidR="00B87E76">
        <w:t>five</w:t>
      </w:r>
      <w:r w:rsidR="00327720">
        <w:t xml:space="preserve"> (</w:t>
      </w:r>
      <w:r w:rsidR="00B87E76">
        <w:t>5</w:t>
      </w:r>
      <w:r w:rsidR="00327720">
        <w:t>) days</w:t>
      </w:r>
      <w:r w:rsidR="008A5ED3">
        <w:t>’</w:t>
      </w:r>
      <w:r w:rsidR="00327720">
        <w:t xml:space="preserve"> prior written notice if it determines that this Agreement could jeopardize the ability of </w:t>
      </w:r>
      <w:r w:rsidR="00612019" w:rsidRPr="003866BD">
        <w:t>any affiliate of Owner</w:t>
      </w:r>
      <w:r w:rsidR="00327720" w:rsidRPr="003866BD">
        <w:t xml:space="preserve"> to</w:t>
      </w:r>
      <w:r w:rsidR="00327720">
        <w:t xml:space="preserve"> qualify as a real estate investment trust within the meaning of Sections 856-860 of the Internal Revenue Code of 1986, as amended.</w:t>
      </w:r>
    </w:p>
    <w:p w14:paraId="3BED6090" w14:textId="77777777" w:rsidR="00327720" w:rsidRDefault="00327720">
      <w:pPr>
        <w:pStyle w:val="Heading1"/>
      </w:pPr>
      <w:r>
        <w:br/>
        <w:t xml:space="preserve">FISCAL Matters </w:t>
      </w:r>
    </w:p>
    <w:p w14:paraId="1C9E4B28" w14:textId="77777777" w:rsidR="00327720" w:rsidRDefault="00B549F5" w:rsidP="00D9486B">
      <w:pPr>
        <w:pStyle w:val="Heading2"/>
        <w:jc w:val="both"/>
      </w:pPr>
      <w:r w:rsidRPr="00B549F5">
        <w:tab/>
      </w:r>
      <w:r w:rsidR="00327720">
        <w:rPr>
          <w:u w:val="single"/>
        </w:rPr>
        <w:t>Books and Records</w:t>
      </w:r>
      <w:r w:rsidR="00327720">
        <w:t xml:space="preserve">.  </w:t>
      </w:r>
      <w:r w:rsidR="00F248C9">
        <w:t>TRS</w:t>
      </w:r>
      <w:r w:rsidR="00327720">
        <w:t xml:space="preserve"> shall maintain adequate and separate books a</w:t>
      </w:r>
      <w:r w:rsidR="00F248C9">
        <w:t>nd recor</w:t>
      </w:r>
      <w:r w:rsidR="00941D8E">
        <w:t xml:space="preserve">ds for </w:t>
      </w:r>
      <w:r w:rsidR="008A5ED3">
        <w:t>provision</w:t>
      </w:r>
      <w:r w:rsidR="00941D8E">
        <w:t xml:space="preserve"> of the Ser</w:t>
      </w:r>
      <w:r w:rsidR="00F248C9">
        <w:t>v</w:t>
      </w:r>
      <w:r w:rsidR="00941D8E">
        <w:t>i</w:t>
      </w:r>
      <w:r w:rsidR="00F248C9">
        <w:t>ces</w:t>
      </w:r>
      <w:r w:rsidR="00327720">
        <w:t>, with sufficient supporting documentation to ensure that all entries in the books and recor</w:t>
      </w:r>
      <w:r w:rsidR="004937F2">
        <w:t xml:space="preserve">ds are accurate and complete.  </w:t>
      </w:r>
      <w:r w:rsidR="00327720">
        <w:t xml:space="preserve">All such books and records and supporting documentation shall be made available to </w:t>
      </w:r>
      <w:r w:rsidR="00F248C9">
        <w:t>Owner</w:t>
      </w:r>
      <w:r w:rsidR="00327720">
        <w:t xml:space="preserve"> promptly upon </w:t>
      </w:r>
      <w:r w:rsidR="00F248C9">
        <w:t>Owner</w:t>
      </w:r>
      <w:r w:rsidR="00327720">
        <w:t xml:space="preserve">’s request.  </w:t>
      </w:r>
      <w:r w:rsidR="00F248C9">
        <w:rPr>
          <w:szCs w:val="22"/>
        </w:rPr>
        <w:t>Owner</w:t>
      </w:r>
      <w:r w:rsidR="00327720">
        <w:rPr>
          <w:szCs w:val="22"/>
        </w:rPr>
        <w:t xml:space="preserve"> may inspect and audit the books and records of </w:t>
      </w:r>
      <w:r w:rsidR="00941D8E">
        <w:rPr>
          <w:szCs w:val="22"/>
        </w:rPr>
        <w:t>TRS relating to the Ser</w:t>
      </w:r>
      <w:r w:rsidR="00F248C9">
        <w:rPr>
          <w:szCs w:val="22"/>
        </w:rPr>
        <w:t>vices</w:t>
      </w:r>
      <w:r w:rsidR="00941D8E">
        <w:rPr>
          <w:szCs w:val="22"/>
        </w:rPr>
        <w:t xml:space="preserve"> </w:t>
      </w:r>
      <w:r w:rsidR="00327720">
        <w:rPr>
          <w:szCs w:val="22"/>
        </w:rPr>
        <w:t>and if</w:t>
      </w:r>
      <w:r w:rsidR="008A5ED3">
        <w:rPr>
          <w:szCs w:val="22"/>
        </w:rPr>
        <w:t>,</w:t>
      </w:r>
      <w:r w:rsidR="00327720">
        <w:rPr>
          <w:szCs w:val="22"/>
        </w:rPr>
        <w:t xml:space="preserve"> pursuant to an audit, any Monthly Report or Annual Report </w:t>
      </w:r>
      <w:r w:rsidR="00DD6A9F">
        <w:rPr>
          <w:szCs w:val="22"/>
        </w:rPr>
        <w:t xml:space="preserve">(as defined in Section 3.2) </w:t>
      </w:r>
      <w:r w:rsidR="00327720">
        <w:rPr>
          <w:szCs w:val="22"/>
        </w:rPr>
        <w:t xml:space="preserve">is found </w:t>
      </w:r>
      <w:r w:rsidR="008A5ED3">
        <w:rPr>
          <w:szCs w:val="22"/>
        </w:rPr>
        <w:t xml:space="preserve">to be </w:t>
      </w:r>
      <w:r w:rsidR="00327720">
        <w:rPr>
          <w:szCs w:val="22"/>
        </w:rPr>
        <w:t>inaccurate, there shall be an adjustment and one party shall pay to the other on demand such sums as may be necessary to settle in full the a</w:t>
      </w:r>
      <w:r w:rsidR="00F248C9">
        <w:rPr>
          <w:szCs w:val="22"/>
        </w:rPr>
        <w:t xml:space="preserve">ccurate amount of the </w:t>
      </w:r>
      <w:r w:rsidR="00327720">
        <w:rPr>
          <w:szCs w:val="22"/>
        </w:rPr>
        <w:t>F</w:t>
      </w:r>
      <w:r w:rsidR="00DD6A9F">
        <w:rPr>
          <w:szCs w:val="22"/>
        </w:rPr>
        <w:t>ee (as defined in Section 4</w:t>
      </w:r>
      <w:r w:rsidR="00327720">
        <w:rPr>
          <w:szCs w:val="22"/>
        </w:rPr>
        <w:t>.2) that should have been paid for the period or periods covered by such inaccurate Monthly Report(s) or Annual Report(s).</w:t>
      </w:r>
    </w:p>
    <w:p w14:paraId="7FB60502" w14:textId="77777777" w:rsidR="00327720" w:rsidRDefault="00B549F5" w:rsidP="00D9486B">
      <w:pPr>
        <w:pStyle w:val="Heading2"/>
        <w:tabs>
          <w:tab w:val="left" w:pos="1080"/>
        </w:tabs>
        <w:jc w:val="both"/>
      </w:pPr>
      <w:r w:rsidRPr="00B549F5">
        <w:rPr>
          <w:szCs w:val="22"/>
        </w:rPr>
        <w:tab/>
      </w:r>
      <w:r w:rsidR="00327720">
        <w:rPr>
          <w:szCs w:val="22"/>
          <w:u w:val="single"/>
        </w:rPr>
        <w:t>Accounting and Reports</w:t>
      </w:r>
      <w:r w:rsidR="00327720">
        <w:rPr>
          <w:szCs w:val="22"/>
        </w:rPr>
        <w:t xml:space="preserve">.  </w:t>
      </w:r>
      <w:r w:rsidR="00116DE3">
        <w:rPr>
          <w:szCs w:val="22"/>
        </w:rPr>
        <w:t xml:space="preserve">At </w:t>
      </w:r>
      <w:r w:rsidR="00E77F08">
        <w:rPr>
          <w:szCs w:val="22"/>
        </w:rPr>
        <w:t>Owner</w:t>
      </w:r>
      <w:r w:rsidR="00116DE3">
        <w:rPr>
          <w:szCs w:val="22"/>
        </w:rPr>
        <w:t>’s request</w:t>
      </w:r>
      <w:r w:rsidR="00E77F08">
        <w:rPr>
          <w:szCs w:val="22"/>
        </w:rPr>
        <w:t xml:space="preserve">, </w:t>
      </w:r>
      <w:r w:rsidR="00941D8E">
        <w:rPr>
          <w:szCs w:val="22"/>
        </w:rPr>
        <w:t>TRS</w:t>
      </w:r>
      <w:r w:rsidR="00EA6B33">
        <w:rPr>
          <w:szCs w:val="22"/>
        </w:rPr>
        <w:t xml:space="preserve"> shall, by the </w:t>
      </w:r>
      <w:r w:rsidR="00823CF6">
        <w:rPr>
          <w:szCs w:val="22"/>
        </w:rPr>
        <w:t>twenty-fifth</w:t>
      </w:r>
      <w:r w:rsidR="00EA6B33">
        <w:rPr>
          <w:szCs w:val="22"/>
        </w:rPr>
        <w:t xml:space="preserve"> (</w:t>
      </w:r>
      <w:r w:rsidR="00823CF6">
        <w:rPr>
          <w:szCs w:val="22"/>
        </w:rPr>
        <w:t>2</w:t>
      </w:r>
      <w:r w:rsidR="00EA6B33">
        <w:rPr>
          <w:szCs w:val="22"/>
        </w:rPr>
        <w:t>5</w:t>
      </w:r>
      <w:r w:rsidR="00327720">
        <w:rPr>
          <w:szCs w:val="22"/>
        </w:rPr>
        <w:t>th) day of each month, prep</w:t>
      </w:r>
      <w:r w:rsidR="00941D8E">
        <w:rPr>
          <w:szCs w:val="22"/>
        </w:rPr>
        <w:t xml:space="preserve">are and provide to Owner a monthly </w:t>
      </w:r>
      <w:r w:rsidR="00327720">
        <w:rPr>
          <w:szCs w:val="22"/>
        </w:rPr>
        <w:t>report for the immediately preceding month (each, a “</w:t>
      </w:r>
      <w:r w:rsidR="00327720">
        <w:rPr>
          <w:szCs w:val="22"/>
          <w:u w:val="single"/>
        </w:rPr>
        <w:t>Monthly Report</w:t>
      </w:r>
      <w:r w:rsidR="00327720">
        <w:rPr>
          <w:szCs w:val="22"/>
        </w:rPr>
        <w:t>”), incl</w:t>
      </w:r>
      <w:r w:rsidR="00FF4B4D">
        <w:rPr>
          <w:szCs w:val="22"/>
        </w:rPr>
        <w:t>uding (</w:t>
      </w:r>
      <w:r w:rsidR="008A5ED3">
        <w:rPr>
          <w:szCs w:val="22"/>
        </w:rPr>
        <w:t>a</w:t>
      </w:r>
      <w:r w:rsidR="00FF4B4D">
        <w:rPr>
          <w:szCs w:val="22"/>
        </w:rPr>
        <w:t xml:space="preserve">) </w:t>
      </w:r>
      <w:r w:rsidR="00327720">
        <w:rPr>
          <w:szCs w:val="22"/>
        </w:rPr>
        <w:t>E</w:t>
      </w:r>
      <w:r w:rsidR="004937F2">
        <w:rPr>
          <w:szCs w:val="22"/>
        </w:rPr>
        <w:t>xpenses (as defined in Section 4</w:t>
      </w:r>
      <w:r w:rsidR="008A5ED3">
        <w:rPr>
          <w:szCs w:val="22"/>
        </w:rPr>
        <w:t>.1)</w:t>
      </w:r>
      <w:r w:rsidR="00327720">
        <w:rPr>
          <w:szCs w:val="22"/>
        </w:rPr>
        <w:t xml:space="preserve"> </w:t>
      </w:r>
      <w:r w:rsidR="004937F2">
        <w:rPr>
          <w:szCs w:val="22"/>
        </w:rPr>
        <w:t xml:space="preserve">and </w:t>
      </w:r>
      <w:r w:rsidR="00327720">
        <w:rPr>
          <w:szCs w:val="22"/>
        </w:rPr>
        <w:t>(</w:t>
      </w:r>
      <w:r w:rsidR="008A5ED3">
        <w:rPr>
          <w:szCs w:val="22"/>
        </w:rPr>
        <w:t>b</w:t>
      </w:r>
      <w:r w:rsidR="00327720">
        <w:rPr>
          <w:szCs w:val="22"/>
        </w:rPr>
        <w:t xml:space="preserve">) </w:t>
      </w:r>
      <w:r w:rsidR="00FF4B4D">
        <w:rPr>
          <w:szCs w:val="22"/>
        </w:rPr>
        <w:t xml:space="preserve">a calculation of the </w:t>
      </w:r>
      <w:r w:rsidR="004937F2">
        <w:rPr>
          <w:szCs w:val="22"/>
        </w:rPr>
        <w:t>Fee as set forth in Section 4</w:t>
      </w:r>
      <w:r w:rsidR="00327720">
        <w:rPr>
          <w:szCs w:val="22"/>
        </w:rPr>
        <w:t xml:space="preserve">.2.  </w:t>
      </w:r>
      <w:r w:rsidR="00941D8E">
        <w:rPr>
          <w:szCs w:val="22"/>
        </w:rPr>
        <w:t>TRS</w:t>
      </w:r>
      <w:r w:rsidR="00327720">
        <w:rPr>
          <w:szCs w:val="22"/>
        </w:rPr>
        <w:t xml:space="preserve"> shall, within seventy-five (75) days after the end of each calendar year, provide </w:t>
      </w:r>
      <w:r w:rsidR="00941D8E">
        <w:rPr>
          <w:szCs w:val="22"/>
        </w:rPr>
        <w:t xml:space="preserve">a </w:t>
      </w:r>
      <w:r w:rsidR="00327720">
        <w:rPr>
          <w:szCs w:val="22"/>
        </w:rPr>
        <w:t xml:space="preserve">report reconciling the Monthly Reports for the proceeding calendar year, including any adjustments to such Monthly Reports to reflect the actual results of </w:t>
      </w:r>
      <w:r w:rsidR="008A5ED3">
        <w:t>provision</w:t>
      </w:r>
      <w:r w:rsidR="00941D8E">
        <w:rPr>
          <w:szCs w:val="22"/>
        </w:rPr>
        <w:t xml:space="preserve"> of Services</w:t>
      </w:r>
      <w:r w:rsidR="00327720">
        <w:rPr>
          <w:szCs w:val="22"/>
        </w:rPr>
        <w:t xml:space="preserve"> for such year (the “</w:t>
      </w:r>
      <w:r w:rsidR="00327720">
        <w:rPr>
          <w:szCs w:val="22"/>
          <w:u w:val="single"/>
        </w:rPr>
        <w:t>Annual Report</w:t>
      </w:r>
      <w:r w:rsidR="00327720">
        <w:rPr>
          <w:szCs w:val="22"/>
        </w:rPr>
        <w:t xml:space="preserve">”).  </w:t>
      </w:r>
    </w:p>
    <w:p w14:paraId="04EB28DF" w14:textId="77777777" w:rsidR="00327720" w:rsidRDefault="00327720">
      <w:pPr>
        <w:pStyle w:val="Heading1"/>
      </w:pPr>
      <w:r>
        <w:br/>
        <w:t>compensation OF</w:t>
      </w:r>
      <w:r w:rsidR="00F248C9">
        <w:t xml:space="preserve"> trs</w:t>
      </w:r>
    </w:p>
    <w:p w14:paraId="4C8BB253" w14:textId="77777777" w:rsidR="00327720" w:rsidRDefault="00E3449D" w:rsidP="00D9486B">
      <w:pPr>
        <w:pStyle w:val="Heading2"/>
        <w:jc w:val="both"/>
      </w:pPr>
      <w:r w:rsidRPr="00E3449D">
        <w:tab/>
      </w:r>
      <w:r w:rsidR="00327720">
        <w:rPr>
          <w:u w:val="single"/>
        </w:rPr>
        <w:t>Definitions</w:t>
      </w:r>
      <w:r w:rsidR="00327720">
        <w:t xml:space="preserve">.  As used herein, </w:t>
      </w:r>
      <w:r w:rsidR="00E85239">
        <w:t>“</w:t>
      </w:r>
      <w:r w:rsidR="00327720" w:rsidRPr="008A5ED3">
        <w:rPr>
          <w:u w:val="single"/>
        </w:rPr>
        <w:t>Expenses</w:t>
      </w:r>
      <w:r w:rsidR="00327720">
        <w:t>” shall mean all expenses paid or incurred</w:t>
      </w:r>
      <w:r w:rsidR="00AE573C">
        <w:t>, directly or indirectly,</w:t>
      </w:r>
      <w:r w:rsidR="00327720">
        <w:t xml:space="preserve"> by </w:t>
      </w:r>
      <w:r w:rsidR="00E85239">
        <w:t>TRS</w:t>
      </w:r>
      <w:r w:rsidR="00327720">
        <w:t xml:space="preserve"> in connection with </w:t>
      </w:r>
      <w:r w:rsidR="008A5ED3">
        <w:t>provision</w:t>
      </w:r>
      <w:r w:rsidR="00E85239">
        <w:t xml:space="preserve"> of the Services</w:t>
      </w:r>
      <w:r w:rsidR="00327720">
        <w:t xml:space="preserve">, including, but not limited to, any fees paid to or retained by </w:t>
      </w:r>
      <w:r w:rsidR="00E85239">
        <w:t xml:space="preserve">a </w:t>
      </w:r>
      <w:r w:rsidR="00671875">
        <w:t>third-party</w:t>
      </w:r>
      <w:r w:rsidR="00E85239">
        <w:t xml:space="preserve"> service provider</w:t>
      </w:r>
      <w:r w:rsidR="00327720">
        <w:t xml:space="preserve">, </w:t>
      </w:r>
      <w:r w:rsidR="008A5ED3">
        <w:t xml:space="preserve">and </w:t>
      </w:r>
      <w:r w:rsidR="00327720">
        <w:t>payroll, utilit</w:t>
      </w:r>
      <w:r w:rsidR="008A5ED3">
        <w:t xml:space="preserve">y, </w:t>
      </w:r>
      <w:r w:rsidR="00327720">
        <w:t>tax, insurance and supply expense</w:t>
      </w:r>
      <w:r w:rsidR="008A5ED3">
        <w:t>s</w:t>
      </w:r>
      <w:r w:rsidR="00327720">
        <w:t xml:space="preserve">, but excluding amounts paid for or furnished by </w:t>
      </w:r>
      <w:r w:rsidR="00E85239">
        <w:t xml:space="preserve">a </w:t>
      </w:r>
      <w:r w:rsidR="00671875">
        <w:t>third-party</w:t>
      </w:r>
      <w:r w:rsidR="00E85239">
        <w:t xml:space="preserve"> service provider</w:t>
      </w:r>
      <w:r w:rsidR="00327720">
        <w:t xml:space="preserve"> without charge or right of reimbursement.  Expenses shall be included in the Monthly Reports and Annual Report</w:t>
      </w:r>
      <w:r w:rsidR="008A5ED3">
        <w:t>s</w:t>
      </w:r>
      <w:r w:rsidR="00327720">
        <w:t xml:space="preserve"> submitted to </w:t>
      </w:r>
      <w:r w:rsidR="001262AE">
        <w:t>Owner</w:t>
      </w:r>
      <w:r w:rsidR="00327720">
        <w:t>.</w:t>
      </w:r>
    </w:p>
    <w:p w14:paraId="264506A7" w14:textId="77777777" w:rsidR="00327720" w:rsidRDefault="00E3449D" w:rsidP="00D9486B">
      <w:pPr>
        <w:pStyle w:val="Heading2"/>
        <w:jc w:val="both"/>
      </w:pPr>
      <w:r w:rsidRPr="00E3449D">
        <w:lastRenderedPageBreak/>
        <w:tab/>
      </w:r>
      <w:r w:rsidR="00327720">
        <w:rPr>
          <w:u w:val="single"/>
        </w:rPr>
        <w:t>Compensation</w:t>
      </w:r>
      <w:r w:rsidR="00327720">
        <w:t xml:space="preserve">.  For its services hereunder, </w:t>
      </w:r>
      <w:r w:rsidR="00B62CD7">
        <w:t>TRS</w:t>
      </w:r>
      <w:r w:rsidR="00327720">
        <w:t xml:space="preserve"> s</w:t>
      </w:r>
      <w:r w:rsidR="00464A00">
        <w:t xml:space="preserve">hall be paid a </w:t>
      </w:r>
      <w:r w:rsidR="00327720">
        <w:t>fee (the “</w:t>
      </w:r>
      <w:r w:rsidR="00327720">
        <w:rPr>
          <w:u w:val="single"/>
        </w:rPr>
        <w:t>Fee</w:t>
      </w:r>
      <w:r w:rsidR="00327720">
        <w:t xml:space="preserve">”) by </w:t>
      </w:r>
      <w:r w:rsidR="00B62CD7">
        <w:t>Owner</w:t>
      </w:r>
      <w:r w:rsidR="00327720">
        <w:t xml:space="preserve"> within ten (10) days of </w:t>
      </w:r>
      <w:r w:rsidR="00E77F08">
        <w:t xml:space="preserve">the earlier of </w:t>
      </w:r>
      <w:r w:rsidR="00327720">
        <w:t xml:space="preserve">submitting </w:t>
      </w:r>
      <w:r w:rsidR="00E77F08">
        <w:t xml:space="preserve">to Owner (a) </w:t>
      </w:r>
      <w:r w:rsidR="00327720">
        <w:t>a</w:t>
      </w:r>
      <w:r w:rsidR="00E77F08">
        <w:t>n invoice for an Expense or (b) a</w:t>
      </w:r>
      <w:r w:rsidR="00327720">
        <w:t xml:space="preserve"> Monthly Report.  The Fee shall be an amo</w:t>
      </w:r>
      <w:r>
        <w:t xml:space="preserve">unt which is </w:t>
      </w:r>
      <w:r w:rsidR="00AE573C">
        <w:t>o</w:t>
      </w:r>
      <w:r w:rsidR="00327720">
        <w:t xml:space="preserve">ne </w:t>
      </w:r>
      <w:r w:rsidR="00AE573C">
        <w:t>h</w:t>
      </w:r>
      <w:r w:rsidR="00327720">
        <w:t xml:space="preserve">undred </w:t>
      </w:r>
      <w:r w:rsidR="00AE573C">
        <w:t>t</w:t>
      </w:r>
      <w:r w:rsidR="00BF4997">
        <w:t xml:space="preserve">en </w:t>
      </w:r>
      <w:r w:rsidR="00AE573C">
        <w:t>p</w:t>
      </w:r>
      <w:r w:rsidR="00BF4997">
        <w:t>ercent (11</w:t>
      </w:r>
      <w:r w:rsidR="00327720">
        <w:t>0%) of Expenses</w:t>
      </w:r>
      <w:r w:rsidR="00116DE3">
        <w:t xml:space="preserve"> submitted for payment</w:t>
      </w:r>
      <w:r w:rsidR="00327720">
        <w:t xml:space="preserve">, determined </w:t>
      </w:r>
      <w:r w:rsidR="00E77F08">
        <w:t xml:space="preserve">at least </w:t>
      </w:r>
      <w:r w:rsidR="00327720">
        <w:t>on a monthly basis</w:t>
      </w:r>
      <w:r w:rsidR="00BC6C4D">
        <w:t xml:space="preserve">; </w:t>
      </w:r>
      <w:r w:rsidR="00BC6C4D" w:rsidRPr="00BC6C4D">
        <w:rPr>
          <w:u w:val="single"/>
        </w:rPr>
        <w:t>provided</w:t>
      </w:r>
      <w:r w:rsidR="00BC6C4D">
        <w:t xml:space="preserve">, </w:t>
      </w:r>
      <w:r w:rsidR="00BC6C4D" w:rsidRPr="00BC6C4D">
        <w:rPr>
          <w:u w:val="single"/>
        </w:rPr>
        <w:t>however</w:t>
      </w:r>
      <w:r w:rsidR="00BC6C4D">
        <w:t>, in determining the Fee, Expenses shall not include amounts paid by the TRS for any materials incident to the performance of the Services, which shall be separately reimbursed by Owner</w:t>
      </w:r>
      <w:r w:rsidR="00200674">
        <w:t>,</w:t>
      </w:r>
      <w:r w:rsidR="00BC6C4D">
        <w:t xml:space="preserve"> </w:t>
      </w:r>
      <w:r w:rsidR="00D17157">
        <w:t xml:space="preserve">based on the actual cost of such materials, </w:t>
      </w:r>
      <w:r w:rsidR="00200674">
        <w:t xml:space="preserve">within ten (10) days of </w:t>
      </w:r>
      <w:r w:rsidR="00116DE3">
        <w:t>the earlier of submitting to Owner (a) an invoice for the materials or (b) a Monthly Report</w:t>
      </w:r>
      <w:r w:rsidR="00BC6C4D">
        <w:t>.</w:t>
      </w:r>
    </w:p>
    <w:p w14:paraId="411CE8BE" w14:textId="77777777" w:rsidR="00327720" w:rsidRDefault="00327720">
      <w:pPr>
        <w:pStyle w:val="Heading1"/>
      </w:pPr>
      <w:r>
        <w:br/>
        <w:t>GENERAL PROVISIONS</w:t>
      </w:r>
    </w:p>
    <w:p w14:paraId="0D19A415" w14:textId="77777777" w:rsidR="00327720" w:rsidRDefault="00C638D7" w:rsidP="00D9486B">
      <w:pPr>
        <w:pStyle w:val="Heading2"/>
        <w:jc w:val="both"/>
      </w:pPr>
      <w:r w:rsidRPr="00C638D7">
        <w:tab/>
      </w:r>
      <w:r w:rsidR="00327720">
        <w:rPr>
          <w:u w:val="single"/>
        </w:rPr>
        <w:t>Licensee/Independent Contractor</w:t>
      </w:r>
      <w:r w:rsidR="00327720">
        <w:t xml:space="preserve">.  It is expressly understood and agreed that </w:t>
      </w:r>
      <w:r w:rsidR="00B62CD7">
        <w:t>TRS</w:t>
      </w:r>
      <w:r w:rsidR="00327720">
        <w:t xml:space="preserve"> </w:t>
      </w:r>
      <w:r w:rsidR="008A5ED3">
        <w:t>shall</w:t>
      </w:r>
      <w:r w:rsidR="00327720">
        <w:t xml:space="preserve"> act as a licensee and independent contractor in the performance of this Agreement, and that the relationship between </w:t>
      </w:r>
      <w:r w:rsidR="00B62CD7">
        <w:t>Owner</w:t>
      </w:r>
      <w:r w:rsidR="00327720">
        <w:t xml:space="preserve"> and </w:t>
      </w:r>
      <w:r w:rsidR="00B62CD7">
        <w:t>TRS is not one of employer</w:t>
      </w:r>
      <w:r w:rsidR="00327720">
        <w:t>/employee.</w:t>
      </w:r>
    </w:p>
    <w:p w14:paraId="2BB8720D" w14:textId="77777777" w:rsidR="00327720" w:rsidRDefault="00C638D7" w:rsidP="00D9486B">
      <w:pPr>
        <w:pStyle w:val="Heading2"/>
        <w:jc w:val="both"/>
      </w:pPr>
      <w:r w:rsidRPr="00C638D7">
        <w:tab/>
      </w:r>
      <w:r w:rsidR="00327720">
        <w:rPr>
          <w:u w:val="single"/>
        </w:rPr>
        <w:t>Notices</w:t>
      </w:r>
      <w:r w:rsidR="00327720">
        <w:t xml:space="preserve">.  All notices, demands and reports provided for in this Agreement shall be in writing and shall be personally served or sent by certified or registered mail, return receipt requested, postage prepaid to the parties at their respective addresses set forth below or to such other address as either may provide to the other by written notice.  For purposes of this Agreement, notices </w:t>
      </w:r>
      <w:r w:rsidR="008A5ED3">
        <w:t>shall</w:t>
      </w:r>
      <w:r w:rsidR="00327720">
        <w:t xml:space="preserve"> be deemed to have been “given” upon personal delivery thereof or 48 hours after having been deposited in the </w:t>
      </w:r>
      <w:smartTag w:uri="urn:schemas-microsoft-com:office:smarttags" w:element="place">
        <w:smartTag w:uri="urn:schemas-microsoft-com:office:smarttags" w:element="country-region">
          <w:r w:rsidR="00327720">
            <w:t>United States</w:t>
          </w:r>
        </w:smartTag>
      </w:smartTag>
      <w:r w:rsidR="00327720">
        <w:t xml:space="preserve"> certified mail, return receipt requested, postage prepaid and property addressed.</w:t>
      </w:r>
    </w:p>
    <w:p w14:paraId="5DFC2DF2" w14:textId="77777777" w:rsidR="00327720" w:rsidRDefault="00327720" w:rsidP="00140D09">
      <w:pPr>
        <w:pStyle w:val="BodyText"/>
        <w:ind w:left="720" w:firstLine="0"/>
        <w:jc w:val="both"/>
        <w:rPr>
          <w:noProof/>
          <w:color w:val="000000"/>
        </w:rPr>
      </w:pPr>
      <w:r>
        <w:rPr>
          <w:noProof/>
          <w:color w:val="000000"/>
        </w:rPr>
        <w:t>If to</w:t>
      </w:r>
      <w:r w:rsidR="00344B86">
        <w:rPr>
          <w:noProof/>
          <w:color w:val="000000"/>
        </w:rPr>
        <w:t xml:space="preserve"> TRS</w:t>
      </w:r>
      <w:r>
        <w:rPr>
          <w:noProof/>
          <w:color w:val="000000"/>
        </w:rPr>
        <w:t>:</w:t>
      </w:r>
    </w:p>
    <w:p w14:paraId="2E7B72DC" w14:textId="77777777" w:rsidR="00327720" w:rsidRDefault="00201C1E" w:rsidP="00140D09">
      <w:pPr>
        <w:ind w:left="1440"/>
        <w:jc w:val="both"/>
        <w:rPr>
          <w:noProof/>
          <w:color w:val="000000"/>
        </w:rPr>
      </w:pPr>
      <w:r>
        <w:rPr>
          <w:noProof/>
          <w:color w:val="000000"/>
        </w:rPr>
        <w:t>BioMed Realty Holdings</w:t>
      </w:r>
      <w:r w:rsidR="00E273BE">
        <w:rPr>
          <w:noProof/>
          <w:color w:val="000000"/>
        </w:rPr>
        <w:t>,</w:t>
      </w:r>
      <w:r>
        <w:rPr>
          <w:noProof/>
          <w:color w:val="000000"/>
        </w:rPr>
        <w:t xml:space="preserve"> Inc.</w:t>
      </w:r>
    </w:p>
    <w:p w14:paraId="50F22282" w14:textId="77777777" w:rsidR="00C638D7" w:rsidRDefault="00D37C28" w:rsidP="00140D09">
      <w:pPr>
        <w:ind w:left="1440"/>
        <w:jc w:val="both"/>
        <w:rPr>
          <w:noProof/>
          <w:color w:val="000000"/>
        </w:rPr>
      </w:pPr>
      <w:r>
        <w:rPr>
          <w:noProof/>
          <w:color w:val="000000"/>
        </w:rPr>
        <w:t>4570 Executive Drive, Suite 400</w:t>
      </w:r>
    </w:p>
    <w:p w14:paraId="7422C517" w14:textId="77777777" w:rsidR="00D37C28" w:rsidRPr="00201C1E" w:rsidRDefault="00D37C28" w:rsidP="00140D09">
      <w:pPr>
        <w:ind w:left="1440"/>
        <w:jc w:val="both"/>
        <w:rPr>
          <w:noProof/>
          <w:color w:val="000000"/>
        </w:rPr>
      </w:pPr>
      <w:r>
        <w:rPr>
          <w:noProof/>
          <w:color w:val="000000"/>
        </w:rPr>
        <w:t>San Diego, CA 92121</w:t>
      </w:r>
    </w:p>
    <w:p w14:paraId="74F00AD3" w14:textId="77777777" w:rsidR="00327720" w:rsidRDefault="00327720" w:rsidP="00140D09">
      <w:pPr>
        <w:pStyle w:val="BodyText"/>
        <w:ind w:left="1440" w:firstLine="0"/>
        <w:jc w:val="both"/>
      </w:pPr>
      <w:r>
        <w:t xml:space="preserve">Attn: </w:t>
      </w:r>
      <w:r w:rsidR="008A5ED3">
        <w:t xml:space="preserve"> </w:t>
      </w:r>
      <w:r w:rsidR="00D37C28">
        <w:t>Legal Review</w:t>
      </w:r>
    </w:p>
    <w:p w14:paraId="37DC2A14" w14:textId="77777777" w:rsidR="00327720" w:rsidRDefault="00344B86" w:rsidP="00140D09">
      <w:pPr>
        <w:pStyle w:val="BodyText"/>
        <w:ind w:left="720" w:firstLine="0"/>
        <w:jc w:val="both"/>
      </w:pPr>
      <w:r>
        <w:t>If to Owner</w:t>
      </w:r>
      <w:r w:rsidR="00327720">
        <w:t>:</w:t>
      </w:r>
    </w:p>
    <w:p w14:paraId="14470AA0" w14:textId="6EAAB93C" w:rsidR="00327720" w:rsidRDefault="00AA6B67" w:rsidP="00AA6B67">
      <w:pPr>
        <w:jc w:val="both"/>
        <w:rPr>
          <w:noProof/>
          <w:color w:val="000000"/>
        </w:rPr>
      </w:pPr>
      <w:r>
        <w:t xml:space="preserve">   </w:t>
      </w:r>
      <w:r>
        <w:tab/>
      </w:r>
      <w:r>
        <w:tab/>
        <w:t>{Owner}</w:t>
      </w:r>
    </w:p>
    <w:p w14:paraId="046F48F0" w14:textId="77777777" w:rsidR="00501190" w:rsidRDefault="00501190" w:rsidP="00140D09">
      <w:pPr>
        <w:ind w:left="1440"/>
        <w:jc w:val="both"/>
        <w:rPr>
          <w:noProof/>
          <w:color w:val="000000"/>
        </w:rPr>
      </w:pPr>
      <w:r>
        <w:rPr>
          <w:noProof/>
          <w:color w:val="000000"/>
        </w:rPr>
        <w:t>4570 Executive Drive, Suite 400</w:t>
      </w:r>
    </w:p>
    <w:p w14:paraId="3C4DC421" w14:textId="77777777" w:rsidR="00501190" w:rsidRPr="00201C1E" w:rsidRDefault="00501190" w:rsidP="00140D09">
      <w:pPr>
        <w:ind w:left="1440"/>
        <w:jc w:val="both"/>
        <w:rPr>
          <w:noProof/>
          <w:color w:val="000000"/>
        </w:rPr>
      </w:pPr>
      <w:r>
        <w:rPr>
          <w:noProof/>
          <w:color w:val="000000"/>
        </w:rPr>
        <w:t>San Diego, CA 92121</w:t>
      </w:r>
    </w:p>
    <w:p w14:paraId="0E69EE86" w14:textId="77777777" w:rsidR="008A5ED3" w:rsidRDefault="008A5ED3" w:rsidP="00140D09">
      <w:pPr>
        <w:spacing w:after="240"/>
        <w:ind w:left="1440"/>
        <w:jc w:val="both"/>
      </w:pPr>
      <w:r>
        <w:t xml:space="preserve">Attn:  </w:t>
      </w:r>
      <w:r w:rsidR="00501190">
        <w:t>Legal Review</w:t>
      </w:r>
    </w:p>
    <w:p w14:paraId="10F03791" w14:textId="77777777" w:rsidR="00327720" w:rsidRDefault="00C638D7" w:rsidP="00D9486B">
      <w:pPr>
        <w:pStyle w:val="Heading2"/>
        <w:jc w:val="both"/>
      </w:pPr>
      <w:r w:rsidRPr="00C638D7">
        <w:tab/>
      </w:r>
      <w:r w:rsidR="00327720">
        <w:rPr>
          <w:u w:val="single"/>
        </w:rPr>
        <w:t>Assignment</w:t>
      </w:r>
      <w:r w:rsidR="00327720">
        <w:t xml:space="preserve">.  This Agreement and the rights and obligations hereunder shall be freely assignable by </w:t>
      </w:r>
      <w:r w:rsidR="00344B86">
        <w:t>Owner</w:t>
      </w:r>
      <w:r w:rsidR="00327720">
        <w:t xml:space="preserve"> without the written consent of </w:t>
      </w:r>
      <w:r w:rsidR="00344B86">
        <w:t>TRS</w:t>
      </w:r>
      <w:r w:rsidR="00327720">
        <w:t xml:space="preserve">.  </w:t>
      </w:r>
      <w:r w:rsidR="00344B86">
        <w:t>TRS</w:t>
      </w:r>
      <w:r w:rsidR="00327720">
        <w:t xml:space="preserve"> may not assign this Agreement </w:t>
      </w:r>
      <w:r w:rsidR="008A5ED3">
        <w:t>or</w:t>
      </w:r>
      <w:r w:rsidR="00327720">
        <w:t xml:space="preserve"> its rights </w:t>
      </w:r>
      <w:r w:rsidR="008A5ED3">
        <w:t>or</w:t>
      </w:r>
      <w:r w:rsidR="00327720">
        <w:t xml:space="preserve"> obligations hereunder without the written consent of </w:t>
      </w:r>
      <w:r w:rsidR="00344B86">
        <w:t>Owner</w:t>
      </w:r>
      <w:r w:rsidR="00327720">
        <w:t>.</w:t>
      </w:r>
    </w:p>
    <w:p w14:paraId="6A906195" w14:textId="77777777" w:rsidR="00327720" w:rsidRDefault="00C638D7" w:rsidP="00D9486B">
      <w:pPr>
        <w:pStyle w:val="Heading2"/>
        <w:jc w:val="both"/>
      </w:pPr>
      <w:r w:rsidRPr="00C638D7">
        <w:tab/>
      </w:r>
      <w:r w:rsidR="00327720">
        <w:rPr>
          <w:u w:val="single"/>
        </w:rPr>
        <w:t>Amendments</w:t>
      </w:r>
      <w:r w:rsidR="00327720">
        <w:t xml:space="preserve">.  Except as otherwise provided herein, all amendments to this Agreement shall be in writing and executed by </w:t>
      </w:r>
      <w:r w:rsidR="008A5ED3">
        <w:t>both parties hereto</w:t>
      </w:r>
      <w:r w:rsidR="00327720">
        <w:t>.</w:t>
      </w:r>
    </w:p>
    <w:p w14:paraId="3FFC7BE7" w14:textId="77777777" w:rsidR="00327720" w:rsidRDefault="00C638D7" w:rsidP="00D9486B">
      <w:pPr>
        <w:pStyle w:val="Heading2"/>
        <w:jc w:val="both"/>
      </w:pPr>
      <w:r w:rsidRPr="00C638D7">
        <w:tab/>
      </w:r>
      <w:r w:rsidR="00327720">
        <w:rPr>
          <w:u w:val="single"/>
        </w:rPr>
        <w:t>Governing Law</w:t>
      </w:r>
      <w:r w:rsidR="00327720">
        <w:t xml:space="preserve">.  This Agreement shall be governed by and construed in accordance with the laws of the </w:t>
      </w:r>
      <w:r w:rsidR="00501190">
        <w:t>state in which the Property is located.</w:t>
      </w:r>
    </w:p>
    <w:p w14:paraId="542A2089" w14:textId="77777777" w:rsidR="00327720" w:rsidRDefault="00C638D7" w:rsidP="00D9486B">
      <w:pPr>
        <w:pStyle w:val="Heading2"/>
        <w:jc w:val="both"/>
      </w:pPr>
      <w:r w:rsidRPr="00C638D7">
        <w:lastRenderedPageBreak/>
        <w:tab/>
      </w:r>
      <w:r w:rsidR="00327720">
        <w:rPr>
          <w:u w:val="single"/>
        </w:rPr>
        <w:t>Cooperation</w:t>
      </w:r>
      <w:r w:rsidR="00327720">
        <w:t>.  Should any claim, demand, action or other legal proceeding arising out of matters covered by this Agreement be made or instituted by any third party against a party to this Agreement, the other party to this Agreement shall furnish such information and reasonable assistance in defending such proceeding as may be requested by the party against whom such proceeding is brought.</w:t>
      </w:r>
    </w:p>
    <w:p w14:paraId="6F2F1CE1" w14:textId="77777777" w:rsidR="00327720" w:rsidRDefault="00DB04DB" w:rsidP="00D9486B">
      <w:pPr>
        <w:pStyle w:val="Heading2"/>
        <w:jc w:val="both"/>
      </w:pPr>
      <w:r w:rsidRPr="00DB04DB">
        <w:tab/>
      </w:r>
      <w:r w:rsidR="00327720">
        <w:rPr>
          <w:u w:val="single"/>
        </w:rPr>
        <w:t>Waiver of Rights</w:t>
      </w:r>
      <w:r w:rsidR="00327720">
        <w:t xml:space="preserve">.  The failure of </w:t>
      </w:r>
      <w:r w:rsidR="00344B86">
        <w:t>Owner</w:t>
      </w:r>
      <w:r w:rsidR="00327720">
        <w:t xml:space="preserve"> or </w:t>
      </w:r>
      <w:r w:rsidR="00344B86">
        <w:t>TRS</w:t>
      </w:r>
      <w:r w:rsidR="00327720">
        <w:t xml:space="preserve"> to seek redress for violation, or to insist upon the strict performance of any covenant, agreement, provision or condition of this Agreement shall not constitute a waiver of the terms of such covenant, agreement, provision or condition at any subsequent time, or of the terms of any other covenant, agreement, provision or condition contained in this Agreement.</w:t>
      </w:r>
    </w:p>
    <w:p w14:paraId="7D73E044" w14:textId="77777777" w:rsidR="00327720" w:rsidRDefault="00DB04DB" w:rsidP="00D9486B">
      <w:pPr>
        <w:pStyle w:val="Heading2"/>
        <w:jc w:val="both"/>
      </w:pPr>
      <w:r w:rsidRPr="00DB04DB">
        <w:tab/>
      </w:r>
      <w:r w:rsidR="00327720">
        <w:rPr>
          <w:u w:val="single"/>
        </w:rPr>
        <w:t>Successors and Assigns</w:t>
      </w:r>
      <w:r w:rsidR="00327720">
        <w:t xml:space="preserve">.  This Agreement and each of the provisions hereof shall be binding upon and inure to the benefit of the parties hereto and their respective heirs, executors, administrators, successors and </w:t>
      </w:r>
      <w:r w:rsidR="008A5ED3">
        <w:t xml:space="preserve">permitted </w:t>
      </w:r>
      <w:r w:rsidR="00327720">
        <w:t>assigns.</w:t>
      </w:r>
    </w:p>
    <w:p w14:paraId="616F8CB5" w14:textId="77777777" w:rsidR="00327720" w:rsidRDefault="00DB04DB" w:rsidP="00D9486B">
      <w:pPr>
        <w:pStyle w:val="Heading2"/>
        <w:jc w:val="both"/>
        <w:rPr>
          <w:i/>
          <w:iCs/>
          <w:noProof/>
        </w:rPr>
      </w:pPr>
      <w:r w:rsidRPr="00DB04DB">
        <w:rPr>
          <w:noProof/>
        </w:rPr>
        <w:tab/>
      </w:r>
      <w:r w:rsidR="00327720">
        <w:rPr>
          <w:noProof/>
          <w:u w:val="single"/>
        </w:rPr>
        <w:t>Headings</w:t>
      </w:r>
      <w:r w:rsidR="00327720">
        <w:rPr>
          <w:noProof/>
        </w:rPr>
        <w:t>.  The headings hereunder are used for convenience only and shall not affect the construction or interpretation of any provision hereof.</w:t>
      </w:r>
    </w:p>
    <w:p w14:paraId="0F75ED46" w14:textId="77777777" w:rsidR="00327720" w:rsidRDefault="00327720">
      <w:pPr>
        <w:pStyle w:val="BodyText"/>
        <w:ind w:firstLine="0"/>
        <w:jc w:val="center"/>
        <w:rPr>
          <w:color w:val="000000"/>
        </w:rPr>
      </w:pPr>
      <w:r>
        <w:rPr>
          <w:color w:val="000000"/>
        </w:rPr>
        <w:t>[Signature Page Follows]</w:t>
      </w:r>
    </w:p>
    <w:p w14:paraId="3A1C5106" w14:textId="77777777" w:rsidR="00327720" w:rsidRDefault="00327720">
      <w:pPr>
        <w:pStyle w:val="BodyText"/>
        <w:ind w:firstLine="1440"/>
        <w:rPr>
          <w:color w:val="000000"/>
        </w:rPr>
        <w:sectPr w:rsidR="00327720">
          <w:footerReference w:type="even" r:id="rId7"/>
          <w:footerReference w:type="default" r:id="rId8"/>
          <w:footerReference w:type="first" r:id="rId9"/>
          <w:pgSz w:w="12240" w:h="15840" w:code="1"/>
          <w:pgMar w:top="1440" w:right="1440" w:bottom="1440" w:left="1440" w:header="720" w:footer="720" w:gutter="0"/>
          <w:cols w:space="720"/>
          <w:titlePg/>
        </w:sectPr>
      </w:pPr>
    </w:p>
    <w:p w14:paraId="6B5D2EAA" w14:textId="77777777" w:rsidR="00327720" w:rsidRDefault="00327720" w:rsidP="00D9486B">
      <w:pPr>
        <w:pStyle w:val="BodyText"/>
        <w:ind w:firstLine="1440"/>
        <w:jc w:val="both"/>
        <w:rPr>
          <w:color w:val="000000"/>
        </w:rPr>
      </w:pPr>
      <w:r>
        <w:rPr>
          <w:color w:val="000000"/>
        </w:rPr>
        <w:lastRenderedPageBreak/>
        <w:t xml:space="preserve">IN WITNESS WHEREOF, the parties have executed this </w:t>
      </w:r>
      <w:r w:rsidR="00BE3FD9">
        <w:rPr>
          <w:color w:val="000000"/>
        </w:rPr>
        <w:t xml:space="preserve">Services </w:t>
      </w:r>
      <w:r>
        <w:rPr>
          <w:color w:val="000000"/>
        </w:rPr>
        <w:t>Agreement as of the day and year first above written.</w:t>
      </w:r>
    </w:p>
    <w:p w14:paraId="70D427A4" w14:textId="77777777" w:rsidR="00327720" w:rsidRDefault="00140D09" w:rsidP="00140D09">
      <w:pPr>
        <w:pStyle w:val="BodyText"/>
        <w:ind w:firstLine="0"/>
        <w:rPr>
          <w:color w:val="000000"/>
        </w:rPr>
      </w:pPr>
      <w:r w:rsidRPr="00140D09">
        <w:rPr>
          <w:color w:val="000000"/>
          <w:u w:val="single"/>
        </w:rPr>
        <w:t>TRS</w:t>
      </w:r>
      <w:r>
        <w:rPr>
          <w:color w:val="000000"/>
        </w:rPr>
        <w:t>:</w:t>
      </w:r>
    </w:p>
    <w:p w14:paraId="1601B066" w14:textId="77777777" w:rsidR="00140D09" w:rsidRDefault="00140D09" w:rsidP="00140D09">
      <w:pPr>
        <w:pStyle w:val="SigCol2"/>
        <w:rPr>
          <w:color w:val="000000"/>
        </w:rPr>
      </w:pPr>
      <w:r>
        <w:rPr>
          <w:color w:val="000000"/>
        </w:rPr>
        <w:t>BIOMED REALTY HOLDINGS, INC.,</w:t>
      </w:r>
    </w:p>
    <w:p w14:paraId="59D8E93B" w14:textId="77777777" w:rsidR="00140D09" w:rsidRDefault="00140D09" w:rsidP="00140D09">
      <w:pPr>
        <w:pStyle w:val="BodyText"/>
        <w:spacing w:after="720"/>
        <w:ind w:firstLine="0"/>
      </w:pPr>
      <w:r>
        <w:t xml:space="preserve">a </w:t>
      </w:r>
      <w:smartTag w:uri="urn:schemas-microsoft-com:office:smarttags" w:element="place">
        <w:smartTag w:uri="urn:schemas-microsoft-com:office:smarttags" w:element="State">
          <w:r>
            <w:t>Maryland</w:t>
          </w:r>
        </w:smartTag>
      </w:smartTag>
      <w:r>
        <w:t xml:space="preserve"> corporation</w:t>
      </w:r>
    </w:p>
    <w:p w14:paraId="717874C4" w14:textId="77777777" w:rsidR="00140D09" w:rsidRDefault="00140D09" w:rsidP="00140D09">
      <w:pPr>
        <w:pStyle w:val="BodyText"/>
        <w:spacing w:after="0"/>
        <w:ind w:firstLine="0"/>
        <w:rPr>
          <w:u w:val="single"/>
        </w:rPr>
      </w:pPr>
      <w:r>
        <w:t>By:</w:t>
      </w:r>
      <w:r>
        <w:tab/>
      </w:r>
      <w:r>
        <w:rPr>
          <w:u w:val="single"/>
        </w:rPr>
        <w:tab/>
      </w:r>
      <w:r>
        <w:rPr>
          <w:u w:val="single"/>
        </w:rPr>
        <w:tab/>
      </w:r>
      <w:r>
        <w:rPr>
          <w:u w:val="single"/>
        </w:rPr>
        <w:tab/>
      </w:r>
      <w:r>
        <w:rPr>
          <w:u w:val="single"/>
        </w:rPr>
        <w:tab/>
      </w:r>
      <w:r>
        <w:rPr>
          <w:u w:val="single"/>
        </w:rPr>
        <w:tab/>
      </w:r>
      <w:r>
        <w:rPr>
          <w:u w:val="single"/>
        </w:rPr>
        <w:tab/>
      </w:r>
    </w:p>
    <w:p w14:paraId="35247878" w14:textId="77777777" w:rsidR="00140D09" w:rsidRDefault="00140D09" w:rsidP="00140D09">
      <w:pPr>
        <w:pStyle w:val="BodyText"/>
        <w:spacing w:after="0"/>
        <w:ind w:firstLine="0"/>
        <w:rPr>
          <w:u w:val="single"/>
        </w:rPr>
      </w:pPr>
      <w:r>
        <w:t>Name:</w:t>
      </w:r>
      <w:r>
        <w:tab/>
      </w:r>
      <w:r>
        <w:rPr>
          <w:u w:val="single"/>
        </w:rPr>
        <w:tab/>
      </w:r>
      <w:r>
        <w:rPr>
          <w:u w:val="single"/>
        </w:rPr>
        <w:tab/>
      </w:r>
      <w:r>
        <w:rPr>
          <w:u w:val="single"/>
        </w:rPr>
        <w:tab/>
      </w:r>
      <w:r>
        <w:rPr>
          <w:u w:val="single"/>
        </w:rPr>
        <w:tab/>
      </w:r>
      <w:r>
        <w:rPr>
          <w:u w:val="single"/>
        </w:rPr>
        <w:tab/>
      </w:r>
      <w:r>
        <w:rPr>
          <w:u w:val="single"/>
        </w:rPr>
        <w:tab/>
      </w:r>
    </w:p>
    <w:p w14:paraId="532E5169" w14:textId="77777777" w:rsidR="00140D09" w:rsidRDefault="00140D09" w:rsidP="00140D09">
      <w:pPr>
        <w:pStyle w:val="BodyText"/>
        <w:spacing w:after="480"/>
        <w:ind w:firstLine="0"/>
        <w:rPr>
          <w:u w:val="single"/>
        </w:rPr>
      </w:pPr>
      <w:r>
        <w:t>Its:</w:t>
      </w:r>
      <w:r>
        <w:tab/>
      </w:r>
      <w:r>
        <w:rPr>
          <w:u w:val="single"/>
        </w:rPr>
        <w:tab/>
      </w:r>
      <w:r>
        <w:rPr>
          <w:u w:val="single"/>
        </w:rPr>
        <w:tab/>
      </w:r>
      <w:r>
        <w:rPr>
          <w:u w:val="single"/>
        </w:rPr>
        <w:tab/>
      </w:r>
      <w:r>
        <w:rPr>
          <w:u w:val="single"/>
        </w:rPr>
        <w:tab/>
      </w:r>
      <w:r>
        <w:rPr>
          <w:u w:val="single"/>
        </w:rPr>
        <w:tab/>
      </w:r>
      <w:r>
        <w:rPr>
          <w:u w:val="single"/>
        </w:rPr>
        <w:tab/>
      </w:r>
    </w:p>
    <w:p w14:paraId="32F5FD5D" w14:textId="77777777" w:rsidR="00140D09" w:rsidRDefault="00140D09" w:rsidP="00140D09">
      <w:pPr>
        <w:pStyle w:val="BodyText"/>
        <w:ind w:firstLine="0"/>
        <w:rPr>
          <w:color w:val="000000"/>
        </w:rPr>
      </w:pPr>
      <w:r>
        <w:rPr>
          <w:color w:val="000000"/>
          <w:u w:val="single"/>
        </w:rPr>
        <w:t>OWNER</w:t>
      </w:r>
      <w:r>
        <w:rPr>
          <w:color w:val="000000"/>
        </w:rPr>
        <w:t>:</w:t>
      </w:r>
    </w:p>
    <w:p w14:paraId="2205B8EC" w14:textId="2D6E45A5" w:rsidR="00140D09" w:rsidRDefault="004856E7" w:rsidP="00140D09">
      <w:pPr>
        <w:pStyle w:val="SigCol2"/>
        <w:rPr>
          <w:color w:val="000000"/>
        </w:rPr>
      </w:pPr>
      <w:r>
        <w:rPr>
          <w:color w:val="000000"/>
        </w:rPr>
        <w:t>{Owner</w:t>
      </w:r>
      <w:r w:rsidR="00AA6B67">
        <w:rPr>
          <w:color w:val="000000"/>
        </w:rPr>
        <w:t>}</w:t>
      </w:r>
      <w:r w:rsidR="00140D09">
        <w:rPr>
          <w:color w:val="000000"/>
        </w:rPr>
        <w:t>,</w:t>
      </w:r>
    </w:p>
    <w:p w14:paraId="5093EAEF" w14:textId="5BA9297E" w:rsidR="00140D09" w:rsidRDefault="00140D09" w:rsidP="00140D09">
      <w:pPr>
        <w:pStyle w:val="BodyText"/>
        <w:spacing w:after="720"/>
        <w:ind w:firstLine="0"/>
      </w:pPr>
      <w:r>
        <w:t xml:space="preserve">a </w:t>
      </w:r>
      <w:r w:rsidR="00AA6B67">
        <w:t>{</w:t>
      </w:r>
      <w:proofErr w:type="spellStart"/>
      <w:r w:rsidR="004856E7">
        <w:t>OwnerState</w:t>
      </w:r>
      <w:r w:rsidR="00E5023A">
        <w:t>OfFormation</w:t>
      </w:r>
      <w:proofErr w:type="spellEnd"/>
      <w:r w:rsidR="00AA6B67">
        <w:t>}</w:t>
      </w:r>
    </w:p>
    <w:p w14:paraId="55A8AB50" w14:textId="77777777" w:rsidR="00140D09" w:rsidRDefault="00140D09" w:rsidP="00140D09">
      <w:pPr>
        <w:pStyle w:val="BodyText"/>
        <w:spacing w:after="0"/>
        <w:ind w:firstLine="0"/>
        <w:rPr>
          <w:u w:val="single"/>
        </w:rPr>
      </w:pPr>
      <w:r>
        <w:t>By:</w:t>
      </w:r>
      <w:r>
        <w:tab/>
      </w:r>
      <w:r>
        <w:rPr>
          <w:u w:val="single"/>
        </w:rPr>
        <w:tab/>
      </w:r>
      <w:r>
        <w:rPr>
          <w:u w:val="single"/>
        </w:rPr>
        <w:tab/>
      </w:r>
      <w:r>
        <w:rPr>
          <w:u w:val="single"/>
        </w:rPr>
        <w:tab/>
      </w:r>
      <w:r>
        <w:rPr>
          <w:u w:val="single"/>
        </w:rPr>
        <w:tab/>
      </w:r>
      <w:r>
        <w:rPr>
          <w:u w:val="single"/>
        </w:rPr>
        <w:tab/>
      </w:r>
      <w:r>
        <w:rPr>
          <w:u w:val="single"/>
        </w:rPr>
        <w:tab/>
      </w:r>
    </w:p>
    <w:p w14:paraId="42C109C2" w14:textId="77777777" w:rsidR="00140D09" w:rsidRDefault="00140D09" w:rsidP="00140D09">
      <w:pPr>
        <w:pStyle w:val="BodyText"/>
        <w:spacing w:after="0"/>
        <w:ind w:firstLine="0"/>
        <w:rPr>
          <w:u w:val="single"/>
        </w:rPr>
      </w:pPr>
      <w:r>
        <w:t>Name:</w:t>
      </w:r>
      <w:r>
        <w:tab/>
      </w:r>
      <w:r>
        <w:rPr>
          <w:u w:val="single"/>
        </w:rPr>
        <w:tab/>
      </w:r>
      <w:r>
        <w:rPr>
          <w:u w:val="single"/>
        </w:rPr>
        <w:tab/>
      </w:r>
      <w:r>
        <w:rPr>
          <w:u w:val="single"/>
        </w:rPr>
        <w:tab/>
      </w:r>
      <w:r>
        <w:rPr>
          <w:u w:val="single"/>
        </w:rPr>
        <w:tab/>
      </w:r>
      <w:r>
        <w:rPr>
          <w:u w:val="single"/>
        </w:rPr>
        <w:tab/>
      </w:r>
      <w:r>
        <w:rPr>
          <w:u w:val="single"/>
        </w:rPr>
        <w:tab/>
      </w:r>
    </w:p>
    <w:p w14:paraId="02A02E53" w14:textId="77777777" w:rsidR="00140D09" w:rsidRDefault="00140D09" w:rsidP="00140D09">
      <w:pPr>
        <w:pStyle w:val="BodyText"/>
        <w:spacing w:after="480"/>
        <w:ind w:firstLine="0"/>
        <w:rPr>
          <w:u w:val="single"/>
        </w:rPr>
      </w:pPr>
      <w:r>
        <w:t>Its:</w:t>
      </w:r>
      <w:r>
        <w:tab/>
      </w:r>
      <w:r>
        <w:rPr>
          <w:u w:val="single"/>
        </w:rPr>
        <w:tab/>
      </w:r>
      <w:r>
        <w:rPr>
          <w:u w:val="single"/>
        </w:rPr>
        <w:tab/>
      </w:r>
      <w:r>
        <w:rPr>
          <w:u w:val="single"/>
        </w:rPr>
        <w:tab/>
      </w:r>
      <w:r>
        <w:rPr>
          <w:u w:val="single"/>
        </w:rPr>
        <w:tab/>
      </w:r>
      <w:r>
        <w:rPr>
          <w:u w:val="single"/>
        </w:rPr>
        <w:tab/>
      </w:r>
      <w:r>
        <w:rPr>
          <w:u w:val="single"/>
        </w:rPr>
        <w:tab/>
      </w:r>
    </w:p>
    <w:p w14:paraId="561DC745" w14:textId="77777777" w:rsidR="00140D09" w:rsidRDefault="00140D09" w:rsidP="00DB04DB">
      <w:pPr>
        <w:jc w:val="center"/>
        <w:sectPr w:rsidR="00140D09">
          <w:footerReference w:type="default" r:id="rId10"/>
          <w:footerReference w:type="first" r:id="rId11"/>
          <w:pgSz w:w="12240" w:h="15840" w:code="1"/>
          <w:pgMar w:top="1440" w:right="1440" w:bottom="1440" w:left="1440" w:header="720" w:footer="720" w:gutter="0"/>
          <w:pgNumType w:start="1"/>
          <w:cols w:space="720"/>
        </w:sectPr>
      </w:pPr>
    </w:p>
    <w:p w14:paraId="4F7286D9" w14:textId="77777777" w:rsidR="00DB04DB" w:rsidRDefault="00DB04DB" w:rsidP="00140D09">
      <w:pPr>
        <w:spacing w:after="240"/>
        <w:jc w:val="center"/>
        <w:rPr>
          <w:b/>
        </w:rPr>
      </w:pPr>
      <w:r w:rsidRPr="009F3389">
        <w:rPr>
          <w:b/>
        </w:rPr>
        <w:lastRenderedPageBreak/>
        <w:t>APPENDIX A</w:t>
      </w:r>
    </w:p>
    <w:p w14:paraId="77AC0912" w14:textId="77777777" w:rsidR="00DB04DB" w:rsidRPr="00140D09" w:rsidRDefault="00140D09" w:rsidP="00140D09">
      <w:pPr>
        <w:spacing w:after="240"/>
        <w:jc w:val="center"/>
        <w:rPr>
          <w:b/>
          <w:u w:val="single"/>
        </w:rPr>
      </w:pPr>
      <w:r w:rsidRPr="00140D09">
        <w:rPr>
          <w:b/>
          <w:u w:val="single"/>
        </w:rPr>
        <w:t>SERVICES</w:t>
      </w:r>
    </w:p>
    <w:sectPr w:rsidR="00DB04DB" w:rsidRPr="00140D0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1C24" w14:textId="77777777" w:rsidR="005C4B48" w:rsidRDefault="005C4B48">
      <w:r>
        <w:separator/>
      </w:r>
    </w:p>
  </w:endnote>
  <w:endnote w:type="continuationSeparator" w:id="0">
    <w:p w14:paraId="7ED8076B" w14:textId="77777777" w:rsidR="005C4B48" w:rsidRDefault="005C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04DF" w14:textId="77777777" w:rsidR="0072609D" w:rsidRDefault="0072609D" w:rsidP="00A8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49FE6" w14:textId="77777777" w:rsidR="0072609D" w:rsidRDefault="0072609D">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E472" w14:textId="77777777" w:rsidR="00140D09" w:rsidRDefault="00140D09">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C8DF" w14:textId="77777777" w:rsidR="00140D09" w:rsidRPr="00A524B4" w:rsidRDefault="00140D09" w:rsidP="00140D09">
    <w:pPr>
      <w:pStyle w:val="Footer"/>
      <w:jc w:val="right"/>
      <w:rPr>
        <w:sz w:val="16"/>
        <w:szCs w:val="16"/>
      </w:rPr>
    </w:pPr>
    <w:r>
      <w:rPr>
        <w:sz w:val="16"/>
        <w:szCs w:val="16"/>
      </w:rPr>
      <w:t>BioMed Realty form dated 3/2/21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ABFE" w14:textId="77777777" w:rsidR="0072609D" w:rsidRPr="00E10A9C" w:rsidRDefault="0072609D" w:rsidP="00E10A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E237" w14:textId="77777777" w:rsidR="0072609D" w:rsidRDefault="0072609D">
    <w:pPr>
      <w:pStyle w:val="Footer"/>
      <w:rPr>
        <w:noProof/>
      </w:rPr>
    </w:pPr>
  </w:p>
  <w:p w14:paraId="4A894FB7" w14:textId="77777777" w:rsidR="0072609D" w:rsidRDefault="0072609D">
    <w:pPr>
      <w:pStyle w:val="Footer"/>
      <w:rPr>
        <w:b/>
        <w:bCs/>
        <w:noProof/>
        <w:sz w:val="16"/>
      </w:rPr>
    </w:pPr>
    <w:r>
      <w:rPr>
        <w:b/>
        <w:bCs/>
        <w:noProof/>
        <w:sz w:val="16"/>
      </w:rPr>
      <w:t>SIGNATURE PAGE TO WASTE REMOVAL SERVICES AGREEMENT</w:t>
    </w:r>
  </w:p>
  <w:p w14:paraId="10C40383" w14:textId="77777777" w:rsidR="0072609D" w:rsidRPr="00B40CE4" w:rsidRDefault="0072609D" w:rsidP="00B40CE4">
    <w:pPr>
      <w:pStyle w:val="Footer"/>
      <w:rPr>
        <w:noProof/>
        <w:sz w:val="16"/>
      </w:rPr>
    </w:pPr>
    <w:r w:rsidRPr="00B40CE4">
      <w:rPr>
        <w:noProof/>
        <w:vanish/>
        <w:sz w:val="16"/>
      </w:rPr>
      <w:t>|</w:t>
    </w:r>
    <w:r w:rsidRPr="00B40CE4">
      <w:rPr>
        <w:noProof/>
        <w:sz w:val="16"/>
      </w:rPr>
      <w:t xml:space="preserve"> </w:t>
    </w:r>
    <w:r>
      <w:rPr>
        <w:noProof/>
        <w:sz w:val="16"/>
      </w:rPr>
      <w:t>LA\1205771.5</w:t>
    </w:r>
    <w:r w:rsidRPr="00B40CE4">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317A" w14:textId="77777777" w:rsidR="005C4B48" w:rsidRDefault="005C4B48">
      <w:r>
        <w:separator/>
      </w:r>
    </w:p>
  </w:footnote>
  <w:footnote w:type="continuationSeparator" w:id="0">
    <w:p w14:paraId="74F51754" w14:textId="77777777" w:rsidR="005C4B48" w:rsidRDefault="005C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FAC4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70A2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2AF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CEAD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981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DCB0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DC43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9E1D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A74D2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E4A4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56323"/>
    <w:multiLevelType w:val="multilevel"/>
    <w:tmpl w:val="316EBB6E"/>
    <w:lvl w:ilvl="0">
      <w:start w:val="1"/>
      <w:numFmt w:val="upperRoman"/>
      <w:suff w:val="nothing"/>
      <w:lvlText w:val="ARTICLE %1."/>
      <w:lvlJc w:val="left"/>
      <w:pPr>
        <w:ind w:left="0" w:firstLine="0"/>
      </w:pPr>
      <w:rPr>
        <w:rFonts w:ascii="Times New Roman" w:hAnsi="Times New Roman" w:hint="default"/>
        <w:b/>
        <w:i w:val="0"/>
        <w:caps/>
        <w:smallCaps w:val="0"/>
        <w:color w:val="000000"/>
        <w:sz w:val="24"/>
        <w:u w:val="none"/>
      </w:rPr>
    </w:lvl>
    <w:lvl w:ilvl="1">
      <w:start w:val="1"/>
      <w:numFmt w:val="decimal"/>
      <w:isLgl/>
      <w:lvlText w:val="%1.%2"/>
      <w:lvlJc w:val="left"/>
      <w:pPr>
        <w:tabs>
          <w:tab w:val="num" w:pos="1440"/>
        </w:tabs>
        <w:ind w:left="0" w:firstLine="720"/>
      </w:pPr>
      <w:rPr>
        <w:rFonts w:ascii="Times New Roman" w:hAnsi="Times New Roman" w:hint="default"/>
        <w:b w:val="0"/>
        <w:i w:val="0"/>
        <w:caps w:val="0"/>
        <w:smallCaps w:val="0"/>
        <w:color w:val="000000"/>
        <w:sz w:val="24"/>
        <w:u w:val="none"/>
      </w:rPr>
    </w:lvl>
    <w:lvl w:ilvl="2">
      <w:start w:val="1"/>
      <w:numFmt w:val="lowerLetter"/>
      <w:lvlText w:val="(%3)"/>
      <w:lvlJc w:val="left"/>
      <w:pPr>
        <w:tabs>
          <w:tab w:val="num" w:pos="1800"/>
        </w:tabs>
        <w:ind w:left="0" w:firstLine="1440"/>
      </w:pPr>
      <w:rPr>
        <w:rFonts w:ascii="Times New Roman" w:hAnsi="Times New Roman" w:hint="default"/>
        <w:b w:val="0"/>
        <w:i w:val="0"/>
        <w:caps w:val="0"/>
        <w:color w:val="000000"/>
        <w:sz w:val="24"/>
        <w:u w:val="none"/>
      </w:rPr>
    </w:lvl>
    <w:lvl w:ilvl="3">
      <w:start w:val="1"/>
      <w:numFmt w:val="lowerRoman"/>
      <w:lvlText w:val="(%4)"/>
      <w:lvlJc w:val="left"/>
      <w:pPr>
        <w:tabs>
          <w:tab w:val="num" w:pos="2880"/>
        </w:tabs>
        <w:ind w:left="0" w:firstLine="2160"/>
      </w:pPr>
      <w:rPr>
        <w:rFonts w:ascii="Times New Roman" w:hAnsi="Times New Roman" w:hint="default"/>
        <w:b w:val="0"/>
        <w:i w:val="0"/>
        <w:caps w:val="0"/>
        <w:smallCaps w:val="0"/>
        <w:color w:val="000000"/>
        <w:sz w:val="24"/>
        <w:u w:val="none"/>
      </w:rPr>
    </w:lvl>
    <w:lvl w:ilvl="4">
      <w:start w:val="1"/>
      <w:numFmt w:val="upperLetter"/>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lvlText w:val="(%6)"/>
      <w:lvlJc w:val="left"/>
      <w:pPr>
        <w:tabs>
          <w:tab w:val="num" w:pos="4320"/>
        </w:tabs>
        <w:ind w:left="3600" w:firstLine="0"/>
      </w:pPr>
      <w:rPr>
        <w:rFonts w:hint="default"/>
        <w:caps w:val="0"/>
        <w:smallCaps w:val="0"/>
      </w:rPr>
    </w:lvl>
    <w:lvl w:ilvl="6">
      <w:start w:val="1"/>
      <w:numFmt w:val="lowerRoman"/>
      <w:lvlText w:val="(%7)"/>
      <w:lvlJc w:val="left"/>
      <w:pPr>
        <w:tabs>
          <w:tab w:val="num" w:pos="5040"/>
        </w:tabs>
        <w:ind w:left="4320" w:firstLine="0"/>
      </w:pPr>
      <w:rPr>
        <w:rFonts w:hint="default"/>
        <w:caps w:val="0"/>
        <w:smallCaps w:val="0"/>
      </w:rPr>
    </w:lvl>
    <w:lvl w:ilvl="7">
      <w:start w:val="1"/>
      <w:numFmt w:val="lowerLetter"/>
      <w:lvlText w:val="%8)"/>
      <w:lvlJc w:val="left"/>
      <w:pPr>
        <w:tabs>
          <w:tab w:val="num" w:pos="5760"/>
        </w:tabs>
        <w:ind w:left="5040" w:firstLine="0"/>
      </w:pPr>
      <w:rPr>
        <w:rFonts w:hint="default"/>
        <w:caps w:val="0"/>
        <w:smallCaps w:val="0"/>
      </w:rPr>
    </w:lvl>
    <w:lvl w:ilvl="8">
      <w:start w:val="1"/>
      <w:numFmt w:val="lowerRoman"/>
      <w:lvlText w:val="%9)"/>
      <w:lvlJc w:val="left"/>
      <w:pPr>
        <w:tabs>
          <w:tab w:val="num" w:pos="6480"/>
        </w:tabs>
        <w:ind w:left="5760" w:firstLine="0"/>
      </w:pPr>
      <w:rPr>
        <w:rFonts w:hint="default"/>
        <w:caps w:val="0"/>
        <w:smallCaps w:val="0"/>
      </w:rPr>
    </w:lvl>
  </w:abstractNum>
  <w:abstractNum w:abstractNumId="11" w15:restartNumberingAfterBreak="0">
    <w:nsid w:val="0A273349"/>
    <w:multiLevelType w:val="multilevel"/>
    <w:tmpl w:val="AABED85E"/>
    <w:lvl w:ilvl="0">
      <w:start w:val="1"/>
      <w:numFmt w:val="upperRoman"/>
      <w:pStyle w:val="Heading1"/>
      <w:suff w:val="nothing"/>
      <w:lvlText w:val="ARTICLE %1."/>
      <w:lvlJc w:val="left"/>
      <w:pPr>
        <w:ind w:left="0" w:firstLine="0"/>
      </w:pPr>
      <w:rPr>
        <w:rFonts w:ascii="Times New Roman" w:hAnsi="Times New Roman" w:hint="default"/>
        <w:b/>
        <w:i w:val="0"/>
        <w:caps/>
        <w:smallCaps w:val="0"/>
        <w:color w:val="000000"/>
        <w:sz w:val="24"/>
        <w:u w:val="none"/>
      </w:rPr>
    </w:lvl>
    <w:lvl w:ilvl="1">
      <w:start w:val="1"/>
      <w:numFmt w:val="decimal"/>
      <w:pStyle w:val="Heading2"/>
      <w:isLgl/>
      <w:lvlText w:val="%1.%2"/>
      <w:lvlJc w:val="left"/>
      <w:pPr>
        <w:tabs>
          <w:tab w:val="num" w:pos="1080"/>
        </w:tabs>
        <w:ind w:left="0" w:firstLine="720"/>
      </w:pPr>
      <w:rPr>
        <w:rFonts w:ascii="Times New Roman" w:hAnsi="Times New Roman" w:hint="default"/>
        <w:b w:val="0"/>
        <w:i w:val="0"/>
        <w:caps w:val="0"/>
        <w:color w:val="000000"/>
        <w:sz w:val="24"/>
        <w:u w:val="none"/>
      </w:rPr>
    </w:lvl>
    <w:lvl w:ilvl="2">
      <w:start w:val="1"/>
      <w:numFmt w:val="lowerLetter"/>
      <w:pStyle w:val="Heading3"/>
      <w:lvlText w:val="(%3)"/>
      <w:lvlJc w:val="left"/>
      <w:pPr>
        <w:tabs>
          <w:tab w:val="num" w:pos="1800"/>
        </w:tabs>
        <w:ind w:left="0" w:firstLine="1440"/>
      </w:pPr>
      <w:rPr>
        <w:rFonts w:ascii="Times New Roman" w:hAnsi="Times New Roman" w:hint="default"/>
        <w:b w:val="0"/>
        <w:i w:val="0"/>
        <w:caps w:val="0"/>
        <w:color w:val="000000"/>
        <w:sz w:val="24"/>
        <w:u w:val="none"/>
      </w:rPr>
    </w:lvl>
    <w:lvl w:ilvl="3">
      <w:start w:val="1"/>
      <w:numFmt w:val="lowerRoman"/>
      <w:pStyle w:val="Heading4"/>
      <w:lvlText w:val="(%4)"/>
      <w:lvlJc w:val="left"/>
      <w:pPr>
        <w:tabs>
          <w:tab w:val="num" w:pos="2880"/>
        </w:tabs>
        <w:ind w:left="0" w:firstLine="2160"/>
      </w:pPr>
      <w:rPr>
        <w:rFonts w:ascii="Times New Roman" w:hAnsi="Times New Roman" w:hint="default"/>
        <w:b w:val="0"/>
        <w:i w:val="0"/>
        <w:caps w:val="0"/>
        <w:smallCaps w:val="0"/>
        <w:color w:val="000000"/>
        <w:sz w:val="24"/>
        <w:u w:val="none"/>
      </w:rPr>
    </w:lvl>
    <w:lvl w:ilvl="4">
      <w:start w:val="1"/>
      <w:numFmt w:val="upperLetter"/>
      <w:pStyle w:val="Heading5"/>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lvlText w:val="(%6)"/>
      <w:lvlJc w:val="left"/>
      <w:pPr>
        <w:tabs>
          <w:tab w:val="num" w:pos="4320"/>
        </w:tabs>
        <w:ind w:left="3600" w:firstLine="0"/>
      </w:pPr>
      <w:rPr>
        <w:rFonts w:hint="default"/>
        <w:caps w:val="0"/>
        <w:smallCaps w:val="0"/>
      </w:rPr>
    </w:lvl>
    <w:lvl w:ilvl="6">
      <w:start w:val="1"/>
      <w:numFmt w:val="lowerRoman"/>
      <w:lvlText w:val="(%7)"/>
      <w:lvlJc w:val="left"/>
      <w:pPr>
        <w:tabs>
          <w:tab w:val="num" w:pos="5040"/>
        </w:tabs>
        <w:ind w:left="4320" w:firstLine="0"/>
      </w:pPr>
      <w:rPr>
        <w:rFonts w:hint="default"/>
        <w:caps w:val="0"/>
        <w:smallCaps w:val="0"/>
      </w:rPr>
    </w:lvl>
    <w:lvl w:ilvl="7">
      <w:start w:val="1"/>
      <w:numFmt w:val="lowerLetter"/>
      <w:lvlText w:val="%8)"/>
      <w:lvlJc w:val="left"/>
      <w:pPr>
        <w:tabs>
          <w:tab w:val="num" w:pos="5760"/>
        </w:tabs>
        <w:ind w:left="5040" w:firstLine="0"/>
      </w:pPr>
      <w:rPr>
        <w:rFonts w:hint="default"/>
        <w:caps w:val="0"/>
        <w:smallCaps w:val="0"/>
      </w:rPr>
    </w:lvl>
    <w:lvl w:ilvl="8">
      <w:start w:val="1"/>
      <w:numFmt w:val="lowerRoman"/>
      <w:lvlText w:val="%9)"/>
      <w:lvlJc w:val="left"/>
      <w:pPr>
        <w:tabs>
          <w:tab w:val="num" w:pos="6480"/>
        </w:tabs>
        <w:ind w:left="5760" w:firstLine="0"/>
      </w:pPr>
      <w:rPr>
        <w:rFonts w:hint="default"/>
        <w:caps w:val="0"/>
        <w:smallCaps w:val="0"/>
      </w:rPr>
    </w:lvl>
  </w:abstractNum>
  <w:abstractNum w:abstractNumId="12" w15:restartNumberingAfterBreak="0">
    <w:nsid w:val="4A777B00"/>
    <w:multiLevelType w:val="multilevel"/>
    <w:tmpl w:val="CE1A3F1E"/>
    <w:lvl w:ilvl="0">
      <w:start w:val="1"/>
      <w:numFmt w:val="decimal"/>
      <w:suff w:val="nothing"/>
      <w:lvlText w:val="ARTICLE %1."/>
      <w:lvlJc w:val="left"/>
      <w:pPr>
        <w:ind w:left="0" w:firstLine="0"/>
      </w:pPr>
      <w:rPr>
        <w:rFonts w:ascii="Times New Roman" w:hAnsi="Times New Roman" w:hint="default"/>
        <w:b w:val="0"/>
        <w:i w:val="0"/>
        <w:caps/>
        <w:color w:val="000000"/>
        <w:sz w:val="24"/>
        <w:u w:val="none"/>
      </w:rPr>
    </w:lvl>
    <w:lvl w:ilvl="1">
      <w:start w:val="1"/>
      <w:numFmt w:val="decimal"/>
      <w:isLgl/>
      <w:lvlText w:val="Section %1.%2   "/>
      <w:lvlJc w:val="left"/>
      <w:pPr>
        <w:tabs>
          <w:tab w:val="num" w:pos="1872"/>
        </w:tabs>
        <w:ind w:left="-288" w:firstLine="720"/>
      </w:pPr>
      <w:rPr>
        <w:rFonts w:ascii="Times New Roman" w:hAnsi="Times New Roman" w:hint="default"/>
        <w:b w:val="0"/>
        <w:i w:val="0"/>
        <w:caps w:val="0"/>
        <w:smallCaps w:val="0"/>
        <w:color w:val="000000"/>
        <w:sz w:val="24"/>
        <w:u w:val="none"/>
      </w:rPr>
    </w:lvl>
    <w:lvl w:ilvl="2">
      <w:start w:val="1"/>
      <w:numFmt w:val="lowerLetter"/>
      <w:lvlText w:val="(%3)    "/>
      <w:lvlJc w:val="left"/>
      <w:pPr>
        <w:tabs>
          <w:tab w:val="num" w:pos="1872"/>
        </w:tabs>
        <w:ind w:left="-288" w:firstLine="1440"/>
      </w:pPr>
      <w:rPr>
        <w:rFonts w:ascii="Times New Roman" w:hAnsi="Times New Roman" w:hint="default"/>
        <w:b w:val="0"/>
        <w:i w:val="0"/>
        <w:caps w:val="0"/>
        <w:smallCaps w:val="0"/>
        <w:vanish w:val="0"/>
        <w:color w:val="000000"/>
        <w:sz w:val="24"/>
        <w:u w:val="none"/>
      </w:rPr>
    </w:lvl>
    <w:lvl w:ilvl="3">
      <w:start w:val="1"/>
      <w:numFmt w:val="lowerRoman"/>
      <w:lvlText w:val="(%4) "/>
      <w:lvlJc w:val="left"/>
      <w:pPr>
        <w:tabs>
          <w:tab w:val="num" w:pos="2592"/>
        </w:tabs>
        <w:ind w:left="-288" w:firstLine="2160"/>
      </w:pPr>
      <w:rPr>
        <w:rFonts w:ascii="Times New Roman" w:hAnsi="Times New Roman" w:hint="default"/>
        <w:b w:val="0"/>
        <w:i w:val="0"/>
        <w:caps w:val="0"/>
        <w:smallCaps w:val="0"/>
        <w:color w:val="000000"/>
        <w:sz w:val="24"/>
        <w:u w:val="none"/>
      </w:rPr>
    </w:lvl>
    <w:lvl w:ilvl="4">
      <w:start w:val="1"/>
      <w:numFmt w:val="lowerLetter"/>
      <w:lvlText w:val="(%5)"/>
      <w:lvlJc w:val="left"/>
      <w:pPr>
        <w:tabs>
          <w:tab w:val="num" w:pos="2592"/>
        </w:tabs>
        <w:ind w:left="-288" w:firstLine="2160"/>
      </w:pPr>
      <w:rPr>
        <w:rFonts w:ascii="Times New Roman" w:hAnsi="Times New Roman" w:hint="default"/>
        <w:b w:val="0"/>
        <w:i w:val="0"/>
        <w:caps w:val="0"/>
        <w:smallCaps w:val="0"/>
        <w:color w:val="000000"/>
        <w:sz w:val="24"/>
        <w:u w:val="none"/>
      </w:rPr>
    </w:lvl>
    <w:lvl w:ilvl="5">
      <w:start w:val="1"/>
      <w:numFmt w:val="lowerRoman"/>
      <w:lvlText w:val="(%6)"/>
      <w:lvlJc w:val="left"/>
      <w:pPr>
        <w:tabs>
          <w:tab w:val="num" w:pos="3312"/>
        </w:tabs>
        <w:ind w:left="-288" w:firstLine="2880"/>
      </w:pPr>
      <w:rPr>
        <w:rFonts w:ascii="Times New Roman" w:hAnsi="Times New Roman" w:hint="default"/>
        <w:b w:val="0"/>
        <w:i w:val="0"/>
        <w:caps w:val="0"/>
        <w:smallCaps w:val="0"/>
        <w:color w:val="000000"/>
        <w:sz w:val="24"/>
        <w:u w:val="none"/>
      </w:rPr>
    </w:lvl>
    <w:lvl w:ilvl="6">
      <w:start w:val="1"/>
      <w:numFmt w:val="decimal"/>
      <w:lvlText w:val="%7."/>
      <w:lvlJc w:val="left"/>
      <w:pPr>
        <w:tabs>
          <w:tab w:val="num" w:pos="4032"/>
        </w:tabs>
        <w:ind w:left="-288" w:firstLine="3600"/>
      </w:pPr>
      <w:rPr>
        <w:rFonts w:ascii="Times New Roman" w:hAnsi="Times New Roman" w:hint="default"/>
        <w:b w:val="0"/>
        <w:i w:val="0"/>
        <w:caps w:val="0"/>
        <w:smallCaps w:val="0"/>
        <w:color w:val="000000"/>
        <w:sz w:val="24"/>
        <w:u w:val="none"/>
      </w:rPr>
    </w:lvl>
    <w:lvl w:ilvl="7">
      <w:start w:val="1"/>
      <w:numFmt w:val="lowerLetter"/>
      <w:lvlText w:val="(%8)"/>
      <w:lvlJc w:val="left"/>
      <w:pPr>
        <w:tabs>
          <w:tab w:val="num" w:pos="4752"/>
        </w:tabs>
        <w:ind w:left="-288" w:firstLine="4320"/>
      </w:pPr>
      <w:rPr>
        <w:rFonts w:ascii="Times New Roman" w:hAnsi="Times New Roman" w:hint="default"/>
        <w:b w:val="0"/>
        <w:i w:val="0"/>
        <w:caps w:val="0"/>
        <w:smallCaps w:val="0"/>
        <w:color w:val="000000"/>
        <w:sz w:val="24"/>
        <w:u w:val="none"/>
      </w:rPr>
    </w:lvl>
    <w:lvl w:ilvl="8">
      <w:start w:val="1"/>
      <w:numFmt w:val="lowerLetter"/>
      <w:lvlText w:val="%9."/>
      <w:lvlJc w:val="left"/>
      <w:pPr>
        <w:tabs>
          <w:tab w:val="num" w:pos="5472"/>
        </w:tabs>
        <w:ind w:left="-288" w:firstLine="5040"/>
      </w:pPr>
      <w:rPr>
        <w:rFonts w:ascii="Times New Roman" w:hAnsi="Times New Roman" w:hint="default"/>
        <w:b w:val="0"/>
        <w:i w:val="0"/>
        <w:caps w:val="0"/>
        <w:smallCaps w:val="0"/>
        <w:color w:val="000000"/>
        <w:sz w:val="24"/>
        <w:u w:val="none"/>
      </w:rPr>
    </w:lvl>
  </w:abstractNum>
  <w:abstractNum w:abstractNumId="13" w15:restartNumberingAfterBreak="0">
    <w:nsid w:val="56763D83"/>
    <w:multiLevelType w:val="multilevel"/>
    <w:tmpl w:val="17127538"/>
    <w:lvl w:ilvl="0">
      <w:start w:val="1"/>
      <w:numFmt w:val="upperRoman"/>
      <w:suff w:val="nothing"/>
      <w:lvlText w:val="ARTICLE %1."/>
      <w:lvlJc w:val="left"/>
      <w:pPr>
        <w:ind w:left="0" w:firstLine="0"/>
      </w:pPr>
      <w:rPr>
        <w:rFonts w:ascii="Times New Roman" w:hAnsi="Times New Roman" w:hint="default"/>
        <w:b/>
        <w:i w:val="0"/>
        <w:caps/>
        <w:smallCaps w:val="0"/>
        <w:color w:val="000000"/>
        <w:sz w:val="24"/>
        <w:u w:val="none"/>
      </w:rPr>
    </w:lvl>
    <w:lvl w:ilvl="1">
      <w:start w:val="1"/>
      <w:numFmt w:val="decimal"/>
      <w:isLgl/>
      <w:lvlText w:val="%1.%2"/>
      <w:lvlJc w:val="left"/>
      <w:pPr>
        <w:tabs>
          <w:tab w:val="num" w:pos="1440"/>
        </w:tabs>
        <w:ind w:left="0" w:firstLine="720"/>
      </w:pPr>
      <w:rPr>
        <w:rFonts w:ascii="Times New Roman" w:hAnsi="Times New Roman" w:hint="default"/>
        <w:b w:val="0"/>
        <w:i w:val="0"/>
        <w:caps w:val="0"/>
        <w:smallCaps w:val="0"/>
        <w:color w:val="000000"/>
        <w:sz w:val="24"/>
        <w:u w:val="none"/>
      </w:rPr>
    </w:lvl>
    <w:lvl w:ilvl="2">
      <w:start w:val="1"/>
      <w:numFmt w:val="lowerLetter"/>
      <w:lvlText w:val="(%3)"/>
      <w:lvlJc w:val="left"/>
      <w:pPr>
        <w:tabs>
          <w:tab w:val="num" w:pos="1800"/>
        </w:tabs>
        <w:ind w:left="0" w:firstLine="1440"/>
      </w:pPr>
      <w:rPr>
        <w:rFonts w:ascii="Times New Roman" w:hAnsi="Times New Roman" w:hint="default"/>
        <w:b w:val="0"/>
        <w:i w:val="0"/>
        <w:caps w:val="0"/>
        <w:color w:val="000000"/>
        <w:sz w:val="24"/>
        <w:u w:val="none"/>
      </w:rPr>
    </w:lvl>
    <w:lvl w:ilvl="3">
      <w:start w:val="1"/>
      <w:numFmt w:val="lowerRoman"/>
      <w:lvlText w:val="(%4)"/>
      <w:lvlJc w:val="left"/>
      <w:pPr>
        <w:tabs>
          <w:tab w:val="num" w:pos="2880"/>
        </w:tabs>
        <w:ind w:left="0" w:firstLine="2160"/>
      </w:pPr>
      <w:rPr>
        <w:rFonts w:ascii="Times New Roman" w:hAnsi="Times New Roman" w:hint="default"/>
        <w:b w:val="0"/>
        <w:i w:val="0"/>
        <w:caps w:val="0"/>
        <w:smallCaps w:val="0"/>
        <w:color w:val="000000"/>
        <w:sz w:val="24"/>
        <w:u w:val="none"/>
      </w:rPr>
    </w:lvl>
    <w:lvl w:ilvl="4">
      <w:start w:val="1"/>
      <w:numFmt w:val="upperLetter"/>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lvlText w:val="(%6)"/>
      <w:lvlJc w:val="left"/>
      <w:pPr>
        <w:tabs>
          <w:tab w:val="num" w:pos="4320"/>
        </w:tabs>
        <w:ind w:left="3600" w:firstLine="0"/>
      </w:pPr>
      <w:rPr>
        <w:rFonts w:hint="default"/>
        <w:caps w:val="0"/>
        <w:smallCaps w:val="0"/>
      </w:rPr>
    </w:lvl>
    <w:lvl w:ilvl="6">
      <w:start w:val="1"/>
      <w:numFmt w:val="lowerRoman"/>
      <w:lvlText w:val="(%7)"/>
      <w:lvlJc w:val="left"/>
      <w:pPr>
        <w:tabs>
          <w:tab w:val="num" w:pos="5040"/>
        </w:tabs>
        <w:ind w:left="4320" w:firstLine="0"/>
      </w:pPr>
      <w:rPr>
        <w:rFonts w:hint="default"/>
        <w:caps w:val="0"/>
        <w:smallCaps w:val="0"/>
      </w:rPr>
    </w:lvl>
    <w:lvl w:ilvl="7">
      <w:start w:val="1"/>
      <w:numFmt w:val="lowerLetter"/>
      <w:lvlText w:val="%8)"/>
      <w:lvlJc w:val="left"/>
      <w:pPr>
        <w:tabs>
          <w:tab w:val="num" w:pos="5760"/>
        </w:tabs>
        <w:ind w:left="5040" w:firstLine="0"/>
      </w:pPr>
      <w:rPr>
        <w:rFonts w:hint="default"/>
        <w:caps w:val="0"/>
        <w:smallCaps w:val="0"/>
      </w:rPr>
    </w:lvl>
    <w:lvl w:ilvl="8">
      <w:start w:val="1"/>
      <w:numFmt w:val="lowerRoman"/>
      <w:lvlText w:val="%9)"/>
      <w:lvlJc w:val="left"/>
      <w:pPr>
        <w:tabs>
          <w:tab w:val="num" w:pos="6480"/>
        </w:tabs>
        <w:ind w:left="5760" w:firstLine="0"/>
      </w:pPr>
      <w:rPr>
        <w:rFonts w:hint="default"/>
        <w:caps w:val="0"/>
        <w:smallCaps w:val="0"/>
      </w:rPr>
    </w:lvl>
  </w:abstractNum>
  <w:num w:numId="1" w16cid:durableId="1174494841">
    <w:abstractNumId w:val="9"/>
  </w:num>
  <w:num w:numId="2" w16cid:durableId="1456481006">
    <w:abstractNumId w:val="7"/>
  </w:num>
  <w:num w:numId="3" w16cid:durableId="981957039">
    <w:abstractNumId w:val="6"/>
  </w:num>
  <w:num w:numId="4" w16cid:durableId="550700672">
    <w:abstractNumId w:val="5"/>
  </w:num>
  <w:num w:numId="5" w16cid:durableId="901910865">
    <w:abstractNumId w:val="4"/>
  </w:num>
  <w:num w:numId="6" w16cid:durableId="605505919">
    <w:abstractNumId w:val="8"/>
  </w:num>
  <w:num w:numId="7" w16cid:durableId="830488198">
    <w:abstractNumId w:val="3"/>
  </w:num>
  <w:num w:numId="8" w16cid:durableId="1120613189">
    <w:abstractNumId w:val="2"/>
  </w:num>
  <w:num w:numId="9" w16cid:durableId="1749963873">
    <w:abstractNumId w:val="1"/>
  </w:num>
  <w:num w:numId="10" w16cid:durableId="630332687">
    <w:abstractNumId w:val="0"/>
  </w:num>
  <w:num w:numId="11" w16cid:durableId="1063259158">
    <w:abstractNumId w:val="10"/>
  </w:num>
  <w:num w:numId="12" w16cid:durableId="335961840">
    <w:abstractNumId w:val="12"/>
  </w:num>
  <w:num w:numId="13" w16cid:durableId="734277034">
    <w:abstractNumId w:val="13"/>
  </w:num>
  <w:num w:numId="14" w16cid:durableId="9061865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62670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eckedForWebBugs" w:val="True"/>
    <w:docVar w:name="HNLevel1" w:val="1:          ARTICLE N1O1.         &lt;lf&gt;  00 00 ABius"/>
    <w:docVar w:name="HNLevel2" w:val="2:                  N2L1          &lt;tab&gt; 00 05 abius"/>
    <w:docVar w:name="HNLevel3" w:val="3:                 (N3Oa)         &lt;tab&gt; 00 10 abius"/>
    <w:docVar w:name="HNLevel4" w:val="4:                 (N4Oi)         &lt;tab&gt; 00 15 abius"/>
    <w:docVar w:name="HNLevel5" w:val="5:                 (N5OA)         &lt;tab&gt; 00 20 abius"/>
    <w:docVar w:name="HNLevel6" w:val="6:                             00 00 abius"/>
    <w:docVar w:name="HNLevel7" w:val="7:                             00 00 abius"/>
    <w:docVar w:name="HNLevel8" w:val="8:                             00 00 abius"/>
    <w:docVar w:name="HNLevel9" w:val="9:                             00 00 abius"/>
    <w:docVar w:name="HNSample" w:val="Unspecified User-Defined|ARTICLE 1.|1.1|(a)|(i)|(A)|--|--|--|--"/>
    <w:docVar w:name="InterfaceLanguage" w:val="1"/>
    <w:docVar w:name="SetLevelCalledFrom" w:val="CommandBar Button"/>
    <w:docVar w:name="SetLevelGallerySelect" w:val="Done"/>
    <w:docVar w:name="trailer" w:val="draft"/>
    <w:docVar w:name="TrailerFullName" w:val="C:\NrPortbl\SD\AGESIKO\513267_3.DOC"/>
    <w:docVar w:name="TrlrDateFlag" w:val="0"/>
    <w:docVar w:name="TrlrDocTitleFlag" w:val="0"/>
    <w:docVar w:name="TrlrDOSFlag" w:val="0"/>
    <w:docVar w:name="TrlrDOSPathFlag" w:val="0"/>
    <w:docVar w:name="TrlrDraftFlag" w:val="0"/>
    <w:docVar w:name="TrlrMatter" w:val="999999-9999"/>
    <w:docVar w:name="TrlrMatterFlag" w:val="0"/>
    <w:docVar w:name="TrlrRedlineFlag" w:val="0"/>
    <w:docVar w:name="TrlrTimeFlag" w:val="0"/>
    <w:docVar w:name="TrlrTypeFlag" w:val="1"/>
    <w:docVar w:name="WPClean" w:val="Yes"/>
  </w:docVars>
  <w:rsids>
    <w:rsidRoot w:val="00B40CE4"/>
    <w:rsid w:val="00035EB9"/>
    <w:rsid w:val="000470D1"/>
    <w:rsid w:val="000759E4"/>
    <w:rsid w:val="00084DEF"/>
    <w:rsid w:val="000B2897"/>
    <w:rsid w:val="000B6281"/>
    <w:rsid w:val="000E413C"/>
    <w:rsid w:val="00102238"/>
    <w:rsid w:val="00105334"/>
    <w:rsid w:val="00116DE3"/>
    <w:rsid w:val="00122AC7"/>
    <w:rsid w:val="00124177"/>
    <w:rsid w:val="001262AE"/>
    <w:rsid w:val="00140D09"/>
    <w:rsid w:val="001435B4"/>
    <w:rsid w:val="00195FEF"/>
    <w:rsid w:val="001C03C1"/>
    <w:rsid w:val="001C2E3E"/>
    <w:rsid w:val="001C719C"/>
    <w:rsid w:val="001D45CE"/>
    <w:rsid w:val="001D7BD5"/>
    <w:rsid w:val="001E53DF"/>
    <w:rsid w:val="00200674"/>
    <w:rsid w:val="00201C1E"/>
    <w:rsid w:val="00281E6B"/>
    <w:rsid w:val="00283A92"/>
    <w:rsid w:val="002B1A33"/>
    <w:rsid w:val="002B48FF"/>
    <w:rsid w:val="002C2BF2"/>
    <w:rsid w:val="002E6380"/>
    <w:rsid w:val="00304D0B"/>
    <w:rsid w:val="00322F1A"/>
    <w:rsid w:val="00327720"/>
    <w:rsid w:val="00344B86"/>
    <w:rsid w:val="00385AE5"/>
    <w:rsid w:val="003866BD"/>
    <w:rsid w:val="003A2FDF"/>
    <w:rsid w:val="003B316D"/>
    <w:rsid w:val="00425160"/>
    <w:rsid w:val="00425EA5"/>
    <w:rsid w:val="00456B7E"/>
    <w:rsid w:val="0046087D"/>
    <w:rsid w:val="00464A00"/>
    <w:rsid w:val="004660E0"/>
    <w:rsid w:val="004856E7"/>
    <w:rsid w:val="004937F2"/>
    <w:rsid w:val="004E7862"/>
    <w:rsid w:val="00501190"/>
    <w:rsid w:val="00517BE3"/>
    <w:rsid w:val="00517F0F"/>
    <w:rsid w:val="005744B8"/>
    <w:rsid w:val="005973D0"/>
    <w:rsid w:val="005C4B48"/>
    <w:rsid w:val="00612019"/>
    <w:rsid w:val="00647D8C"/>
    <w:rsid w:val="00652D5E"/>
    <w:rsid w:val="00671875"/>
    <w:rsid w:val="00672769"/>
    <w:rsid w:val="00676A90"/>
    <w:rsid w:val="00677D08"/>
    <w:rsid w:val="006840F5"/>
    <w:rsid w:val="00694ED2"/>
    <w:rsid w:val="006A2272"/>
    <w:rsid w:val="006A2CDE"/>
    <w:rsid w:val="006B053F"/>
    <w:rsid w:val="006E7E0F"/>
    <w:rsid w:val="006F5C71"/>
    <w:rsid w:val="0072609D"/>
    <w:rsid w:val="00746B86"/>
    <w:rsid w:val="00754101"/>
    <w:rsid w:val="00784B47"/>
    <w:rsid w:val="00795045"/>
    <w:rsid w:val="007E6437"/>
    <w:rsid w:val="007F2638"/>
    <w:rsid w:val="00823CF6"/>
    <w:rsid w:val="00845813"/>
    <w:rsid w:val="00885614"/>
    <w:rsid w:val="00890495"/>
    <w:rsid w:val="008A5ED3"/>
    <w:rsid w:val="008D3277"/>
    <w:rsid w:val="0090172E"/>
    <w:rsid w:val="00924ADB"/>
    <w:rsid w:val="00941D8E"/>
    <w:rsid w:val="0095167B"/>
    <w:rsid w:val="009D0147"/>
    <w:rsid w:val="009F3389"/>
    <w:rsid w:val="009F5AC3"/>
    <w:rsid w:val="00A42A94"/>
    <w:rsid w:val="00A61883"/>
    <w:rsid w:val="00A65D93"/>
    <w:rsid w:val="00A73634"/>
    <w:rsid w:val="00A844F8"/>
    <w:rsid w:val="00AA6B67"/>
    <w:rsid w:val="00AB0E2D"/>
    <w:rsid w:val="00AB3492"/>
    <w:rsid w:val="00AD2C2B"/>
    <w:rsid w:val="00AE573C"/>
    <w:rsid w:val="00AF7480"/>
    <w:rsid w:val="00B12681"/>
    <w:rsid w:val="00B40CE4"/>
    <w:rsid w:val="00B549F5"/>
    <w:rsid w:val="00B62CD7"/>
    <w:rsid w:val="00B640E2"/>
    <w:rsid w:val="00B71BA4"/>
    <w:rsid w:val="00B87E76"/>
    <w:rsid w:val="00B90D1C"/>
    <w:rsid w:val="00BC6C4D"/>
    <w:rsid w:val="00BE0A5C"/>
    <w:rsid w:val="00BE32FF"/>
    <w:rsid w:val="00BE3FD9"/>
    <w:rsid w:val="00BF4997"/>
    <w:rsid w:val="00C00CAA"/>
    <w:rsid w:val="00C13A7D"/>
    <w:rsid w:val="00C360F2"/>
    <w:rsid w:val="00C638D7"/>
    <w:rsid w:val="00C719EE"/>
    <w:rsid w:val="00CD1C49"/>
    <w:rsid w:val="00CD57DD"/>
    <w:rsid w:val="00D12716"/>
    <w:rsid w:val="00D17157"/>
    <w:rsid w:val="00D2735D"/>
    <w:rsid w:val="00D37C28"/>
    <w:rsid w:val="00D9486B"/>
    <w:rsid w:val="00DB04DB"/>
    <w:rsid w:val="00DD6A9F"/>
    <w:rsid w:val="00DE578E"/>
    <w:rsid w:val="00E10A9C"/>
    <w:rsid w:val="00E273BE"/>
    <w:rsid w:val="00E3449D"/>
    <w:rsid w:val="00E45DD1"/>
    <w:rsid w:val="00E5023A"/>
    <w:rsid w:val="00E77F08"/>
    <w:rsid w:val="00E85239"/>
    <w:rsid w:val="00EA419E"/>
    <w:rsid w:val="00EA4DF2"/>
    <w:rsid w:val="00EA6B33"/>
    <w:rsid w:val="00EB41C8"/>
    <w:rsid w:val="00EF1198"/>
    <w:rsid w:val="00EF1669"/>
    <w:rsid w:val="00EF42A7"/>
    <w:rsid w:val="00F13670"/>
    <w:rsid w:val="00F248C9"/>
    <w:rsid w:val="00F66259"/>
    <w:rsid w:val="00FD3E59"/>
    <w:rsid w:val="00FD73D8"/>
    <w:rsid w:val="00FE367E"/>
    <w:rsid w:val="00FF4B4D"/>
    <w:rsid w:val="00FF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325542D4"/>
  <w15:docId w15:val="{F327C954-263A-47D6-990D-0E1C4CD2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keepNext/>
      <w:keepLines/>
      <w:numPr>
        <w:numId w:val="15"/>
      </w:numPr>
      <w:spacing w:after="240"/>
      <w:jc w:val="center"/>
      <w:outlineLvl w:val="0"/>
    </w:pPr>
    <w:rPr>
      <w:b/>
      <w:caps/>
      <w:color w:val="000000"/>
    </w:rPr>
  </w:style>
  <w:style w:type="paragraph" w:styleId="Heading2">
    <w:name w:val="heading 2"/>
    <w:aliases w:val="h2"/>
    <w:basedOn w:val="Normal"/>
    <w:next w:val="BodyText"/>
    <w:qFormat/>
    <w:pPr>
      <w:numPr>
        <w:ilvl w:val="1"/>
        <w:numId w:val="15"/>
      </w:numPr>
      <w:spacing w:after="240"/>
      <w:outlineLvl w:val="1"/>
    </w:pPr>
    <w:rPr>
      <w:color w:val="000000"/>
    </w:rPr>
  </w:style>
  <w:style w:type="paragraph" w:styleId="Heading3">
    <w:name w:val="heading 3"/>
    <w:basedOn w:val="Normal"/>
    <w:next w:val="BodyText"/>
    <w:qFormat/>
    <w:pPr>
      <w:numPr>
        <w:ilvl w:val="2"/>
        <w:numId w:val="15"/>
      </w:numPr>
      <w:spacing w:after="240"/>
      <w:outlineLvl w:val="2"/>
    </w:pPr>
    <w:rPr>
      <w:color w:val="000000"/>
    </w:rPr>
  </w:style>
  <w:style w:type="paragraph" w:styleId="Heading4">
    <w:name w:val="heading 4"/>
    <w:basedOn w:val="Normal"/>
    <w:next w:val="BodyText"/>
    <w:qFormat/>
    <w:pPr>
      <w:numPr>
        <w:ilvl w:val="3"/>
        <w:numId w:val="15"/>
      </w:numPr>
      <w:spacing w:after="240"/>
      <w:outlineLvl w:val="3"/>
    </w:pPr>
    <w:rPr>
      <w:color w:val="000000"/>
    </w:rPr>
  </w:style>
  <w:style w:type="paragraph" w:styleId="Heading5">
    <w:name w:val="heading 5"/>
    <w:basedOn w:val="Normal"/>
    <w:next w:val="BodyText"/>
    <w:qFormat/>
    <w:pPr>
      <w:numPr>
        <w:ilvl w:val="4"/>
        <w:numId w:val="15"/>
      </w:numPr>
      <w:spacing w:after="240"/>
      <w:outlineLvl w:val="4"/>
    </w:pPr>
    <w:rPr>
      <w:color w:val="000000"/>
    </w:rPr>
  </w:style>
  <w:style w:type="paragraph" w:styleId="Heading6">
    <w:name w:val="heading 6"/>
    <w:basedOn w:val="Normal"/>
    <w:next w:val="BodyText"/>
    <w:qFormat/>
    <w:pPr>
      <w:spacing w:after="240"/>
      <w:outlineLvl w:val="5"/>
    </w:pPr>
    <w:rPr>
      <w:color w:val="000000"/>
    </w:rPr>
  </w:style>
  <w:style w:type="paragraph" w:styleId="Heading7">
    <w:name w:val="heading 7"/>
    <w:basedOn w:val="Normal"/>
    <w:next w:val="BodyText"/>
    <w:qFormat/>
    <w:pPr>
      <w:spacing w:after="240"/>
      <w:outlineLvl w:val="6"/>
    </w:pPr>
    <w:rPr>
      <w:color w:val="000000"/>
    </w:rPr>
  </w:style>
  <w:style w:type="paragraph" w:styleId="Heading8">
    <w:name w:val="heading 8"/>
    <w:basedOn w:val="Normal"/>
    <w:next w:val="BodyText"/>
    <w:qFormat/>
    <w:pPr>
      <w:spacing w:after="240"/>
      <w:outlineLvl w:val="7"/>
    </w:pPr>
    <w:rPr>
      <w:color w:val="000000"/>
    </w:rPr>
  </w:style>
  <w:style w:type="paragraph" w:styleId="Heading9">
    <w:name w:val="heading 9"/>
    <w:basedOn w:val="Normal"/>
    <w:next w:val="BodyText"/>
    <w:qFormat/>
    <w:p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losing">
    <w:name w:val="LetterClosing"/>
    <w:basedOn w:val="Normal"/>
  </w:style>
  <w:style w:type="paragraph" w:styleId="EnvelopeAddress">
    <w:name w:val="envelope address"/>
    <w:basedOn w:val="Normal"/>
    <w:pPr>
      <w:framePr w:w="7920" w:h="1980" w:hRule="exact" w:hSpace="180" w:wrap="auto" w:hAnchor="page" w:xAlign="center" w:yAlign="bottom"/>
      <w:ind w:left="2880"/>
    </w:pPr>
    <w:rPr>
      <w:rFonts w:cs="Arial"/>
      <w:szCs w:val="24"/>
    </w:rPr>
  </w:style>
  <w:style w:type="paragraph" w:styleId="EnvelopeReturn">
    <w:name w:val="envelope return"/>
    <w:basedOn w:val="Normal"/>
    <w:rPr>
      <w:rFonts w:cs="Arial"/>
      <w:sz w:val="20"/>
    </w:rPr>
  </w:style>
  <w:style w:type="paragraph" w:customStyle="1" w:styleId="CommentText1">
    <w:name w:val="Comment Text1"/>
    <w:basedOn w:val="Normal"/>
    <w:rPr>
      <w:sz w:val="20"/>
    </w:rPr>
  </w:style>
  <w:style w:type="paragraph" w:styleId="BodyText">
    <w:name w:val="Body Text"/>
    <w:aliases w:val="bt,B2"/>
    <w:basedOn w:val="Normal"/>
    <w:pPr>
      <w:spacing w:after="240"/>
      <w:ind w:firstLine="720"/>
    </w:pPr>
  </w:style>
  <w:style w:type="paragraph" w:styleId="BodyTextIndent">
    <w:name w:val="Body Text Indent"/>
    <w:basedOn w:val="Normal"/>
    <w:next w:val="BodyText"/>
    <w:pPr>
      <w:spacing w:after="240"/>
      <w:ind w:left="720"/>
    </w:pPr>
  </w:style>
  <w:style w:type="paragraph" w:customStyle="1" w:styleId="BodyTextCont">
    <w:name w:val="Body Text Cont"/>
    <w:basedOn w:val="Normal"/>
    <w:next w:val="BodyText"/>
    <w:pPr>
      <w:spacing w:after="240"/>
    </w:p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Quote">
    <w:name w:val="Quote"/>
    <w:basedOn w:val="Normal"/>
    <w:next w:val="BodyTextCont"/>
    <w:qFormat/>
    <w:pPr>
      <w:spacing w:after="240"/>
      <w:ind w:left="1440" w:right="1440"/>
    </w:pPr>
  </w:style>
  <w:style w:type="paragraph" w:customStyle="1" w:styleId="Centered">
    <w:name w:val="Centered"/>
    <w:basedOn w:val="Normal"/>
    <w:next w:val="BodyText"/>
    <w:pPr>
      <w:spacing w:after="240"/>
      <w:jc w:val="center"/>
    </w:pPr>
    <w:rPr>
      <w:b/>
      <w:smallCaps/>
    </w:rPr>
  </w:style>
  <w:style w:type="paragraph" w:styleId="Footer">
    <w:name w:val="footer"/>
    <w:basedOn w:val="Normal"/>
    <w:link w:val="FooterChar"/>
    <w:uiPriority w:val="99"/>
    <w:pPr>
      <w:tabs>
        <w:tab w:val="center" w:pos="4680"/>
        <w:tab w:val="right" w:pos="9360"/>
      </w:tabs>
    </w:pPr>
  </w:style>
  <w:style w:type="character" w:styleId="FootnoteReference">
    <w:name w:val="footnote reference"/>
    <w:semiHidden/>
    <w:rPr>
      <w:rFonts w:ascii="Times New Roman" w:hAnsi="Times New Roman" w:hint="default"/>
      <w:strike w:val="0"/>
      <w:noProof/>
      <w:color w:val="000000"/>
      <w:spacing w:val="0"/>
      <w:sz w:val="24"/>
      <w:vertAlign w:val="superscript"/>
      <w:lang w:val="en-US"/>
    </w:rPr>
  </w:style>
  <w:style w:type="paragraph" w:styleId="FootnoteText">
    <w:name w:val="footnote text"/>
    <w:basedOn w:val="Normal"/>
    <w:semiHidden/>
    <w:pPr>
      <w:spacing w:before="120"/>
      <w:ind w:left="720" w:hanging="720"/>
    </w:pPr>
  </w:style>
  <w:style w:type="paragraph" w:styleId="Header">
    <w:name w:val="header"/>
    <w:basedOn w:val="Normal"/>
    <w:pPr>
      <w:tabs>
        <w:tab w:val="center" w:pos="4680"/>
        <w:tab w:val="right" w:pos="9360"/>
      </w:tabs>
    </w:pPr>
  </w:style>
  <w:style w:type="paragraph" w:styleId="NormalIndent">
    <w:name w:val="Normal Indent"/>
    <w:basedOn w:val="Normal"/>
    <w:pPr>
      <w:ind w:left="720" w:right="720"/>
    </w:pPr>
  </w:style>
  <w:style w:type="paragraph" w:customStyle="1" w:styleId="PleadingSignature">
    <w:name w:val="Pleading Signature"/>
    <w:basedOn w:val="Normal"/>
    <w:pPr>
      <w:keepNext/>
      <w:keepLines/>
      <w:tabs>
        <w:tab w:val="center" w:pos="5040"/>
        <w:tab w:val="right" w:pos="9360"/>
      </w:tabs>
      <w:spacing w:line="240" w:lineRule="exact"/>
      <w:ind w:left="4680"/>
    </w:pPr>
  </w:style>
  <w:style w:type="paragraph" w:customStyle="1" w:styleId="ReLine">
    <w:name w:val="ReLine"/>
    <w:basedOn w:val="Normal"/>
    <w:next w:val="Normal"/>
    <w:pPr>
      <w:spacing w:after="240"/>
      <w:ind w:left="2160" w:hanging="720"/>
    </w:pPr>
  </w:style>
  <w:style w:type="paragraph" w:customStyle="1" w:styleId="SDP">
    <w:name w:val="SDP"/>
    <w:basedOn w:val="Normal"/>
    <w:next w:val="Normal"/>
    <w:pPr>
      <w:spacing w:after="240"/>
    </w:pPr>
    <w:rPr>
      <w:b/>
      <w:u w:val="single"/>
    </w:rPr>
  </w:style>
  <w:style w:type="paragraph" w:styleId="Signature">
    <w:name w:val="Signature"/>
    <w:basedOn w:val="Normal"/>
    <w:pPr>
      <w:ind w:left="4320"/>
    </w:pPr>
  </w:style>
  <w:style w:type="paragraph" w:styleId="Subtitle">
    <w:name w:val="Subtitle"/>
    <w:basedOn w:val="Normal"/>
    <w:qFormat/>
    <w:pPr>
      <w:spacing w:after="60"/>
      <w:jc w:val="center"/>
    </w:pPr>
    <w:rPr>
      <w:rFonts w:ascii="Arial" w:hAnsi="Arial"/>
      <w:i/>
    </w:rPr>
  </w:style>
  <w:style w:type="paragraph" w:styleId="Title">
    <w:name w:val="Title"/>
    <w:basedOn w:val="Normal"/>
    <w:qFormat/>
    <w:pPr>
      <w:spacing w:before="240" w:after="60"/>
      <w:jc w:val="center"/>
    </w:pPr>
    <w:rPr>
      <w:b/>
      <w:kern w:val="28"/>
      <w:sz w:val="32"/>
    </w:rPr>
  </w:style>
  <w:style w:type="paragraph" w:styleId="TableofFigures">
    <w:name w:val="table of figures"/>
    <w:basedOn w:val="Normal"/>
    <w:next w:val="Normal"/>
    <w:semiHidden/>
    <w:pPr>
      <w:tabs>
        <w:tab w:val="right" w:leader="dot" w:pos="9360"/>
      </w:tabs>
      <w:ind w:left="475" w:firstLine="475"/>
    </w:pPr>
  </w:style>
  <w:style w:type="paragraph" w:styleId="TableofAuthorities">
    <w:name w:val="table of authorities"/>
    <w:basedOn w:val="Normal"/>
    <w:next w:val="Normal"/>
    <w:semiHidden/>
    <w:pPr>
      <w:tabs>
        <w:tab w:val="left" w:pos="8640"/>
      </w:tabs>
      <w:spacing w:after="240"/>
      <w:ind w:left="202" w:hanging="202"/>
    </w:pPr>
  </w:style>
  <w:style w:type="paragraph" w:styleId="TOAHeading">
    <w:name w:val="toa heading"/>
    <w:basedOn w:val="Normal"/>
    <w:next w:val="Normal"/>
    <w:semiHidden/>
    <w:pPr>
      <w:spacing w:after="240"/>
    </w:pPr>
    <w:rPr>
      <w:b/>
      <w:caps/>
    </w:rPr>
  </w:style>
  <w:style w:type="character" w:styleId="PageNumber">
    <w:name w:val="page number"/>
    <w:basedOn w:val="DefaultParagraphFont"/>
    <w:rPr>
      <w:rFonts w:ascii="Times New Roman" w:hAnsi="Times New Roman" w:hint="default"/>
      <w:strike w:val="0"/>
      <w:noProof/>
      <w:color w:val="000000"/>
      <w:spacing w:val="0"/>
      <w:sz w:val="24"/>
      <w:lang w:val="en-US"/>
    </w:rPr>
  </w:style>
  <w:style w:type="paragraph" w:styleId="TOC1">
    <w:name w:val="toc 1"/>
    <w:basedOn w:val="Normal"/>
    <w:semiHidden/>
    <w:pPr>
      <w:keepLines/>
      <w:widowControl w:val="0"/>
      <w:tabs>
        <w:tab w:val="right" w:leader="dot" w:pos="9360"/>
      </w:tabs>
      <w:spacing w:before="240" w:after="240"/>
      <w:ind w:left="720" w:right="720" w:hanging="720"/>
    </w:pPr>
  </w:style>
  <w:style w:type="paragraph" w:styleId="TOC2">
    <w:name w:val="toc 2"/>
    <w:basedOn w:val="Normal"/>
    <w:semiHidden/>
    <w:pPr>
      <w:keepLines/>
      <w:widowControl w:val="0"/>
      <w:tabs>
        <w:tab w:val="right" w:leader="dot" w:pos="9360"/>
      </w:tabs>
      <w:ind w:left="1440" w:right="720" w:hanging="720"/>
    </w:pPr>
  </w:style>
  <w:style w:type="paragraph" w:styleId="TOC3">
    <w:name w:val="toc 3"/>
    <w:basedOn w:val="Normal"/>
    <w:semiHidden/>
    <w:pPr>
      <w:keepLines/>
      <w:widowControl w:val="0"/>
      <w:tabs>
        <w:tab w:val="right" w:leader="dot" w:pos="9360"/>
      </w:tabs>
      <w:ind w:left="2160" w:right="720" w:hanging="720"/>
    </w:pPr>
  </w:style>
  <w:style w:type="paragraph" w:styleId="TOC4">
    <w:name w:val="toc 4"/>
    <w:basedOn w:val="Normal"/>
    <w:semiHidden/>
    <w:pPr>
      <w:keepLines/>
      <w:widowControl w:val="0"/>
      <w:tabs>
        <w:tab w:val="right" w:leader="dot" w:pos="9360"/>
      </w:tabs>
      <w:ind w:left="2880" w:right="720" w:hanging="720"/>
    </w:pPr>
  </w:style>
  <w:style w:type="paragraph" w:styleId="TOC5">
    <w:name w:val="toc 5"/>
    <w:basedOn w:val="Normal"/>
    <w:semiHidden/>
    <w:pPr>
      <w:keepLines/>
      <w:widowControl w:val="0"/>
      <w:tabs>
        <w:tab w:val="right" w:leader="dot" w:pos="9360"/>
      </w:tabs>
      <w:ind w:left="3600" w:right="720" w:hanging="720"/>
    </w:pPr>
  </w:style>
  <w:style w:type="paragraph" w:styleId="TOC6">
    <w:name w:val="toc 6"/>
    <w:basedOn w:val="Normal"/>
    <w:semiHidden/>
    <w:pPr>
      <w:keepLines/>
      <w:widowControl w:val="0"/>
      <w:tabs>
        <w:tab w:val="right" w:leader="dot" w:pos="9360"/>
      </w:tabs>
      <w:ind w:left="4320" w:right="720" w:hanging="720"/>
    </w:pPr>
  </w:style>
  <w:style w:type="paragraph" w:styleId="TOC7">
    <w:name w:val="toc 7"/>
    <w:basedOn w:val="Normal"/>
    <w:semiHidden/>
    <w:pPr>
      <w:keepLines/>
      <w:widowControl w:val="0"/>
      <w:tabs>
        <w:tab w:val="right" w:leader="dot" w:pos="9360"/>
      </w:tabs>
      <w:ind w:left="5040" w:right="720" w:hanging="720"/>
    </w:pPr>
  </w:style>
  <w:style w:type="paragraph" w:styleId="TOC8">
    <w:name w:val="toc 8"/>
    <w:basedOn w:val="Normal"/>
    <w:semiHidden/>
    <w:pPr>
      <w:keepLines/>
      <w:widowControl w:val="0"/>
      <w:tabs>
        <w:tab w:val="right" w:leader="dot" w:pos="9360"/>
      </w:tabs>
      <w:ind w:left="5760" w:right="720" w:hanging="720"/>
    </w:pPr>
  </w:style>
  <w:style w:type="paragraph" w:styleId="TOC9">
    <w:name w:val="toc 9"/>
    <w:basedOn w:val="Normal"/>
    <w:semiHidden/>
    <w:pPr>
      <w:keepLines/>
      <w:widowControl w:val="0"/>
      <w:tabs>
        <w:tab w:val="right" w:leader="dot" w:pos="9360"/>
      </w:tabs>
      <w:ind w:left="6480" w:right="720" w:hanging="720"/>
    </w:pPr>
  </w:style>
  <w:style w:type="paragraph" w:customStyle="1" w:styleId="Ctr">
    <w:name w:val="Ctr"/>
    <w:basedOn w:val="BodyText"/>
    <w:pPr>
      <w:keepNext/>
      <w:keepLines/>
      <w:ind w:firstLine="0"/>
      <w:jc w:val="center"/>
    </w:pPr>
  </w:style>
  <w:style w:type="paragraph" w:customStyle="1" w:styleId="CtrBold">
    <w:name w:val="Ctr/Bold"/>
    <w:basedOn w:val="Ctr"/>
    <w:rPr>
      <w:b/>
      <w:bCs/>
    </w:rPr>
  </w:style>
  <w:style w:type="paragraph" w:customStyle="1" w:styleId="SigCol1">
    <w:name w:val="Sig Col 1"/>
    <w:basedOn w:val="Normal"/>
    <w:pPr>
      <w:tabs>
        <w:tab w:val="left" w:pos="270"/>
        <w:tab w:val="left" w:pos="630"/>
        <w:tab w:val="left" w:pos="1080"/>
        <w:tab w:val="left" w:pos="1440"/>
        <w:tab w:val="left" w:pos="4320"/>
      </w:tabs>
    </w:pPr>
  </w:style>
  <w:style w:type="paragraph" w:customStyle="1" w:styleId="SigCol2">
    <w:name w:val="Sig Col 2"/>
    <w:basedOn w:val="SigCol1"/>
    <w:pPr>
      <w:tabs>
        <w:tab w:val="clear" w:pos="270"/>
        <w:tab w:val="clear" w:pos="630"/>
        <w:tab w:val="clear" w:pos="1080"/>
        <w:tab w:val="clear" w:pos="1440"/>
        <w:tab w:val="left" w:pos="360"/>
        <w:tab w:val="left" w:pos="792"/>
        <w:tab w:val="left" w:pos="1242"/>
        <w:tab w:val="left" w:pos="1692"/>
        <w:tab w:val="left" w:pos="2142"/>
      </w:tabs>
    </w:pPr>
  </w:style>
  <w:style w:type="paragraph" w:customStyle="1" w:styleId="CtrUnd">
    <w:name w:val="Ctr/Und"/>
    <w:basedOn w:val="Ctr"/>
    <w:rPr>
      <w:u w:val="single"/>
    </w:rPr>
  </w:style>
  <w:style w:type="paragraph" w:customStyle="1" w:styleId="b">
    <w:name w:val="b"/>
    <w:basedOn w:val="BodyTextIndent2"/>
    <w:pPr>
      <w:tabs>
        <w:tab w:val="left" w:pos="-720"/>
        <w:tab w:val="left" w:pos="180"/>
      </w:tabs>
      <w:suppressAutoHyphens/>
      <w:spacing w:after="60" w:line="240" w:lineRule="auto"/>
      <w:ind w:left="187" w:hanging="187"/>
    </w:pPr>
    <w:rPr>
      <w:rFonts w:ascii="Arial" w:hAnsi="Arial"/>
      <w:b/>
      <w:sz w:val="17"/>
    </w:rPr>
  </w:style>
  <w:style w:type="paragraph" w:styleId="BodyTextIndent2">
    <w:name w:val="Body Text Indent 2"/>
    <w:basedOn w:val="Normal"/>
    <w:pPr>
      <w:spacing w:after="120" w:line="480" w:lineRule="auto"/>
      <w:ind w:left="360"/>
    </w:pPr>
  </w:style>
  <w:style w:type="character" w:customStyle="1" w:styleId="FooterChar">
    <w:name w:val="Footer Char"/>
    <w:link w:val="Footer"/>
    <w:uiPriority w:val="99"/>
    <w:rsid w:val="00140D0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amg - Biomed Services Agreement</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amg - Biomed Services Agreement</dc:title>
  <dc:creator>Kevin Simonsen</dc:creator>
  <dc:description>*word*</dc:description>
  <cp:lastModifiedBy>Affan Dadi</cp:lastModifiedBy>
  <cp:revision>5</cp:revision>
  <cp:lastPrinted>2005-11-29T00:20:00Z</cp:lastPrinted>
  <dcterms:created xsi:type="dcterms:W3CDTF">2021-03-02T23:07:00Z</dcterms:created>
  <dcterms:modified xsi:type="dcterms:W3CDTF">2022-11-02T04:39:00Z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lean 12/3/2002 10.48.17 PM">
    <vt:lpwstr>&lt;Document processed with L&amp;W WPClean&gt; by Technology Department</vt:lpwstr>
  </property>
  <property fmtid="{D5CDD505-2E9C-101B-9397-08002B2CF9AE}" pid="3" name="HNum(97/2000b) 12/3/2002 10.50.38 PM">
    <vt:lpwstr>&lt;User-defined Scheme 14&gt; by Technology Department</vt:lpwstr>
  </property>
</Properties>
</file>