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0D01" w14:textId="77777777" w:rsidR="007B6678" w:rsidRDefault="00000000">
      <w:pPr>
        <w:pStyle w:val="berschrift1"/>
      </w:pPr>
      <w:bookmarkStart w:id="0" w:name="X48a2c3da0b855231359392fcde5f43640d3bc86"/>
      <w:r>
        <w:t>🧠 Clinical Reasoning Engine (CRE) – Architektur v1</w:t>
      </w:r>
    </w:p>
    <w:p w14:paraId="36B2AE57" w14:textId="77777777" w:rsidR="007B6678" w:rsidRDefault="00000000">
      <w:pPr>
        <w:pStyle w:val="Blocktext"/>
      </w:pPr>
      <w:r>
        <w:t xml:space="preserve">Ziel: universelles, fachrichtungsübergreifendes System für Anamnese-/Ingestion + klinische Strukturierung + Hypothesenführung </w:t>
      </w:r>
      <w:r>
        <w:rPr>
          <w:b/>
          <w:bCs/>
        </w:rPr>
        <w:t>ohne</w:t>
      </w:r>
      <w:r>
        <w:t xml:space="preserve"> autonome Diagnose/Therapie. Kernprinzip: </w:t>
      </w:r>
      <w:r>
        <w:rPr>
          <w:b/>
          <w:bCs/>
        </w:rPr>
        <w:t>Human-in-the-Loop / Human-in-the-Lead</w:t>
      </w:r>
      <w:r>
        <w:t xml:space="preserve"> auf Workflow-Ebene.</w:t>
      </w:r>
    </w:p>
    <w:p w14:paraId="7FD70450" w14:textId="77777777" w:rsidR="007B6678" w:rsidRDefault="000A3425">
      <w:r>
        <w:rPr>
          <w:noProof/>
        </w:rPr>
        <w:pict w14:anchorId="49A1EEFD">
          <v:rect id="_x0000_i1035" alt="" style="width:453.6pt;height:.05pt;mso-width-percent:0;mso-height-percent:0;mso-width-percent:0;mso-height-percent:0" o:hralign="center" o:hrstd="t" o:hr="t"/>
        </w:pict>
      </w:r>
    </w:p>
    <w:p w14:paraId="76CD608E" w14:textId="77777777" w:rsidR="007B6678" w:rsidRDefault="00000000">
      <w:pPr>
        <w:pStyle w:val="berschrift2"/>
      </w:pPr>
      <w:bookmarkStart w:id="1" w:name="leitplanken-nicht-ziele"/>
      <w:r>
        <w:t>0) Leitplanken (Nicht-Ziele)</w:t>
      </w:r>
    </w:p>
    <w:p w14:paraId="3FFE0C37" w14:textId="77777777" w:rsidR="007B66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keine</w:t>
      </w:r>
      <w:r>
        <w:t xml:space="preserve"> autonome Diagnose (keine „Sie haben …“ Aussagen)</w:t>
      </w:r>
    </w:p>
    <w:p w14:paraId="102771BA" w14:textId="77777777" w:rsidR="007B66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keine</w:t>
      </w:r>
      <w:r>
        <w:t xml:space="preserve"> autonome Therapieänderung</w:t>
      </w:r>
    </w:p>
    <w:p w14:paraId="54429495" w14:textId="77777777" w:rsidR="007B66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keine</w:t>
      </w:r>
      <w:r>
        <w:t xml:space="preserve"> Notfall-/Triagesicherheit ohne definierte Red-Flag-Eskalation</w:t>
      </w:r>
    </w:p>
    <w:p w14:paraId="194AF1D2" w14:textId="77777777" w:rsidR="007B6678" w:rsidRDefault="000A3425">
      <w:r>
        <w:rPr>
          <w:noProof/>
        </w:rPr>
        <w:pict w14:anchorId="407FEC65">
          <v:rect id="_x0000_i1034" alt="" style="width:453.6pt;height:.05pt;mso-width-percent:0;mso-height-percent:0;mso-width-percent:0;mso-height-percent:0" o:hralign="center" o:hrstd="t" o:hr="t"/>
        </w:pict>
      </w:r>
    </w:p>
    <w:p w14:paraId="6B2BC906" w14:textId="77777777" w:rsidR="007B6678" w:rsidRDefault="00000000">
      <w:pPr>
        <w:pStyle w:val="berschrift2"/>
      </w:pPr>
      <w:bookmarkStart w:id="2" w:name="systemüberblick-schichtenmodell"/>
      <w:bookmarkEnd w:id="1"/>
      <w:r>
        <w:t>1) Systemüberblick (Schichtenmodell)</w:t>
      </w:r>
    </w:p>
    <w:p w14:paraId="09CBCCD1" w14:textId="77777777" w:rsidR="007B6678" w:rsidRDefault="00000000">
      <w:pPr>
        <w:pStyle w:val="berschrift3"/>
      </w:pPr>
      <w:bookmarkStart w:id="3" w:name="interfaces-input-schicht"/>
      <w:r>
        <w:t>1.1 Interfaces (Input-Schicht)</w:t>
      </w:r>
    </w:p>
    <w:p w14:paraId="6A7D151C" w14:textId="77777777" w:rsidR="007B6678" w:rsidRDefault="00000000">
      <w:pPr>
        <w:pStyle w:val="FirstParagraph"/>
      </w:pPr>
      <w:r>
        <w:rPr>
          <w:b/>
          <w:bCs/>
        </w:rPr>
        <w:t>A. Active Interview</w:t>
      </w:r>
      <w:r>
        <w:t xml:space="preserve"> (Text / Voice / Video) - adaptives propädeutisches Interview</w:t>
      </w:r>
    </w:p>
    <w:p w14:paraId="5B9FD34C" w14:textId="77777777" w:rsidR="007B6678" w:rsidRDefault="00000000">
      <w:pPr>
        <w:pStyle w:val="Textkrper"/>
      </w:pPr>
      <w:r>
        <w:rPr>
          <w:b/>
          <w:bCs/>
        </w:rPr>
        <w:t>B. Passive Listener</w:t>
      </w:r>
      <w:r>
        <w:t xml:space="preserve"> (Arzt-Patient-Gespräch) - Echtzeit-Transkription + strukturelle Extraktion</w:t>
      </w:r>
    </w:p>
    <w:p w14:paraId="1D79FBAE" w14:textId="77777777" w:rsidR="007B6678" w:rsidRDefault="00000000">
      <w:pPr>
        <w:pStyle w:val="Textkrper"/>
      </w:pPr>
      <w:r>
        <w:rPr>
          <w:b/>
          <w:bCs/>
        </w:rPr>
        <w:t>C. Asynchronous Intake</w:t>
      </w:r>
      <w:r>
        <w:t xml:space="preserve"> (stufenweiser schriftlicher Dialog) - Etappenfragen, Uploads, Zeitachsen</w:t>
      </w:r>
    </w:p>
    <w:p w14:paraId="6BB8F95B" w14:textId="77777777" w:rsidR="007B6678" w:rsidRDefault="00000000">
      <w:pPr>
        <w:pStyle w:val="Textkrper"/>
      </w:pPr>
      <w:r>
        <w:rPr>
          <w:b/>
          <w:bCs/>
        </w:rPr>
        <w:t>D. Document Ingestion</w:t>
      </w:r>
      <w:r>
        <w:t xml:space="preserve"> - PDF/Scan/Foto: Arztbriefe, Labor, EKG-Reports - Strukturierung in medizinische Felder (Problem list, meds, diagnoses, labs)</w:t>
      </w:r>
    </w:p>
    <w:p w14:paraId="32430C46" w14:textId="77777777" w:rsidR="007B6678" w:rsidRDefault="000A3425">
      <w:r>
        <w:rPr>
          <w:noProof/>
        </w:rPr>
        <w:pict w14:anchorId="1EB6E1C8">
          <v:rect id="_x0000_i1033" alt="" style="width:453.6pt;height:.05pt;mso-width-percent:0;mso-height-percent:0;mso-width-percent:0;mso-height-percent:0" o:hralign="center" o:hrstd="t" o:hr="t"/>
        </w:pict>
      </w:r>
    </w:p>
    <w:p w14:paraId="513AA8C7" w14:textId="77777777" w:rsidR="007B6678" w:rsidRDefault="00000000">
      <w:pPr>
        <w:pStyle w:val="berschrift2"/>
      </w:pPr>
      <w:bookmarkStart w:id="4" w:name="core-engine-reasoning-schicht"/>
      <w:bookmarkEnd w:id="2"/>
      <w:bookmarkEnd w:id="3"/>
      <w:r>
        <w:t>2) Core Engine (Reasoning-Schicht)</w:t>
      </w:r>
    </w:p>
    <w:p w14:paraId="5269C1D8" w14:textId="77777777" w:rsidR="007B6678" w:rsidRDefault="00000000">
      <w:pPr>
        <w:pStyle w:val="berschrift3"/>
      </w:pPr>
      <w:bookmarkStart w:id="5" w:name="clinical-graph-wissens--logik-layer"/>
      <w:r>
        <w:t>2.1 Clinical Graph (Wissens- &amp; Logik-Layer)</w:t>
      </w:r>
    </w:p>
    <w:p w14:paraId="3E3E565B" w14:textId="77777777" w:rsidR="007B667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Symptom Graph</w:t>
      </w:r>
      <w:r>
        <w:t>: Leitsymptom → Begleitsymptome → Trigger/Relief</w:t>
      </w:r>
    </w:p>
    <w:p w14:paraId="7883C78F" w14:textId="77777777" w:rsidR="007B667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Red Flag Graph</w:t>
      </w:r>
      <w:r>
        <w:t>: Notfallkriterien je Domäne</w:t>
      </w:r>
    </w:p>
    <w:p w14:paraId="728BA55E" w14:textId="77777777" w:rsidR="007B667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Differential Set</w:t>
      </w:r>
      <w:r>
        <w:t>: Hypothesenkandidaten (domänenabhängig)</w:t>
      </w:r>
    </w:p>
    <w:p w14:paraId="7254010E" w14:textId="77777777" w:rsidR="007B667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Testing Questions</w:t>
      </w:r>
      <w:r>
        <w:t>: klärende Fragen pro Hypothese</w:t>
      </w:r>
    </w:p>
    <w:p w14:paraId="1BB9644F" w14:textId="77777777" w:rsidR="007B6678" w:rsidRDefault="00000000">
      <w:pPr>
        <w:pStyle w:val="Blocktext"/>
      </w:pPr>
      <w:r>
        <w:t>Implementierbar als kombinierter: Rule Layer (Guidelines + Checklists) + probabilistischer Layer (Bayes/ML) + LLM-Dialoglayer.</w:t>
      </w:r>
    </w:p>
    <w:p w14:paraId="3249E5AB" w14:textId="77777777" w:rsidR="007B6678" w:rsidRDefault="00000000">
      <w:pPr>
        <w:pStyle w:val="berschrift3"/>
      </w:pPr>
      <w:bookmarkStart w:id="6" w:name="hypothesis-manager-kern-usp"/>
      <w:bookmarkEnd w:id="5"/>
      <w:r>
        <w:lastRenderedPageBreak/>
        <w:t>2.2 Hypothesis Manager (Kern-USP)</w:t>
      </w:r>
    </w:p>
    <w:p w14:paraId="57FCA916" w14:textId="77777777" w:rsidR="007B6678" w:rsidRDefault="00000000">
      <w:pPr>
        <w:pStyle w:val="FirstParagraph"/>
      </w:pPr>
      <w:r>
        <w:t xml:space="preserve">Jede Hypothese ist ein Objekt mit: - </w:t>
      </w:r>
      <w:r>
        <w:rPr>
          <w:b/>
          <w:bCs/>
        </w:rPr>
        <w:t>H</w:t>
      </w:r>
      <w:r>
        <w:t xml:space="preserve">: Hypothesentitel (intern) - </w:t>
      </w:r>
      <w:r>
        <w:rPr>
          <w:b/>
          <w:bCs/>
        </w:rPr>
        <w:t>E+</w:t>
      </w:r>
      <w:r>
        <w:t xml:space="preserve">: stützende Evidenz (Aussagen, Messwerte, Dokumente) - </w:t>
      </w:r>
      <w:r>
        <w:rPr>
          <w:b/>
          <w:bCs/>
        </w:rPr>
        <w:t>E−</w:t>
      </w:r>
      <w:r>
        <w:t xml:space="preserve">: widersprechende Evidenz - </w:t>
      </w:r>
      <w:r>
        <w:rPr>
          <w:b/>
          <w:bCs/>
        </w:rPr>
        <w:t>U</w:t>
      </w:r>
      <w:r>
        <w:t xml:space="preserve">: Unsicherheit / Confidence - </w:t>
      </w:r>
      <w:r>
        <w:rPr>
          <w:b/>
          <w:bCs/>
        </w:rPr>
        <w:t>Q</w:t>
      </w:r>
      <w:r>
        <w:t xml:space="preserve">: offene Fragen (Next-best-questions) - </w:t>
      </w:r>
      <w:r>
        <w:rPr>
          <w:b/>
          <w:bCs/>
        </w:rPr>
        <w:t>S</w:t>
      </w:r>
      <w:r>
        <w:t>: Safety Weight (kritische Hypothesen höher gewichtet) -C: clinical domain tags (z.B. cardio, neuro, endo)</w:t>
      </w:r>
    </w:p>
    <w:p w14:paraId="12EF9446" w14:textId="77777777" w:rsidR="007B6678" w:rsidRDefault="00000000">
      <w:pPr>
        <w:pStyle w:val="berschrift3"/>
      </w:pPr>
      <w:bookmarkStart w:id="7" w:name="evidence-extractor"/>
      <w:bookmarkEnd w:id="6"/>
      <w:r>
        <w:t>2.3 Evidence Extractor</w:t>
      </w:r>
    </w:p>
    <w:p w14:paraId="0C180EC2" w14:textId="77777777" w:rsidR="007B6678" w:rsidRDefault="00000000">
      <w:pPr>
        <w:pStyle w:val="Compact"/>
        <w:numPr>
          <w:ilvl w:val="0"/>
          <w:numId w:val="4"/>
        </w:numPr>
      </w:pPr>
      <w:r>
        <w:t>extrahiert Entities: Symptome, Dauer, Intensität, Lokalisation, Verlauf</w:t>
      </w:r>
    </w:p>
    <w:p w14:paraId="11FAED57" w14:textId="77777777" w:rsidR="007B6678" w:rsidRDefault="00000000">
      <w:pPr>
        <w:pStyle w:val="Compact"/>
        <w:numPr>
          <w:ilvl w:val="0"/>
          <w:numId w:val="4"/>
        </w:numPr>
      </w:pPr>
      <w:r>
        <w:t>extrahiert Meds, Allergien, PMH, FH, Social, ROS</w:t>
      </w:r>
    </w:p>
    <w:p w14:paraId="626FD34F" w14:textId="77777777" w:rsidR="007B6678" w:rsidRDefault="00000000">
      <w:pPr>
        <w:pStyle w:val="Compact"/>
        <w:numPr>
          <w:ilvl w:val="0"/>
          <w:numId w:val="4"/>
        </w:numPr>
      </w:pPr>
      <w:r>
        <w:t>erstellt Zeitachsen (Timeline Engine)</w:t>
      </w:r>
    </w:p>
    <w:p w14:paraId="770A5A15" w14:textId="77777777" w:rsidR="007B6678" w:rsidRDefault="00000000">
      <w:pPr>
        <w:pStyle w:val="berschrift3"/>
      </w:pPr>
      <w:bookmarkStart w:id="8" w:name="clarification-orchestrator"/>
      <w:bookmarkEnd w:id="7"/>
      <w:r>
        <w:t>2.4 Clarification Orchestrator</w:t>
      </w:r>
    </w:p>
    <w:p w14:paraId="632ED668" w14:textId="77777777" w:rsidR="007B6678" w:rsidRDefault="00000000">
      <w:pPr>
        <w:pStyle w:val="Compact"/>
        <w:numPr>
          <w:ilvl w:val="0"/>
          <w:numId w:val="5"/>
        </w:numPr>
      </w:pPr>
      <w:r>
        <w:t>entscheidet pro Schritt:</w:t>
      </w:r>
    </w:p>
    <w:p w14:paraId="16E43A83" w14:textId="77777777" w:rsidR="007B6678" w:rsidRDefault="00000000">
      <w:pPr>
        <w:pStyle w:val="Compact"/>
        <w:numPr>
          <w:ilvl w:val="1"/>
          <w:numId w:val="6"/>
        </w:numPr>
      </w:pPr>
      <w:r>
        <w:t>Offene Exploration vs. strukturierte Nachfragen</w:t>
      </w:r>
    </w:p>
    <w:p w14:paraId="4CA56830" w14:textId="77777777" w:rsidR="007B6678" w:rsidRDefault="00000000">
      <w:pPr>
        <w:pStyle w:val="Compact"/>
        <w:numPr>
          <w:ilvl w:val="1"/>
          <w:numId w:val="6"/>
        </w:numPr>
      </w:pPr>
      <w:r>
        <w:t>welche Frage hat höchsten Informationsgewinn</w:t>
      </w:r>
    </w:p>
    <w:p w14:paraId="009AE6E9" w14:textId="77777777" w:rsidR="007B6678" w:rsidRDefault="00000000">
      <w:pPr>
        <w:pStyle w:val="Compact"/>
        <w:numPr>
          <w:ilvl w:val="1"/>
          <w:numId w:val="6"/>
        </w:numPr>
      </w:pPr>
      <w:r>
        <w:t>wann Abbruch/Eskalation</w:t>
      </w:r>
    </w:p>
    <w:p w14:paraId="51993A95" w14:textId="77777777" w:rsidR="007B6678" w:rsidRDefault="000A3425">
      <w:r>
        <w:rPr>
          <w:noProof/>
        </w:rPr>
        <w:pict w14:anchorId="775F3C93">
          <v:rect id="_x0000_i1032" alt="" style="width:453.6pt;height:.05pt;mso-width-percent:0;mso-height-percent:0;mso-width-percent:0;mso-height-percent:0" o:hralign="center" o:hrstd="t" o:hr="t"/>
        </w:pict>
      </w:r>
    </w:p>
    <w:p w14:paraId="7E6939F9" w14:textId="77777777" w:rsidR="007B6678" w:rsidRDefault="00000000">
      <w:pPr>
        <w:pStyle w:val="berschrift2"/>
      </w:pPr>
      <w:bookmarkStart w:id="9" w:name="safety-governance-layer-hitlhic"/>
      <w:bookmarkEnd w:id="4"/>
      <w:bookmarkEnd w:id="8"/>
      <w:r>
        <w:t>3) Safety &amp; Governance Layer (HITL/HIC)</w:t>
      </w:r>
    </w:p>
    <w:p w14:paraId="25E1F494" w14:textId="77777777" w:rsidR="007B6678" w:rsidRDefault="00000000">
      <w:pPr>
        <w:pStyle w:val="berschrift3"/>
      </w:pPr>
      <w:bookmarkStart w:id="10" w:name="red-flag-sentinel"/>
      <w:r>
        <w:t>3.1 Red-Flag Sentinel</w:t>
      </w:r>
    </w:p>
    <w:p w14:paraId="687093A0" w14:textId="77777777" w:rsidR="007B6678" w:rsidRDefault="00000000">
      <w:pPr>
        <w:pStyle w:val="Compact"/>
        <w:numPr>
          <w:ilvl w:val="0"/>
          <w:numId w:val="7"/>
        </w:numPr>
      </w:pPr>
      <w:r>
        <w:t>domänen-/fachspezifische Red-Flags</w:t>
      </w:r>
    </w:p>
    <w:p w14:paraId="41DC545D" w14:textId="77777777" w:rsidR="007B6678" w:rsidRDefault="00000000">
      <w:pPr>
        <w:pStyle w:val="Compact"/>
        <w:numPr>
          <w:ilvl w:val="0"/>
          <w:numId w:val="7"/>
        </w:numPr>
      </w:pPr>
      <w:r>
        <w:t>Triggers:</w:t>
      </w:r>
    </w:p>
    <w:p w14:paraId="3C9D5B90" w14:textId="77777777" w:rsidR="007B6678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STOP &amp; ESCALATE</w:t>
      </w:r>
      <w:r>
        <w:t xml:space="preserve"> (Notfallhinweis + Arztkontakt)</w:t>
      </w:r>
    </w:p>
    <w:p w14:paraId="7BCE6CBD" w14:textId="77777777" w:rsidR="007B6678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PRIORITY REVIEW</w:t>
      </w:r>
      <w:r>
        <w:t xml:space="preserve"> (in Arzt-Queue)</w:t>
      </w:r>
    </w:p>
    <w:p w14:paraId="392E8F2A" w14:textId="77777777" w:rsidR="007B6678" w:rsidRDefault="00000000">
      <w:pPr>
        <w:pStyle w:val="berschrift3"/>
      </w:pPr>
      <w:bookmarkStart w:id="11" w:name="human-in-the-loop-gates"/>
      <w:bookmarkEnd w:id="10"/>
      <w:r>
        <w:t>3.2 Human-in-the-Loop Gates</w:t>
      </w:r>
    </w:p>
    <w:p w14:paraId="4A370584" w14:textId="77777777" w:rsidR="007B667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Gate 1: Clinical Summary Sign-off</w:t>
      </w:r>
    </w:p>
    <w:p w14:paraId="3BDB68D4" w14:textId="77777777" w:rsidR="007B667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Gate 2: Symptom-based Short Summary Sign-off</w:t>
      </w:r>
    </w:p>
    <w:p w14:paraId="6B51589E" w14:textId="77777777" w:rsidR="007B667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Gate 3: Any action recommendation sign-off</w:t>
      </w:r>
    </w:p>
    <w:p w14:paraId="2AC189CE" w14:textId="77777777" w:rsidR="007B6678" w:rsidRDefault="00000000">
      <w:pPr>
        <w:pStyle w:val="Blocktext"/>
      </w:pPr>
      <w:r>
        <w:t>Der Output ist ohne Sign-off „Draft“. Erst nach Review wird er „Clinical record“.</w:t>
      </w:r>
    </w:p>
    <w:p w14:paraId="5DD06698" w14:textId="77777777" w:rsidR="007B6678" w:rsidRDefault="00000000">
      <w:pPr>
        <w:pStyle w:val="berschrift3"/>
      </w:pPr>
      <w:bookmarkStart w:id="12" w:name="audit-versioning"/>
      <w:bookmarkEnd w:id="11"/>
      <w:r>
        <w:t>3.3 Audit &amp; Versioning</w:t>
      </w:r>
    </w:p>
    <w:p w14:paraId="1EFCCF5B" w14:textId="77777777" w:rsidR="007B6678" w:rsidRDefault="00000000">
      <w:pPr>
        <w:pStyle w:val="Compact"/>
        <w:numPr>
          <w:ilvl w:val="0"/>
          <w:numId w:val="10"/>
        </w:numPr>
      </w:pPr>
      <w:r>
        <w:t>jede Session: Model-Version, Prompt-Version, Ruleset-Version</w:t>
      </w:r>
    </w:p>
    <w:p w14:paraId="63AB8C61" w14:textId="77777777" w:rsidR="007B6678" w:rsidRDefault="00000000">
      <w:pPr>
        <w:pStyle w:val="Compact"/>
        <w:numPr>
          <w:ilvl w:val="0"/>
          <w:numId w:val="10"/>
        </w:numPr>
      </w:pPr>
      <w:r>
        <w:t>jede Änderung: Audit Trail</w:t>
      </w:r>
    </w:p>
    <w:p w14:paraId="47355987" w14:textId="77777777" w:rsidR="007B6678" w:rsidRDefault="000A3425">
      <w:r>
        <w:rPr>
          <w:noProof/>
        </w:rPr>
        <w:pict w14:anchorId="77C0B0E5">
          <v:rect id="_x0000_i1031" alt="" style="width:453.6pt;height:.05pt;mso-width-percent:0;mso-height-percent:0;mso-width-percent:0;mso-height-percent:0" o:hralign="center" o:hrstd="t" o:hr="t"/>
        </w:pict>
      </w:r>
    </w:p>
    <w:p w14:paraId="64B86649" w14:textId="77777777" w:rsidR="007B6678" w:rsidRDefault="00000000">
      <w:pPr>
        <w:pStyle w:val="berschrift2"/>
      </w:pPr>
      <w:bookmarkStart w:id="13" w:name="output-layer-ärztlich-patientenzentriert"/>
      <w:bookmarkEnd w:id="9"/>
      <w:bookmarkEnd w:id="12"/>
      <w:r>
        <w:t>4) Output Layer (ärztlich &amp; patientenzentriert)</w:t>
      </w:r>
    </w:p>
    <w:p w14:paraId="1138DAFC" w14:textId="77777777" w:rsidR="007B6678" w:rsidRDefault="00000000">
      <w:pPr>
        <w:pStyle w:val="berschrift3"/>
      </w:pPr>
      <w:bookmarkStart w:id="14" w:name="Xdffe498c25ce3193b411eb715784f8cdab0231e"/>
      <w:r>
        <w:t>4.1 Structured Medical Record (machine-readable)</w:t>
      </w:r>
    </w:p>
    <w:p w14:paraId="4D35AE91" w14:textId="77777777" w:rsidR="007B6678" w:rsidRDefault="00000000">
      <w:pPr>
        <w:pStyle w:val="Compact"/>
        <w:numPr>
          <w:ilvl w:val="0"/>
          <w:numId w:val="11"/>
        </w:numPr>
      </w:pPr>
      <w:r>
        <w:t>FHIR-ready:</w:t>
      </w:r>
    </w:p>
    <w:p w14:paraId="1F76D349" w14:textId="77777777" w:rsidR="007B6678" w:rsidRDefault="00000000">
      <w:pPr>
        <w:pStyle w:val="Compact"/>
        <w:numPr>
          <w:ilvl w:val="1"/>
          <w:numId w:val="12"/>
        </w:numPr>
      </w:pPr>
      <w:r>
        <w:lastRenderedPageBreak/>
        <w:t>Condition candidates (nicht final), Observation, MedicationStatement</w:t>
      </w:r>
    </w:p>
    <w:p w14:paraId="2C944C7F" w14:textId="77777777" w:rsidR="007B6678" w:rsidRDefault="00000000">
      <w:pPr>
        <w:pStyle w:val="Compact"/>
        <w:numPr>
          <w:ilvl w:val="1"/>
          <w:numId w:val="12"/>
        </w:numPr>
      </w:pPr>
      <w:r>
        <w:t>QuestionnaireResponse</w:t>
      </w:r>
    </w:p>
    <w:p w14:paraId="504767B9" w14:textId="77777777" w:rsidR="007B6678" w:rsidRDefault="00000000">
      <w:pPr>
        <w:pStyle w:val="berschrift3"/>
      </w:pPr>
      <w:bookmarkStart w:id="15" w:name="narrative-hpi-full-history"/>
      <w:bookmarkEnd w:id="14"/>
      <w:r>
        <w:t>4.2 Narrative HPI / Full History</w:t>
      </w:r>
    </w:p>
    <w:p w14:paraId="5E62F7E7" w14:textId="77777777" w:rsidR="007B6678" w:rsidRDefault="00000000">
      <w:pPr>
        <w:pStyle w:val="Compact"/>
        <w:numPr>
          <w:ilvl w:val="0"/>
          <w:numId w:val="13"/>
        </w:numPr>
      </w:pPr>
      <w:r>
        <w:t>HPI nach OLDCARTS / OPQRST</w:t>
      </w:r>
    </w:p>
    <w:p w14:paraId="15CD2EA4" w14:textId="77777777" w:rsidR="007B6678" w:rsidRDefault="00000000">
      <w:pPr>
        <w:pStyle w:val="Compact"/>
        <w:numPr>
          <w:ilvl w:val="0"/>
          <w:numId w:val="13"/>
        </w:numPr>
      </w:pPr>
      <w:r>
        <w:t>PMH/PSH, Meds, Allergies, FHx, SHx</w:t>
      </w:r>
    </w:p>
    <w:p w14:paraId="7B82F542" w14:textId="77777777" w:rsidR="007B6678" w:rsidRDefault="00000000">
      <w:pPr>
        <w:pStyle w:val="berschrift3"/>
      </w:pPr>
      <w:bookmarkStart w:id="16" w:name="symptom-based-short-summary"/>
      <w:bookmarkEnd w:id="15"/>
      <w:r>
        <w:t>4.3 Symptom-based Short Summary</w:t>
      </w:r>
    </w:p>
    <w:p w14:paraId="6A07E135" w14:textId="77777777" w:rsidR="007B6678" w:rsidRDefault="00000000">
      <w:pPr>
        <w:pStyle w:val="Compact"/>
        <w:numPr>
          <w:ilvl w:val="0"/>
          <w:numId w:val="14"/>
        </w:numPr>
      </w:pPr>
      <w:r>
        <w:t>Leitsymptom + Verlauf + Red flags + offene Punkte</w:t>
      </w:r>
    </w:p>
    <w:p w14:paraId="4B578E3D" w14:textId="77777777" w:rsidR="007B6678" w:rsidRDefault="00000000">
      <w:pPr>
        <w:pStyle w:val="berschrift3"/>
      </w:pPr>
      <w:bookmarkStart w:id="17" w:name="open-questions-list"/>
      <w:bookmarkEnd w:id="16"/>
      <w:r>
        <w:t>4.4 Open Questions List</w:t>
      </w:r>
    </w:p>
    <w:p w14:paraId="78F887C8" w14:textId="77777777" w:rsidR="007B6678" w:rsidRDefault="00000000">
      <w:pPr>
        <w:pStyle w:val="Compact"/>
        <w:numPr>
          <w:ilvl w:val="0"/>
          <w:numId w:val="15"/>
        </w:numPr>
      </w:pPr>
      <w:r>
        <w:t>gezielte Restfragen für den Arzt</w:t>
      </w:r>
    </w:p>
    <w:p w14:paraId="717E0AC0" w14:textId="77777777" w:rsidR="007B6678" w:rsidRDefault="00000000">
      <w:pPr>
        <w:pStyle w:val="berschrift3"/>
      </w:pPr>
      <w:bookmarkStart w:id="18" w:name="domain-routing"/>
      <w:bookmarkEnd w:id="17"/>
      <w:r>
        <w:t>4.5 Domain Routing</w:t>
      </w:r>
    </w:p>
    <w:p w14:paraId="0B6F54C6" w14:textId="77777777" w:rsidR="007B6678" w:rsidRDefault="00000000">
      <w:pPr>
        <w:pStyle w:val="Compact"/>
        <w:numPr>
          <w:ilvl w:val="0"/>
          <w:numId w:val="16"/>
        </w:numPr>
      </w:pPr>
      <w:r>
        <w:t>Zuordnung zu Spezialpfaden (z.B. 7S-Säulen oder GP-Workflows)</w:t>
      </w:r>
    </w:p>
    <w:p w14:paraId="4913EE7F" w14:textId="77777777" w:rsidR="007B6678" w:rsidRDefault="000A3425">
      <w:r>
        <w:rPr>
          <w:noProof/>
        </w:rPr>
        <w:pict w14:anchorId="1E94C914">
          <v:rect id="_x0000_i1030" alt="" style="width:453.6pt;height:.05pt;mso-width-percent:0;mso-height-percent:0;mso-width-percent:0;mso-height-percent:0" o:hralign="center" o:hrstd="t" o:hr="t"/>
        </w:pict>
      </w:r>
    </w:p>
    <w:p w14:paraId="1CB14B51" w14:textId="77777777" w:rsidR="007B6678" w:rsidRDefault="00000000">
      <w:pPr>
        <w:pStyle w:val="berschrift2"/>
      </w:pPr>
      <w:bookmarkStart w:id="19" w:name="domain-adapters-verticals"/>
      <w:bookmarkEnd w:id="13"/>
      <w:bookmarkEnd w:id="18"/>
      <w:r>
        <w:t>5) Domain Adapters (Verticals)</w:t>
      </w:r>
    </w:p>
    <w:p w14:paraId="58A31959" w14:textId="77777777" w:rsidR="007B6678" w:rsidRDefault="00000000">
      <w:pPr>
        <w:pStyle w:val="berschrift3"/>
      </w:pPr>
      <w:bookmarkStart w:id="20" w:name="adapter-prinzip"/>
      <w:r>
        <w:t>5.1 Adapter-Prinzip</w:t>
      </w:r>
    </w:p>
    <w:p w14:paraId="04104AA5" w14:textId="77777777" w:rsidR="007B6678" w:rsidRDefault="00000000">
      <w:pPr>
        <w:pStyle w:val="Compact"/>
        <w:numPr>
          <w:ilvl w:val="0"/>
          <w:numId w:val="17"/>
        </w:numPr>
      </w:pPr>
      <w:r>
        <w:t>gleicher Core (CRE)</w:t>
      </w:r>
    </w:p>
    <w:p w14:paraId="000C5138" w14:textId="77777777" w:rsidR="007B6678" w:rsidRDefault="00000000">
      <w:pPr>
        <w:pStyle w:val="Compact"/>
        <w:numPr>
          <w:ilvl w:val="0"/>
          <w:numId w:val="17"/>
        </w:numPr>
      </w:pPr>
      <w:r>
        <w:t>Adapter steuert:</w:t>
      </w:r>
    </w:p>
    <w:p w14:paraId="73948A70" w14:textId="77777777" w:rsidR="007B6678" w:rsidRDefault="00000000">
      <w:pPr>
        <w:pStyle w:val="Compact"/>
        <w:numPr>
          <w:ilvl w:val="1"/>
          <w:numId w:val="18"/>
        </w:numPr>
      </w:pPr>
      <w:r>
        <w:t>Red flags</w:t>
      </w:r>
    </w:p>
    <w:p w14:paraId="248FD444" w14:textId="77777777" w:rsidR="007B6678" w:rsidRDefault="00000000">
      <w:pPr>
        <w:pStyle w:val="Compact"/>
        <w:numPr>
          <w:ilvl w:val="1"/>
          <w:numId w:val="18"/>
        </w:numPr>
      </w:pPr>
      <w:r>
        <w:t>Hypothesis priors</w:t>
      </w:r>
    </w:p>
    <w:p w14:paraId="3CCEF345" w14:textId="77777777" w:rsidR="007B6678" w:rsidRDefault="00000000">
      <w:pPr>
        <w:pStyle w:val="Compact"/>
        <w:numPr>
          <w:ilvl w:val="1"/>
          <w:numId w:val="18"/>
        </w:numPr>
      </w:pPr>
      <w:r>
        <w:t>Fragebibliothek</w:t>
      </w:r>
    </w:p>
    <w:p w14:paraId="6A576B3E" w14:textId="77777777" w:rsidR="007B6678" w:rsidRDefault="00000000">
      <w:pPr>
        <w:pStyle w:val="Compact"/>
        <w:numPr>
          <w:ilvl w:val="1"/>
          <w:numId w:val="18"/>
        </w:numPr>
      </w:pPr>
      <w:r>
        <w:t>Output-Templates</w:t>
      </w:r>
    </w:p>
    <w:p w14:paraId="36BA06CF" w14:textId="77777777" w:rsidR="007B6678" w:rsidRDefault="00000000">
      <w:pPr>
        <w:pStyle w:val="berschrift3"/>
      </w:pPr>
      <w:bookmarkStart w:id="21" w:name="beispiele"/>
      <w:bookmarkEnd w:id="20"/>
      <w:r>
        <w:t>5.2 Beispiele</w:t>
      </w:r>
    </w:p>
    <w:p w14:paraId="19A41283" w14:textId="77777777" w:rsidR="007B667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7S-Adapter</w:t>
      </w:r>
      <w:r>
        <w:t xml:space="preserve"> (Rhythmologicum)</w:t>
      </w:r>
    </w:p>
    <w:p w14:paraId="4666E0DD" w14:textId="77777777" w:rsidR="007B667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GP-Adapter</w:t>
      </w:r>
      <w:r>
        <w:t xml:space="preserve"> (Allgemeinmedizin)</w:t>
      </w:r>
    </w:p>
    <w:p w14:paraId="73CD5DBE" w14:textId="77777777" w:rsidR="007B667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Internal Medicine Adapter</w:t>
      </w:r>
    </w:p>
    <w:p w14:paraId="28922B99" w14:textId="77777777" w:rsidR="007B667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Neuro/Long-COVID Adapter</w:t>
      </w:r>
    </w:p>
    <w:p w14:paraId="0A9F63E1" w14:textId="77777777" w:rsidR="007B6678" w:rsidRDefault="000A3425">
      <w:r>
        <w:rPr>
          <w:noProof/>
        </w:rPr>
        <w:pict w14:anchorId="4541A232">
          <v:rect id="_x0000_i1029" alt="" style="width:453.6pt;height:.05pt;mso-width-percent:0;mso-height-percent:0;mso-width-percent:0;mso-height-percent:0" o:hralign="center" o:hrstd="t" o:hr="t"/>
        </w:pict>
      </w:r>
    </w:p>
    <w:p w14:paraId="1FC7534E" w14:textId="77777777" w:rsidR="007B6678" w:rsidRDefault="00000000">
      <w:pPr>
        <w:pStyle w:val="berschrift2"/>
      </w:pPr>
      <w:bookmarkStart w:id="22" w:name="datenmodell-minimal-viable"/>
      <w:bookmarkEnd w:id="19"/>
      <w:bookmarkEnd w:id="21"/>
      <w:r>
        <w:t>6) Datenmodell (Minimal-Viable)</w:t>
      </w:r>
    </w:p>
    <w:p w14:paraId="3CD3A364" w14:textId="77777777" w:rsidR="007B6678" w:rsidRDefault="00000000">
      <w:pPr>
        <w:pStyle w:val="FirstParagraph"/>
      </w:pPr>
      <w:r>
        <w:rPr>
          <w:b/>
          <w:bCs/>
        </w:rPr>
        <w:t>Patient Context</w:t>
      </w:r>
      <w:r>
        <w:t xml:space="preserve"> - demographics, language, comorbidities</w:t>
      </w:r>
    </w:p>
    <w:p w14:paraId="1E2FF4D1" w14:textId="77777777" w:rsidR="007B6678" w:rsidRDefault="00000000">
      <w:pPr>
        <w:pStyle w:val="Textkrper"/>
      </w:pPr>
      <w:r>
        <w:rPr>
          <w:b/>
          <w:bCs/>
        </w:rPr>
        <w:t>Encounter</w:t>
      </w:r>
      <w:r>
        <w:t xml:space="preserve"> - chief complaint, start/end, modality</w:t>
      </w:r>
    </w:p>
    <w:p w14:paraId="30CFC653" w14:textId="77777777" w:rsidR="007B6678" w:rsidRDefault="00000000">
      <w:pPr>
        <w:pStyle w:val="Textkrper"/>
      </w:pPr>
      <w:r>
        <w:rPr>
          <w:b/>
          <w:bCs/>
        </w:rPr>
        <w:t>Evidence Items</w:t>
      </w:r>
      <w:r>
        <w:t xml:space="preserve"> - source, timestamp, entity type, value, certainty</w:t>
      </w:r>
    </w:p>
    <w:p w14:paraId="2DF8342C" w14:textId="77777777" w:rsidR="007B6678" w:rsidRDefault="00000000">
      <w:pPr>
        <w:pStyle w:val="Textkrper"/>
      </w:pPr>
      <w:r>
        <w:rPr>
          <w:b/>
          <w:bCs/>
        </w:rPr>
        <w:t>Hypotheses</w:t>
      </w:r>
      <w:r>
        <w:t xml:space="preserve"> - H, E+/E−, U, Q, S, tags</w:t>
      </w:r>
    </w:p>
    <w:p w14:paraId="25F6438B" w14:textId="77777777" w:rsidR="007B6678" w:rsidRDefault="00000000">
      <w:pPr>
        <w:pStyle w:val="Textkrper"/>
      </w:pPr>
      <w:r>
        <w:rPr>
          <w:b/>
          <w:bCs/>
        </w:rPr>
        <w:t>Outputs</w:t>
      </w:r>
      <w:r>
        <w:t xml:space="preserve"> - narrative summary, structured record, short summary, open questions</w:t>
      </w:r>
    </w:p>
    <w:p w14:paraId="7389F0E0" w14:textId="77777777" w:rsidR="007B6678" w:rsidRDefault="000A3425">
      <w:r>
        <w:rPr>
          <w:noProof/>
        </w:rPr>
        <w:lastRenderedPageBreak/>
        <w:pict w14:anchorId="17A7088A">
          <v:rect id="_x0000_i1028" alt="" style="width:453.6pt;height:.05pt;mso-width-percent:0;mso-height-percent:0;mso-width-percent:0;mso-height-percent:0" o:hralign="center" o:hrstd="t" o:hr="t"/>
        </w:pict>
      </w:r>
    </w:p>
    <w:p w14:paraId="0DEAC939" w14:textId="77777777" w:rsidR="007B6678" w:rsidRDefault="00000000">
      <w:pPr>
        <w:pStyle w:val="berschrift2"/>
      </w:pPr>
      <w:bookmarkStart w:id="23" w:name="mvp-umsetzung-technisch-pragmatisch"/>
      <w:bookmarkEnd w:id="22"/>
      <w:r>
        <w:t>7) MVP-Umsetzung (technisch pragmatisch)</w:t>
      </w:r>
    </w:p>
    <w:p w14:paraId="03364F53" w14:textId="77777777" w:rsidR="007B6678" w:rsidRDefault="00000000">
      <w:pPr>
        <w:pStyle w:val="berschrift3"/>
      </w:pPr>
      <w:bookmarkStart w:id="24" w:name="mvp1-anamnese-strukturierung"/>
      <w:r>
        <w:t>7.1 MVP1 – Anamnese + Strukturierung</w:t>
      </w:r>
    </w:p>
    <w:p w14:paraId="558DDECB" w14:textId="77777777" w:rsidR="007B6678" w:rsidRDefault="00000000">
      <w:pPr>
        <w:pStyle w:val="Compact"/>
        <w:numPr>
          <w:ilvl w:val="0"/>
          <w:numId w:val="20"/>
        </w:numPr>
      </w:pPr>
      <w:r>
        <w:t>Active Interview (Text)</w:t>
      </w:r>
    </w:p>
    <w:p w14:paraId="3EA90211" w14:textId="77777777" w:rsidR="007B6678" w:rsidRDefault="00000000">
      <w:pPr>
        <w:pStyle w:val="Compact"/>
        <w:numPr>
          <w:ilvl w:val="0"/>
          <w:numId w:val="20"/>
        </w:numPr>
      </w:pPr>
      <w:r>
        <w:t>Document ingestion (PDF)</w:t>
      </w:r>
    </w:p>
    <w:p w14:paraId="74C11B5E" w14:textId="77777777" w:rsidR="007B6678" w:rsidRDefault="00000000">
      <w:pPr>
        <w:pStyle w:val="Compact"/>
        <w:numPr>
          <w:ilvl w:val="0"/>
          <w:numId w:val="20"/>
        </w:numPr>
      </w:pPr>
      <w:r>
        <w:t>Structured record + narrative</w:t>
      </w:r>
    </w:p>
    <w:p w14:paraId="2F43D325" w14:textId="77777777" w:rsidR="007B6678" w:rsidRDefault="00000000">
      <w:pPr>
        <w:pStyle w:val="berschrift3"/>
      </w:pPr>
      <w:bookmarkStart w:id="25" w:name="mvp2-voicevideo-passive-listener"/>
      <w:bookmarkEnd w:id="24"/>
      <w:r>
        <w:t>7.2 MVP2 – Voice/Video + Passive Listener</w:t>
      </w:r>
    </w:p>
    <w:p w14:paraId="5807FECB" w14:textId="77777777" w:rsidR="007B6678" w:rsidRDefault="00000000">
      <w:pPr>
        <w:pStyle w:val="Compact"/>
        <w:numPr>
          <w:ilvl w:val="0"/>
          <w:numId w:val="21"/>
        </w:numPr>
      </w:pPr>
      <w:r>
        <w:t>STT + speaker diarization</w:t>
      </w:r>
    </w:p>
    <w:p w14:paraId="45C68F1B" w14:textId="77777777" w:rsidR="007B6678" w:rsidRDefault="00000000">
      <w:pPr>
        <w:pStyle w:val="Compact"/>
        <w:numPr>
          <w:ilvl w:val="0"/>
          <w:numId w:val="21"/>
        </w:numPr>
      </w:pPr>
      <w:r>
        <w:t>Live-structuring + open questions</w:t>
      </w:r>
    </w:p>
    <w:p w14:paraId="6D6CE515" w14:textId="77777777" w:rsidR="007B6678" w:rsidRDefault="00000000">
      <w:pPr>
        <w:pStyle w:val="berschrift3"/>
      </w:pPr>
      <w:bookmarkStart w:id="26" w:name="mvp3-adapters-safety-hardening"/>
      <w:bookmarkEnd w:id="25"/>
      <w:r>
        <w:t>7.3 MVP3 – Adapters + Safety Hardening</w:t>
      </w:r>
    </w:p>
    <w:p w14:paraId="059D5483" w14:textId="77777777" w:rsidR="007B6678" w:rsidRDefault="00000000">
      <w:pPr>
        <w:pStyle w:val="Compact"/>
        <w:numPr>
          <w:ilvl w:val="0"/>
          <w:numId w:val="22"/>
        </w:numPr>
      </w:pPr>
      <w:r>
        <w:t>Red-flag sentinel pro Domäne</w:t>
      </w:r>
    </w:p>
    <w:p w14:paraId="7FBFDF0E" w14:textId="77777777" w:rsidR="007B6678" w:rsidRDefault="00000000">
      <w:pPr>
        <w:pStyle w:val="Compact"/>
        <w:numPr>
          <w:ilvl w:val="0"/>
          <w:numId w:val="22"/>
        </w:numPr>
      </w:pPr>
      <w:r>
        <w:t>Sign-off gates + audit</w:t>
      </w:r>
    </w:p>
    <w:p w14:paraId="7EDD287F" w14:textId="77777777" w:rsidR="007B6678" w:rsidRDefault="000A3425">
      <w:r>
        <w:rPr>
          <w:noProof/>
        </w:rPr>
        <w:pict w14:anchorId="468E6633">
          <v:rect id="_x0000_i1027" alt="" style="width:453.6pt;height:.05pt;mso-width-percent:0;mso-height-percent:0;mso-width-percent:0;mso-height-percent:0" o:hralign="center" o:hrstd="t" o:hr="t"/>
        </w:pict>
      </w:r>
    </w:p>
    <w:p w14:paraId="05679F7A" w14:textId="77777777" w:rsidR="007B6678" w:rsidRDefault="00000000">
      <w:pPr>
        <w:pStyle w:val="berschrift2"/>
      </w:pPr>
      <w:bookmarkStart w:id="27" w:name="usp-stack-kurz"/>
      <w:bookmarkEnd w:id="23"/>
      <w:bookmarkEnd w:id="26"/>
      <w:r>
        <w:t>8) USP-Stack (kurz)</w:t>
      </w:r>
    </w:p>
    <w:p w14:paraId="735DD13A" w14:textId="77777777" w:rsidR="007B6678" w:rsidRDefault="00000000">
      <w:pPr>
        <w:pStyle w:val="Compact"/>
        <w:numPr>
          <w:ilvl w:val="0"/>
          <w:numId w:val="23"/>
        </w:numPr>
      </w:pPr>
      <w:r>
        <w:t>Hypothesenobjekte mit Evidenz/Unsicherheit</w:t>
      </w:r>
    </w:p>
    <w:p w14:paraId="713089F7" w14:textId="77777777" w:rsidR="007B6678" w:rsidRDefault="00000000">
      <w:pPr>
        <w:pStyle w:val="Compact"/>
        <w:numPr>
          <w:ilvl w:val="0"/>
          <w:numId w:val="23"/>
        </w:numPr>
      </w:pPr>
      <w:r>
        <w:t>Red-flag Sentinel + HITL Gates</w:t>
      </w:r>
    </w:p>
    <w:p w14:paraId="6E29B825" w14:textId="77777777" w:rsidR="007B6678" w:rsidRDefault="00000000">
      <w:pPr>
        <w:pStyle w:val="Compact"/>
        <w:numPr>
          <w:ilvl w:val="0"/>
          <w:numId w:val="23"/>
        </w:numPr>
      </w:pPr>
      <w:r>
        <w:t>Narrative + Structured Dual Output</w:t>
      </w:r>
    </w:p>
    <w:p w14:paraId="518A678A" w14:textId="77777777" w:rsidR="007B6678" w:rsidRDefault="00000000">
      <w:pPr>
        <w:pStyle w:val="Compact"/>
        <w:numPr>
          <w:ilvl w:val="0"/>
          <w:numId w:val="23"/>
        </w:numPr>
      </w:pPr>
      <w:r>
        <w:t>Domain Adapters (7S + GP etc.)</w:t>
      </w:r>
    </w:p>
    <w:p w14:paraId="45B2FBF7" w14:textId="77777777" w:rsidR="007B6678" w:rsidRDefault="000A3425">
      <w:r>
        <w:rPr>
          <w:noProof/>
        </w:rPr>
        <w:pict w14:anchorId="2B155D14">
          <v:rect id="_x0000_i1026" alt="" style="width:453.6pt;height:.05pt;mso-width-percent:0;mso-height-percent:0;mso-width-percent:0;mso-height-percent:0" o:hralign="center" o:hrstd="t" o:hr="t"/>
        </w:pict>
      </w:r>
    </w:p>
    <w:p w14:paraId="7E78FC9B" w14:textId="77777777" w:rsidR="007B6678" w:rsidRDefault="00000000">
      <w:pPr>
        <w:pStyle w:val="berschrift2"/>
      </w:pPr>
      <w:bookmarkStart w:id="28" w:name="X19365afd4f71771c8acfe41d9cc764841b55379"/>
      <w:bookmarkEnd w:id="27"/>
      <w:r>
        <w:t>9) Offene Designfragen (für die nächste Runde)</w:t>
      </w:r>
    </w:p>
    <w:p w14:paraId="027FCA43" w14:textId="77777777" w:rsidR="007B6678" w:rsidRDefault="00000000">
      <w:pPr>
        <w:pStyle w:val="Compact"/>
        <w:numPr>
          <w:ilvl w:val="0"/>
          <w:numId w:val="24"/>
        </w:numPr>
      </w:pPr>
      <w:r>
        <w:t>Welche Output-Granularität soll der Arzt sehen (voll vs. komprimiert)?</w:t>
      </w:r>
    </w:p>
    <w:p w14:paraId="7B7F1ADE" w14:textId="77777777" w:rsidR="007B6678" w:rsidRDefault="00000000">
      <w:pPr>
        <w:pStyle w:val="Compact"/>
        <w:numPr>
          <w:ilvl w:val="0"/>
          <w:numId w:val="24"/>
        </w:numPr>
      </w:pPr>
      <w:r>
        <w:t>Welche Red-Flags sind „hard stop“ vs. „priority review“?</w:t>
      </w:r>
    </w:p>
    <w:p w14:paraId="5636AF22" w14:textId="77777777" w:rsidR="007B6678" w:rsidRDefault="00000000">
      <w:pPr>
        <w:pStyle w:val="Compact"/>
        <w:numPr>
          <w:ilvl w:val="0"/>
          <w:numId w:val="24"/>
        </w:numPr>
      </w:pPr>
      <w:r>
        <w:t>Welche Dokumententypen zuerst (Arztbrief, Labor, EKG, Echo)?</w:t>
      </w:r>
    </w:p>
    <w:p w14:paraId="0AE99F1F" w14:textId="77777777" w:rsidR="007B6678" w:rsidRDefault="00000000">
      <w:pPr>
        <w:pStyle w:val="Compact"/>
        <w:numPr>
          <w:ilvl w:val="0"/>
          <w:numId w:val="24"/>
        </w:numPr>
      </w:pPr>
      <w:r>
        <w:t>Welche Standards zuerst: FHIR only vs. parallel PDF export?</w:t>
      </w:r>
    </w:p>
    <w:p w14:paraId="3F8A0DBA" w14:textId="77777777" w:rsidR="007B6678" w:rsidRDefault="000A3425">
      <w:r>
        <w:rPr>
          <w:noProof/>
        </w:rPr>
        <w:pict w14:anchorId="1C48CBDD">
          <v:rect id="_x0000_i1025" alt="" style="width:453.6pt;height:.05pt;mso-width-percent:0;mso-height-percent:0;mso-width-percent:0;mso-height-percent:0" o:hralign="center" o:hrstd="t" o:hr="t"/>
        </w:pict>
      </w:r>
    </w:p>
    <w:p w14:paraId="2E3D6B84" w14:textId="77777777" w:rsidR="007B6678" w:rsidRDefault="00000000">
      <w:pPr>
        <w:pStyle w:val="FirstParagraph"/>
      </w:pPr>
      <w:r>
        <w:rPr>
          <w:i/>
          <w:iCs/>
        </w:rPr>
        <w:t>Dieses Dokument ist als Architektur-Blueprint gedacht und kann direkt in User Stories, DB-Schema und Service-Design übersetzt werden.</w:t>
      </w:r>
      <w:bookmarkEnd w:id="0"/>
      <w:bookmarkEnd w:id="28"/>
    </w:p>
    <w:sectPr w:rsidR="007B6678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3FC4A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A02E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2AC8B1C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055734328">
    <w:abstractNumId w:val="0"/>
  </w:num>
  <w:num w:numId="2" w16cid:durableId="361515833">
    <w:abstractNumId w:val="1"/>
  </w:num>
  <w:num w:numId="3" w16cid:durableId="1511598743">
    <w:abstractNumId w:val="1"/>
  </w:num>
  <w:num w:numId="4" w16cid:durableId="556362079">
    <w:abstractNumId w:val="1"/>
  </w:num>
  <w:num w:numId="5" w16cid:durableId="164173978">
    <w:abstractNumId w:val="1"/>
  </w:num>
  <w:num w:numId="6" w16cid:durableId="1662922642">
    <w:abstractNumId w:val="1"/>
  </w:num>
  <w:num w:numId="7" w16cid:durableId="1196236107">
    <w:abstractNumId w:val="1"/>
  </w:num>
  <w:num w:numId="8" w16cid:durableId="1844316773">
    <w:abstractNumId w:val="1"/>
  </w:num>
  <w:num w:numId="9" w16cid:durableId="284892470">
    <w:abstractNumId w:val="1"/>
  </w:num>
  <w:num w:numId="10" w16cid:durableId="1250963414">
    <w:abstractNumId w:val="1"/>
  </w:num>
  <w:num w:numId="11" w16cid:durableId="1750808009">
    <w:abstractNumId w:val="1"/>
  </w:num>
  <w:num w:numId="12" w16cid:durableId="1181965897">
    <w:abstractNumId w:val="1"/>
  </w:num>
  <w:num w:numId="13" w16cid:durableId="524058384">
    <w:abstractNumId w:val="1"/>
  </w:num>
  <w:num w:numId="14" w16cid:durableId="315768266">
    <w:abstractNumId w:val="1"/>
  </w:num>
  <w:num w:numId="15" w16cid:durableId="1478835577">
    <w:abstractNumId w:val="1"/>
  </w:num>
  <w:num w:numId="16" w16cid:durableId="1878541315">
    <w:abstractNumId w:val="1"/>
  </w:num>
  <w:num w:numId="17" w16cid:durableId="22942847">
    <w:abstractNumId w:val="1"/>
  </w:num>
  <w:num w:numId="18" w16cid:durableId="797186358">
    <w:abstractNumId w:val="1"/>
  </w:num>
  <w:num w:numId="19" w16cid:durableId="422996378">
    <w:abstractNumId w:val="1"/>
  </w:num>
  <w:num w:numId="20" w16cid:durableId="1200822945">
    <w:abstractNumId w:val="1"/>
  </w:num>
  <w:num w:numId="21" w16cid:durableId="654147129">
    <w:abstractNumId w:val="1"/>
  </w:num>
  <w:num w:numId="22" w16cid:durableId="531042432">
    <w:abstractNumId w:val="1"/>
  </w:num>
  <w:num w:numId="23" w16cid:durableId="109714261">
    <w:abstractNumId w:val="1"/>
  </w:num>
  <w:num w:numId="24" w16cid:durableId="555706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678"/>
    <w:rsid w:val="000A3425"/>
    <w:rsid w:val="0039535B"/>
    <w:rsid w:val="007B6678"/>
    <w:rsid w:val="00DE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B132E"/>
  <w15:docId w15:val="{D5C0154B-5A4B-2743-AB5F-70A6DD06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578</Words>
  <Characters>4112</Characters>
  <Application>Microsoft Office Word</Application>
  <DocSecurity>0</DocSecurity>
  <Lines>120</Lines>
  <Paragraphs>111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Thomas Zerm</cp:lastModifiedBy>
  <cp:revision>2</cp:revision>
  <dcterms:created xsi:type="dcterms:W3CDTF">2026-02-09T12:21:00Z</dcterms:created>
  <dcterms:modified xsi:type="dcterms:W3CDTF">2026-02-09T12:26:00Z</dcterms:modified>
</cp:coreProperties>
</file>