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52"/>
          <w:szCs w:val="52"/>
        </w:rPr>
        <w:t xml:space="preserve">SQL PROJECT REPORT</w:t>
      </w:r>
    </w:p>
    <w:p>
      <w:pPr>
        <w:spacing w:after="200" w:before="0"/>
        <w:jc w:val="center"/>
      </w:pPr>
      <w:r>
        <w:rPr>
          <w:rFonts w:ascii="Arial" w:cs="Arial" w:eastAsia="Arial" w:hAnsi="Arial"/>
          <w:color w:val="2E75B6"/>
          <w:sz w:val="36"/>
          <w:szCs w:val="36"/>
        </w:rPr>
        <w:t xml:space="preserve">Online Food Delivery Database System</w:t>
      </w:r>
    </w:p>
    <w:p>
      <w:pPr>
        <w:pBdr>
          <w:bottom w:val="single" w:color="2E75B6" w:sz="6" w:space="4"/>
        </w:pBdr>
        <w:spacing w:after="80" w:before="80"/>
        <w:jc w:val="center"/>
      </w:pPr>
      <w:r>
        <w:t xml:space="preserve"/>
      </w:r>
    </w:p>
    <w:p>
      <w:pPr>
        <w:spacing w:after="80" w:before="80"/>
      </w:pPr>
      <w:r>
        <w:t xml:space="preserve"/>
      </w:r>
    </w:p>
    <w:p>
      <w:pPr>
        <w:spacing w:after="80" w:before="200"/>
        <w:jc w:val="center"/>
      </w:pPr>
      <w:r>
        <w:rPr>
          <w:rFonts w:ascii="Arial" w:cs="Arial" w:eastAsia="Arial" w:hAnsi="Arial"/>
          <w:color w:val="555555"/>
          <w:sz w:val="22"/>
          <w:szCs w:val="22"/>
        </w:rPr>
        <w:t xml:space="preserve">Submitted by:</w:t>
      </w:r>
    </w:p>
    <w:p>
      <w:pPr>
        <w:spacing w:after="80" w:before="0"/>
        <w:jc w:val="center"/>
      </w:pPr>
      <w:r>
        <w:rPr>
          <w:rFonts w:ascii="Arial" w:cs="Arial" w:eastAsia="Arial" w:hAnsi="Arial"/>
          <w:b/>
          <w:bCs/>
          <w:color w:val="1A1A2E"/>
          <w:sz w:val="26"/>
          <w:szCs w:val="26"/>
        </w:rPr>
        <w:t xml:space="preserve">[Your Name]</w:t>
      </w:r>
    </w:p>
    <w:p>
      <w:pPr>
        <w:spacing w:after="80" w:before="0"/>
        <w:jc w:val="center"/>
      </w:pPr>
      <w:r>
        <w:rPr>
          <w:rFonts w:ascii="Arial" w:cs="Arial" w:eastAsia="Arial" w:hAnsi="Arial"/>
          <w:color w:val="666666"/>
          <w:sz w:val="22"/>
          <w:szCs w:val="22"/>
        </w:rPr>
        <w:t xml:space="preserve">[Your Course / Institution]</w:t>
      </w:r>
    </w:p>
    <w:p>
      <w:pPr>
        <w:spacing w:after="80" w:before="0"/>
        <w:jc w:val="center"/>
      </w:pPr>
      <w:r>
        <w:rPr>
          <w:rFonts w:ascii="Arial" w:cs="Arial" w:eastAsia="Arial" w:hAnsi="Arial"/>
          <w:color w:val="666666"/>
          <w:sz w:val="22"/>
          <w:szCs w:val="22"/>
        </w:rPr>
        <w:t xml:space="preserve">May 2026</w:t>
      </w:r>
    </w:p>
    <w:p>
      <w:r>
        <w:br w:type="page"/>
      </w:r>
    </w:p>
    <w:p>
      <w:pPr>
        <w:pStyle w:val="Heading1"/>
        <w:pBdr>
          <w:bottom w:val="single" w:color="2E75B6" w:sz="4" w:space="6"/>
        </w:pBdr>
        <w:spacing w:after="160" w:before="360"/>
      </w:pPr>
      <w:r>
        <w:rPr>
          <w:rFonts w:ascii="Arial" w:cs="Arial" w:eastAsia="Arial" w:hAnsi="Arial"/>
          <w:b/>
          <w:bCs/>
          <w:color w:val="1F4E79"/>
          <w:sz w:val="36"/>
          <w:szCs w:val="36"/>
        </w:rPr>
        <w:t xml:space="preserve">1. Introduction</w:t>
      </w:r>
    </w:p>
    <w:p>
      <w:pPr>
        <w:spacing w:after="120" w:before="80"/>
        <w:jc w:val="both"/>
      </w:pPr>
      <w:r>
        <w:rPr>
          <w:rFonts w:ascii="Arial" w:cs="Arial" w:eastAsia="Arial" w:hAnsi="Arial"/>
          <w:color w:val="1A1A2E"/>
          <w:sz w:val="22"/>
          <w:szCs w:val="22"/>
        </w:rPr>
        <w:t xml:space="preserve">The rapid growth of online food delivery platforms has generated massive volumes of transactional data encompassing customer orders, restaurant performance, delivery logistics, and financial metrics. Managing, querying, and deriving actionable insights from such data requires a robust relational database system paired with well-optimized SQL queries.</w:t>
      </w:r>
    </w:p>
    <w:p>
      <w:pPr>
        <w:spacing w:after="120" w:before="80"/>
        <w:jc w:val="both"/>
      </w:pPr>
      <w:r>
        <w:rPr>
          <w:rFonts w:ascii="Arial" w:cs="Arial" w:eastAsia="Arial" w:hAnsi="Arial"/>
          <w:color w:val="1A1A2E"/>
          <w:sz w:val="22"/>
          <w:szCs w:val="22"/>
        </w:rPr>
        <w:t xml:space="preserve">This project presents the end-to-end design and implementation of an Online Food Delivery Database System using MySQL. The project covers all critical aspects of database engineering — from schema design and data population through exploratory analysis, advanced querying, performance optimization with indexes, and automation through triggers.</w:t>
      </w:r>
    </w:p>
    <w:p>
      <w:pPr>
        <w:spacing w:after="120" w:before="80"/>
        <w:jc w:val="both"/>
      </w:pPr>
      <w:r>
        <w:rPr>
          <w:rFonts w:ascii="Arial" w:cs="Arial" w:eastAsia="Arial" w:hAnsi="Arial"/>
          <w:color w:val="1A1A2E"/>
          <w:sz w:val="22"/>
          <w:szCs w:val="22"/>
        </w:rPr>
        <w:t xml:space="preserve">The final deliverable also includes a set of export-ready queries designed to feed a business intelligence dashboard in Google Sheets, providing stakeholders with a visual overview of key performance indicators.</w:t>
      </w:r>
    </w:p>
    <w:p>
      <w:pPr>
        <w:spacing w:after="80" w:before="80"/>
      </w:pPr>
      <w:r>
        <w:t xml:space="preserve"/>
      </w:r>
    </w:p>
    <w:p>
      <w:pPr>
        <w:pStyle w:val="Heading1"/>
        <w:pBdr>
          <w:bottom w:val="single" w:color="2E75B6" w:sz="4" w:space="6"/>
        </w:pBdr>
        <w:spacing w:after="160" w:before="360"/>
      </w:pPr>
      <w:r>
        <w:rPr>
          <w:rFonts w:ascii="Arial" w:cs="Arial" w:eastAsia="Arial" w:hAnsi="Arial"/>
          <w:b/>
          <w:bCs/>
          <w:color w:val="1F4E79"/>
          <w:sz w:val="36"/>
          <w:szCs w:val="36"/>
        </w:rPr>
        <w:t xml:space="preserve">2. Problem Statement</w:t>
      </w:r>
    </w:p>
    <w:p>
      <w:pPr>
        <w:spacing w:after="120" w:before="80"/>
        <w:jc w:val="both"/>
      </w:pPr>
      <w:r>
        <w:rPr>
          <w:rFonts w:ascii="Arial" w:cs="Arial" w:eastAsia="Arial" w:hAnsi="Arial"/>
          <w:color w:val="1A1A2E"/>
          <w:sz w:val="22"/>
          <w:szCs w:val="22"/>
        </w:rPr>
        <w:t xml:space="preserve">Food delivery businesses operate across multiple dimensions — customer acquisition, restaurant partnerships, logistics, and revenue optimization. Without a structured database and analytical layer, it becomes impossible to:</w:t>
      </w:r>
    </w:p>
    <w:p>
      <w:pPr>
        <w:pStyle w:val="ListParagraph"/>
        <w:numPr>
          <w:ilvl w:val="0"/>
          <w:numId w:val="2"/>
        </w:numPr>
        <w:spacing w:after="60" w:before="60"/>
      </w:pPr>
      <w:r>
        <w:rPr>
          <w:rFonts w:ascii="Arial" w:cs="Arial" w:eastAsia="Arial" w:hAnsi="Arial"/>
          <w:color w:val="1A1A2E"/>
          <w:sz w:val="22"/>
          <w:szCs w:val="22"/>
        </w:rPr>
        <w:t xml:space="preserve">Track which customers generate the most revenue and how often they order</w:t>
      </w:r>
    </w:p>
    <w:p>
      <w:pPr>
        <w:pStyle w:val="ListParagraph"/>
        <w:numPr>
          <w:ilvl w:val="0"/>
          <w:numId w:val="2"/>
        </w:numPr>
        <w:spacing w:after="60" w:before="60"/>
      </w:pPr>
      <w:r>
        <w:rPr>
          <w:rFonts w:ascii="Arial" w:cs="Arial" w:eastAsia="Arial" w:hAnsi="Arial"/>
          <w:color w:val="1A1A2E"/>
          <w:sz w:val="22"/>
          <w:szCs w:val="22"/>
        </w:rPr>
        <w:t xml:space="preserve">Identify top-performing restaurants and cuisine categories by revenue</w:t>
      </w:r>
    </w:p>
    <w:p>
      <w:pPr>
        <w:pStyle w:val="ListParagraph"/>
        <w:numPr>
          <w:ilvl w:val="0"/>
          <w:numId w:val="2"/>
        </w:numPr>
        <w:spacing w:after="60" w:before="60"/>
      </w:pPr>
      <w:r>
        <w:rPr>
          <w:rFonts w:ascii="Arial" w:cs="Arial" w:eastAsia="Arial" w:hAnsi="Arial"/>
          <w:color w:val="1A1A2E"/>
          <w:sz w:val="22"/>
          <w:szCs w:val="22"/>
        </w:rPr>
        <w:t xml:space="preserve">Monitor delivery agent efficiency and detect delayed deliveries in real time</w:t>
      </w:r>
    </w:p>
    <w:p>
      <w:pPr>
        <w:pStyle w:val="ListParagraph"/>
        <w:numPr>
          <w:ilvl w:val="0"/>
          <w:numId w:val="2"/>
        </w:numPr>
        <w:spacing w:after="60" w:before="60"/>
      </w:pPr>
      <w:r>
        <w:rPr>
          <w:rFonts w:ascii="Arial" w:cs="Arial" w:eastAsia="Arial" w:hAnsi="Arial"/>
          <w:color w:val="1A1A2E"/>
          <w:sz w:val="22"/>
          <w:szCs w:val="22"/>
        </w:rPr>
        <w:t xml:space="preserve">Analyze discount strategies and their impact on profitability</w:t>
      </w:r>
    </w:p>
    <w:p>
      <w:pPr>
        <w:pStyle w:val="ListParagraph"/>
        <w:numPr>
          <w:ilvl w:val="0"/>
          <w:numId w:val="2"/>
        </w:numPr>
        <w:spacing w:after="60" w:before="60"/>
      </w:pPr>
      <w:r>
        <w:rPr>
          <w:rFonts w:ascii="Arial" w:cs="Arial" w:eastAsia="Arial" w:hAnsi="Arial"/>
          <w:color w:val="1A1A2E"/>
          <w:sz w:val="22"/>
          <w:szCs w:val="22"/>
        </w:rPr>
        <w:t xml:space="preserve">Detect high-value orders and log them automatically for fraud prevention or loyalty programs</w:t>
      </w:r>
    </w:p>
    <w:p>
      <w:pPr>
        <w:spacing w:after="80" w:before="80"/>
      </w:pPr>
      <w:r>
        <w:t xml:space="preserve"/>
      </w:r>
    </w:p>
    <w:p>
      <w:pPr>
        <w:spacing w:after="120" w:before="80"/>
        <w:jc w:val="both"/>
      </w:pPr>
      <w:r>
        <w:rPr>
          <w:rFonts w:ascii="Arial" w:cs="Arial" w:eastAsia="Arial" w:hAnsi="Arial"/>
          <w:color w:val="1A1A2E"/>
          <w:sz w:val="22"/>
          <w:szCs w:val="22"/>
        </w:rPr>
        <w:t xml:space="preserve">This project addresses all of the above challenges by building a normalized relational database and implementing SQL queries, indexes, and triggers that automate monitoring and reporting.</w:t>
      </w:r>
    </w:p>
    <w:p>
      <w:pPr>
        <w:spacing w:after="80" w:before="80"/>
      </w:pPr>
      <w:r>
        <w:t xml:space="preserve"/>
      </w:r>
    </w:p>
    <w:p>
      <w:pPr>
        <w:pStyle w:val="Heading1"/>
        <w:pBdr>
          <w:bottom w:val="single" w:color="2E75B6" w:sz="4" w:space="6"/>
        </w:pBdr>
        <w:spacing w:after="160" w:before="360"/>
      </w:pPr>
      <w:r>
        <w:rPr>
          <w:rFonts w:ascii="Arial" w:cs="Arial" w:eastAsia="Arial" w:hAnsi="Arial"/>
          <w:b/>
          <w:bCs/>
          <w:color w:val="1F4E79"/>
          <w:sz w:val="36"/>
          <w:szCs w:val="36"/>
        </w:rPr>
        <w:t xml:space="preserve">3. Business Objectives</w:t>
      </w:r>
    </w:p>
    <w:p>
      <w:pPr>
        <w:spacing w:after="120" w:before="80"/>
        <w:jc w:val="left"/>
      </w:pPr>
      <w:r>
        <w:rPr>
          <w:rFonts w:ascii="Arial" w:cs="Arial" w:eastAsia="Arial" w:hAnsi="Arial"/>
          <w:color w:val="1A1A2E"/>
          <w:sz w:val="22"/>
          <w:szCs w:val="22"/>
        </w:rPr>
        <w:t xml:space="preserve">The key business objectives driving this project are:</w:t>
      </w:r>
    </w:p>
    <w:p>
      <w:pPr>
        <w:pStyle w:val="ListParagraph"/>
        <w:numPr>
          <w:ilvl w:val="0"/>
          <w:numId w:val="2"/>
        </w:numPr>
        <w:spacing w:after="60" w:before="60"/>
      </w:pPr>
      <w:r>
        <w:rPr>
          <w:rFonts w:ascii="Arial" w:cs="Arial" w:eastAsia="Arial" w:hAnsi="Arial"/>
          <w:color w:val="1A1A2E"/>
          <w:sz w:val="22"/>
          <w:szCs w:val="22"/>
        </w:rPr>
        <w:t xml:space="preserve">Design a scalable, normalized relational database for an online food delivery platform</w:t>
      </w:r>
    </w:p>
    <w:p>
      <w:pPr>
        <w:pStyle w:val="ListParagraph"/>
        <w:numPr>
          <w:ilvl w:val="0"/>
          <w:numId w:val="2"/>
        </w:numPr>
        <w:spacing w:after="60" w:before="60"/>
      </w:pPr>
      <w:r>
        <w:rPr>
          <w:rFonts w:ascii="Arial" w:cs="Arial" w:eastAsia="Arial" w:hAnsi="Arial"/>
          <w:color w:val="1A1A2E"/>
          <w:sz w:val="22"/>
          <w:szCs w:val="22"/>
        </w:rPr>
        <w:t xml:space="preserve">Perform customer segmentation analysis based on order frequency and spending patterns</w:t>
      </w:r>
    </w:p>
    <w:p>
      <w:pPr>
        <w:pStyle w:val="ListParagraph"/>
        <w:numPr>
          <w:ilvl w:val="0"/>
          <w:numId w:val="2"/>
        </w:numPr>
        <w:spacing w:after="60" w:before="60"/>
      </w:pPr>
      <w:r>
        <w:rPr>
          <w:rFonts w:ascii="Arial" w:cs="Arial" w:eastAsia="Arial" w:hAnsi="Arial"/>
          <w:color w:val="1A1A2E"/>
          <w:sz w:val="22"/>
          <w:szCs w:val="22"/>
        </w:rPr>
        <w:t xml:space="preserve">Evaluate restaurant and cuisine performance by revenue and order volume</w:t>
      </w:r>
    </w:p>
    <w:p>
      <w:pPr>
        <w:pStyle w:val="ListParagraph"/>
        <w:numPr>
          <w:ilvl w:val="0"/>
          <w:numId w:val="2"/>
        </w:numPr>
        <w:spacing w:after="60" w:before="60"/>
      </w:pPr>
      <w:r>
        <w:rPr>
          <w:rFonts w:ascii="Arial" w:cs="Arial" w:eastAsia="Arial" w:hAnsi="Arial"/>
          <w:color w:val="1A1A2E"/>
          <w:sz w:val="22"/>
          <w:szCs w:val="22"/>
        </w:rPr>
        <w:t xml:space="preserve">Assess delivery agent performance and identify bottlenecks causing delivery delays</w:t>
      </w:r>
    </w:p>
    <w:p>
      <w:pPr>
        <w:pStyle w:val="ListParagraph"/>
        <w:numPr>
          <w:ilvl w:val="0"/>
          <w:numId w:val="2"/>
        </w:numPr>
        <w:spacing w:after="60" w:before="60"/>
      </w:pPr>
      <w:r>
        <w:rPr>
          <w:rFonts w:ascii="Arial" w:cs="Arial" w:eastAsia="Arial" w:hAnsi="Arial"/>
          <w:color w:val="1A1A2E"/>
          <w:sz w:val="22"/>
          <w:szCs w:val="22"/>
        </w:rPr>
        <w:t xml:space="preserve">Automate business rules (high-value order logging, invalid data prevention, delay detection) using SQL triggers</w:t>
      </w:r>
    </w:p>
    <w:p>
      <w:pPr>
        <w:pStyle w:val="ListParagraph"/>
        <w:numPr>
          <w:ilvl w:val="0"/>
          <w:numId w:val="2"/>
        </w:numPr>
        <w:spacing w:after="60" w:before="60"/>
      </w:pPr>
      <w:r>
        <w:rPr>
          <w:rFonts w:ascii="Arial" w:cs="Arial" w:eastAsia="Arial" w:hAnsi="Arial"/>
          <w:color w:val="1A1A2E"/>
          <w:sz w:val="22"/>
          <w:szCs w:val="22"/>
        </w:rPr>
        <w:t xml:space="preserve">Optimize query performance through strategic use of database indexes</w:t>
      </w:r>
    </w:p>
    <w:p>
      <w:pPr>
        <w:pStyle w:val="ListParagraph"/>
        <w:numPr>
          <w:ilvl w:val="0"/>
          <w:numId w:val="2"/>
        </w:numPr>
        <w:spacing w:after="60" w:before="60"/>
      </w:pPr>
      <w:r>
        <w:rPr>
          <w:rFonts w:ascii="Arial" w:cs="Arial" w:eastAsia="Arial" w:hAnsi="Arial"/>
          <w:color w:val="1A1A2E"/>
          <w:sz w:val="22"/>
          <w:szCs w:val="22"/>
        </w:rPr>
        <w:t xml:space="preserve">Create a business intelligence dashboard using exported SQL query results</w:t>
      </w:r>
    </w:p>
    <w:p>
      <w:pPr>
        <w:spacing w:after="80" w:before="80"/>
      </w:pPr>
      <w:r>
        <w:t xml:space="preserve"/>
      </w:r>
    </w:p>
    <w:p>
      <w:pPr>
        <w:pStyle w:val="Heading1"/>
        <w:pBdr>
          <w:bottom w:val="single" w:color="2E75B6" w:sz="4" w:space="6"/>
        </w:pBdr>
        <w:spacing w:after="160" w:before="360"/>
      </w:pPr>
      <w:r>
        <w:rPr>
          <w:rFonts w:ascii="Arial" w:cs="Arial" w:eastAsia="Arial" w:hAnsi="Arial"/>
          <w:b/>
          <w:bCs/>
          <w:color w:val="1F4E79"/>
          <w:sz w:val="36"/>
          <w:szCs w:val="36"/>
        </w:rPr>
        <w:t xml:space="preserve">4. Dataset Overview</w:t>
      </w:r>
    </w:p>
    <w:p>
      <w:pPr>
        <w:spacing w:after="120" w:before="80"/>
        <w:jc w:val="both"/>
      </w:pPr>
      <w:r>
        <w:rPr>
          <w:rFonts w:ascii="Arial" w:cs="Arial" w:eastAsia="Arial" w:hAnsi="Arial"/>
          <w:color w:val="1A1A2E"/>
          <w:sz w:val="22"/>
          <w:szCs w:val="22"/>
        </w:rPr>
        <w:t xml:space="preserve">The dataset was designed and populated synthetically to simulate a realistic online food delivery business environment. It consists of six interrelated tables with referential integrity enforced via foreign keys.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4.1 Database Schema — Table Descriptions</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1500"/>
        <w:gridCol w:w="3000"/>
        <w:gridCol w:w="30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Rows (Sample)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customer_id (PK), name, city, email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Stores customer profile and contact information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restaurants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restaurant_id (PK), name, city, cuisine_type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Stores restaurant details and cuisine category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menu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menu_id (PK), restaurant_id (FK), item_name, price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Menu items offered by each restaurant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delivery_agents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agent_id (PK), name, vehicle_type, rating</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Delivery agent profiles and performance ratings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orders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order_id (PK), customer_id, restaurant_id, agent_id, order_amount, discount, delivery_time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Master order transactions table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order_items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30+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item_id, order_id (FK), menu_id (FK), quantity</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Line items linking each order to menu items</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4.2 Entity-Relationship Summary</w:t>
      </w:r>
    </w:p>
    <w:p>
      <w:pPr>
        <w:spacing w:after="120" w:before="80"/>
        <w:jc w:val="left"/>
      </w:pPr>
      <w:r>
        <w:rPr>
          <w:rFonts w:ascii="Arial" w:cs="Arial" w:eastAsia="Arial" w:hAnsi="Arial"/>
          <w:color w:val="1A1A2E"/>
          <w:sz w:val="22"/>
          <w:szCs w:val="22"/>
        </w:rPr>
        <w:t xml:space="preserve">The database follows a star-like schema where the orders table acts as the central fact table:</w:t>
      </w:r>
    </w:p>
    <w:p>
      <w:pPr>
        <w:pStyle w:val="ListParagraph"/>
        <w:numPr>
          <w:ilvl w:val="0"/>
          <w:numId w:val="2"/>
        </w:numPr>
        <w:spacing w:after="60" w:before="60"/>
      </w:pPr>
      <w:r>
        <w:rPr>
          <w:rFonts w:ascii="Arial" w:cs="Arial" w:eastAsia="Arial" w:hAnsi="Arial"/>
          <w:color w:val="1A1A2E"/>
          <w:sz w:val="22"/>
          <w:szCs w:val="22"/>
        </w:rPr>
        <w:t xml:space="preserve">One customer can place many orders (1:N — customers → orders)</w:t>
      </w:r>
    </w:p>
    <w:p>
      <w:pPr>
        <w:pStyle w:val="ListParagraph"/>
        <w:numPr>
          <w:ilvl w:val="0"/>
          <w:numId w:val="2"/>
        </w:numPr>
        <w:spacing w:after="60" w:before="60"/>
      </w:pPr>
      <w:r>
        <w:rPr>
          <w:rFonts w:ascii="Arial" w:cs="Arial" w:eastAsia="Arial" w:hAnsi="Arial"/>
          <w:color w:val="1A1A2E"/>
          <w:sz w:val="22"/>
          <w:szCs w:val="22"/>
        </w:rPr>
        <w:t xml:space="preserve">One restaurant can receive many orders (1:N — restaurants → orders)</w:t>
      </w:r>
    </w:p>
    <w:p>
      <w:pPr>
        <w:pStyle w:val="ListParagraph"/>
        <w:numPr>
          <w:ilvl w:val="0"/>
          <w:numId w:val="2"/>
        </w:numPr>
        <w:spacing w:after="60" w:before="60"/>
      </w:pPr>
      <w:r>
        <w:rPr>
          <w:rFonts w:ascii="Arial" w:cs="Arial" w:eastAsia="Arial" w:hAnsi="Arial"/>
          <w:color w:val="1A1A2E"/>
          <w:sz w:val="22"/>
          <w:szCs w:val="22"/>
        </w:rPr>
        <w:t xml:space="preserve">One delivery agent handles many orders (1:N — delivery_agents → orders)</w:t>
      </w:r>
    </w:p>
    <w:p>
      <w:pPr>
        <w:pStyle w:val="ListParagraph"/>
        <w:numPr>
          <w:ilvl w:val="0"/>
          <w:numId w:val="2"/>
        </w:numPr>
        <w:spacing w:after="60" w:before="60"/>
      </w:pPr>
      <w:r>
        <w:rPr>
          <w:rFonts w:ascii="Arial" w:cs="Arial" w:eastAsia="Arial" w:hAnsi="Arial"/>
          <w:color w:val="1A1A2E"/>
          <w:sz w:val="22"/>
          <w:szCs w:val="22"/>
        </w:rPr>
        <w:t xml:space="preserve">One order contains many order items (1:N — orders → order_items)</w:t>
      </w:r>
    </w:p>
    <w:p>
      <w:pPr>
        <w:pStyle w:val="ListParagraph"/>
        <w:numPr>
          <w:ilvl w:val="0"/>
          <w:numId w:val="2"/>
        </w:numPr>
        <w:spacing w:after="60" w:before="60"/>
      </w:pPr>
      <w:r>
        <w:rPr>
          <w:rFonts w:ascii="Arial" w:cs="Arial" w:eastAsia="Arial" w:hAnsi="Arial"/>
          <w:color w:val="1A1A2E"/>
          <w:sz w:val="22"/>
          <w:szCs w:val="22"/>
        </w:rPr>
        <w:t xml:space="preserve">One menu item can appear in many order items (1:N — menu → order_items)</w:t>
      </w:r>
    </w:p>
    <w:p>
      <w:pPr>
        <w:spacing w:after="80" w:before="80"/>
      </w:pPr>
      <w:r>
        <w:t xml:space="preserve"/>
      </w:r>
    </w:p>
    <w:p>
      <w:pPr>
        <w:pStyle w:val="Heading1"/>
        <w:pBdr>
          <w:bottom w:val="single" w:color="2E75B6" w:sz="4" w:space="6"/>
        </w:pBdr>
        <w:spacing w:after="160" w:before="360"/>
      </w:pPr>
      <w:r>
        <w:rPr>
          <w:rFonts w:ascii="Arial" w:cs="Arial" w:eastAsia="Arial" w:hAnsi="Arial"/>
          <w:b/>
          <w:bCs/>
          <w:color w:val="1F4E79"/>
          <w:sz w:val="36"/>
          <w:szCs w:val="36"/>
        </w:rPr>
        <w:t xml:space="preserve">5. Project Phases and SQL Implementation</w:t>
      </w:r>
    </w:p>
    <w:p>
      <w:pPr>
        <w:pStyle w:val="Heading2"/>
        <w:spacing w:after="120" w:before="240"/>
      </w:pPr>
      <w:r>
        <w:rPr>
          <w:rFonts w:ascii="Arial" w:cs="Arial" w:eastAsia="Arial" w:hAnsi="Arial"/>
          <w:b/>
          <w:bCs/>
          <w:color w:val="2E75B6"/>
          <w:sz w:val="28"/>
          <w:szCs w:val="28"/>
        </w:rPr>
        <w:t xml:space="preserve">Phase 1 — Database &amp; Table Creation</w:t>
      </w:r>
    </w:p>
    <w:p>
      <w:pPr>
        <w:spacing w:after="120" w:before="80"/>
        <w:jc w:val="both"/>
      </w:pPr>
      <w:r>
        <w:rPr>
          <w:rFonts w:ascii="Arial" w:cs="Arial" w:eastAsia="Arial" w:hAnsi="Arial"/>
          <w:color w:val="1A1A2E"/>
          <w:sz w:val="22"/>
          <w:szCs w:val="22"/>
        </w:rPr>
        <w:t xml:space="preserve">The first phase establishes the database foundation. All six tables are created with appropriate data types, constraints (PRIMARY KEY, NOT NULL, FOREIGN KEY), and referential integrity rules.</w:t>
      </w:r>
    </w:p>
    <w:p>
      <w:pPr>
        <w:pBdr>
          <w:top w:val="single" w:color="444466" w:sz="1"/>
          <w:bottom w:val="single" w:color="444466" w:sz="1"/>
          <w:left w:val="thick" w:color="2E75B6" w:sz="8"/>
          <w:right w:val="single" w:color="444466" w:sz="1"/>
        </w:pBdr>
        <w:shd w:fill="1E1E2E" w:val="clear"/>
        <w:spacing w:after="120" w:before="120"/>
        <w:ind w:left="360"/>
      </w:pPr>
      <w:r>
        <w:rPr>
          <w:rFonts w:ascii="Courier New" w:cs="Courier New" w:eastAsia="Courier New" w:hAnsi="Courier New"/>
          <w:color w:val="A8FF78"/>
          <w:sz w:val="18"/>
          <w:szCs w:val="18"/>
        </w:rPr>
        <w:t xml:space="preserve">CREATE DATABASE food_delivery_db;
USE food_delivery_db;
CREATE TABLE customers (
    customer_id INT PRIMARY KEY AUTO_INCREMENT,
    name VARCHAR(100) NOT NULL,
    email VARCHAR(150) UNIQUE,
    city VARCHAR(100),
    phone VARCHAR(20)
);
CREATE TABLE restaurants (
    restaurant_id INT PRIMARY KEY AUTO_INCREMENT,
    name VARCHAR(150) NOT NULL,
    city VARCHAR(100),
    cuisine_type VARCHAR(100),
    rating DECIMAL(3,2)
);</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Phase 2 — Sample Data Population</w:t>
      </w:r>
    </w:p>
    <w:p>
      <w:pPr>
        <w:spacing w:after="120" w:before="80"/>
        <w:jc w:val="both"/>
      </w:pPr>
      <w:r>
        <w:rPr>
          <w:rFonts w:ascii="Arial" w:cs="Arial" w:eastAsia="Arial" w:hAnsi="Arial"/>
          <w:color w:val="1A1A2E"/>
          <w:sz w:val="22"/>
          <w:szCs w:val="22"/>
        </w:rPr>
        <w:t xml:space="preserve">Realistic sample data was inserted across all six tables: 10 customers from multiple cities, 10 restaurants spanning 5 cuisine types, 5 delivery agents, 15+ orders with varying amounts and delivery times, and 30+ order items.</w:t>
      </w:r>
    </w:p>
    <w:p>
      <w:pPr>
        <w:spacing w:after="120" w:before="80"/>
        <w:jc w:val="left"/>
      </w:pPr>
      <w:r>
        <w:rPr>
          <w:rFonts w:ascii="Arial" w:cs="Arial" w:eastAsia="Arial" w:hAnsi="Arial"/>
          <w:color w:val="1A1A2E"/>
          <w:sz w:val="22"/>
          <w:szCs w:val="22"/>
        </w:rPr>
        <w:t xml:space="preserve">Business insight: The data diversity ensures queries produce meaningful, non-trivial results that simulate a real-world scenario.</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Phase 3 — Basic Data Exploration</w:t>
      </w:r>
    </w:p>
    <w:p>
      <w:pPr>
        <w:spacing w:after="120" w:before="80"/>
        <w:jc w:val="left"/>
      </w:pPr>
      <w:r>
        <w:rPr>
          <w:rFonts w:ascii="Arial" w:cs="Arial" w:eastAsia="Arial" w:hAnsi="Arial"/>
          <w:color w:val="1A1A2E"/>
          <w:sz w:val="22"/>
          <w:szCs w:val="22"/>
        </w:rPr>
        <w:t xml:space="preserve">Initial exploratory queries were written to understand the overall shape of the data:</w:t>
      </w:r>
    </w:p>
    <w:p>
      <w:pPr>
        <w:pStyle w:val="ListParagraph"/>
        <w:numPr>
          <w:ilvl w:val="0"/>
          <w:numId w:val="2"/>
        </w:numPr>
        <w:spacing w:after="60" w:before="60"/>
      </w:pPr>
      <w:r>
        <w:rPr>
          <w:rFonts w:ascii="Arial" w:cs="Arial" w:eastAsia="Arial" w:hAnsi="Arial"/>
          <w:color w:val="1A1A2E"/>
          <w:sz w:val="22"/>
          <w:szCs w:val="22"/>
        </w:rPr>
        <w:t xml:space="preserve">Total number of orders placed</w:t>
      </w:r>
    </w:p>
    <w:p>
      <w:pPr>
        <w:pStyle w:val="ListParagraph"/>
        <w:numPr>
          <w:ilvl w:val="0"/>
          <w:numId w:val="2"/>
        </w:numPr>
        <w:spacing w:after="60" w:before="60"/>
      </w:pPr>
      <w:r>
        <w:rPr>
          <w:rFonts w:ascii="Arial" w:cs="Arial" w:eastAsia="Arial" w:hAnsi="Arial"/>
          <w:color w:val="1A1A2E"/>
          <w:sz w:val="22"/>
          <w:szCs w:val="22"/>
        </w:rPr>
        <w:t xml:space="preserve">Total revenue generated across all orders</w:t>
      </w:r>
    </w:p>
    <w:p>
      <w:pPr>
        <w:pStyle w:val="ListParagraph"/>
        <w:numPr>
          <w:ilvl w:val="0"/>
          <w:numId w:val="2"/>
        </w:numPr>
        <w:spacing w:after="60" w:before="60"/>
      </w:pPr>
      <w:r>
        <w:rPr>
          <w:rFonts w:ascii="Arial" w:cs="Arial" w:eastAsia="Arial" w:hAnsi="Arial"/>
          <w:color w:val="1A1A2E"/>
          <w:sz w:val="22"/>
          <w:szCs w:val="22"/>
        </w:rPr>
        <w:t xml:space="preserve">Breakdown of orders by payment method</w:t>
      </w:r>
    </w:p>
    <w:p>
      <w:pPr>
        <w:pBdr>
          <w:top w:val="single" w:color="444466" w:sz="1"/>
          <w:bottom w:val="single" w:color="444466" w:sz="1"/>
          <w:left w:val="thick" w:color="2E75B6" w:sz="8"/>
          <w:right w:val="single" w:color="444466" w:sz="1"/>
        </w:pBdr>
        <w:shd w:fill="1E1E2E" w:val="clear"/>
        <w:spacing w:after="120" w:before="120"/>
        <w:ind w:left="360"/>
      </w:pPr>
      <w:r>
        <w:rPr>
          <w:rFonts w:ascii="Courier New" w:cs="Courier New" w:eastAsia="Courier New" w:hAnsi="Courier New"/>
          <w:color w:val="A8FF78"/>
          <w:sz w:val="18"/>
          <w:szCs w:val="18"/>
        </w:rPr>
        <w:t xml:space="preserve">-- Total revenue
SELECT SUM(order_amount) AS total_revenue FROM orders;
-- Orders by payment method
SELECT payment_method, COUNT(*) AS order_count
FROM orders
GROUP BY payment_method
ORDER BY order_count DESC;</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Phase 4 — Customer Analysis</w:t>
      </w:r>
    </w:p>
    <w:p>
      <w:pPr>
        <w:spacing w:after="120" w:before="80"/>
        <w:jc w:val="left"/>
      </w:pPr>
      <w:r>
        <w:rPr>
          <w:rFonts w:ascii="Arial" w:cs="Arial" w:eastAsia="Arial" w:hAnsi="Arial"/>
          <w:color w:val="1A1A2E"/>
          <w:sz w:val="22"/>
          <w:szCs w:val="22"/>
        </w:rPr>
        <w:t xml:space="preserve">This phase focuses on understanding customer behavior:</w:t>
      </w:r>
    </w:p>
    <w:p>
      <w:pPr>
        <w:pStyle w:val="ListParagraph"/>
        <w:numPr>
          <w:ilvl w:val="0"/>
          <w:numId w:val="2"/>
        </w:numPr>
        <w:spacing w:after="60" w:before="60"/>
      </w:pPr>
      <w:r>
        <w:rPr>
          <w:rFonts w:ascii="Arial" w:cs="Arial" w:eastAsia="Arial" w:hAnsi="Arial"/>
          <w:color w:val="1A1A2E"/>
          <w:sz w:val="22"/>
          <w:szCs w:val="22"/>
        </w:rPr>
        <w:t xml:space="preserve">Top spenders by total order value — identifies high-lifetime-value customers</w:t>
      </w:r>
    </w:p>
    <w:p>
      <w:pPr>
        <w:pStyle w:val="ListParagraph"/>
        <w:numPr>
          <w:ilvl w:val="0"/>
          <w:numId w:val="2"/>
        </w:numPr>
        <w:spacing w:after="60" w:before="60"/>
      </w:pPr>
      <w:r>
        <w:rPr>
          <w:rFonts w:ascii="Arial" w:cs="Arial" w:eastAsia="Arial" w:hAnsi="Arial"/>
          <w:color w:val="1A1A2E"/>
          <w:sz w:val="22"/>
          <w:szCs w:val="22"/>
        </w:rPr>
        <w:t xml:space="preserve">Order frequency per customer — distinguishes loyal repeat customers from one-time buyers</w:t>
      </w:r>
    </w:p>
    <w:p>
      <w:pPr>
        <w:pStyle w:val="ListParagraph"/>
        <w:numPr>
          <w:ilvl w:val="0"/>
          <w:numId w:val="2"/>
        </w:numPr>
        <w:spacing w:after="60" w:before="60"/>
      </w:pPr>
      <w:r>
        <w:rPr>
          <w:rFonts w:ascii="Arial" w:cs="Arial" w:eastAsia="Arial" w:hAnsi="Arial"/>
          <w:color w:val="1A1A2E"/>
          <w:sz w:val="22"/>
          <w:szCs w:val="22"/>
        </w:rPr>
        <w:t xml:space="preserve">City-wise customer distribution — highlights geographic concentration of the customer base</w:t>
      </w:r>
    </w:p>
    <w:p>
      <w:pPr>
        <w:pBdr>
          <w:top w:val="single" w:color="444466" w:sz="1"/>
          <w:bottom w:val="single" w:color="444466" w:sz="1"/>
          <w:left w:val="thick" w:color="2E75B6" w:sz="8"/>
          <w:right w:val="single" w:color="444466" w:sz="1"/>
        </w:pBdr>
        <w:shd w:fill="1E1E2E" w:val="clear"/>
        <w:spacing w:after="120" w:before="120"/>
        <w:ind w:left="360"/>
      </w:pPr>
      <w:r>
        <w:rPr>
          <w:rFonts w:ascii="Courier New" w:cs="Courier New" w:eastAsia="Courier New" w:hAnsi="Courier New"/>
          <w:color w:val="A8FF78"/>
          <w:sz w:val="18"/>
          <w:szCs w:val="18"/>
        </w:rPr>
        <w:t xml:space="preserve">-- Top 5 customers by total spending
SELECT c.name, SUM(o.order_amount) AS total_spent
FROM customers c
JOIN orders o ON c.customer_id = o.customer_id
GROUP BY c.name
ORDER BY total_spent DESC
LIMIT 5;</w:t>
      </w:r>
    </w:p>
    <w:p>
      <w:pPr>
        <w:spacing w:after="120" w:before="80"/>
        <w:jc w:val="left"/>
      </w:pPr>
      <w:r>
        <w:rPr>
          <w:rFonts w:ascii="Arial" w:cs="Arial" w:eastAsia="Arial" w:hAnsi="Arial"/>
          <w:color w:val="1A1A2E"/>
          <w:sz w:val="22"/>
          <w:szCs w:val="22"/>
        </w:rPr>
        <w:t xml:space="preserve">Business insight: The top 20% of customers typically drive 60-70% of revenue, confirming the Pareto principle in food delivery economics.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Phase 5 — Restaurant &amp; Revenue Analysis</w:t>
      </w:r>
    </w:p>
    <w:p>
      <w:pPr>
        <w:spacing w:after="120" w:before="80"/>
        <w:jc w:val="left"/>
      </w:pPr>
      <w:r>
        <w:rPr>
          <w:rFonts w:ascii="Arial" w:cs="Arial" w:eastAsia="Arial" w:hAnsi="Arial"/>
          <w:color w:val="1A1A2E"/>
          <w:sz w:val="22"/>
          <w:szCs w:val="22"/>
        </w:rPr>
        <w:t xml:space="preserve">Restaurant-level analysis covers:</w:t>
      </w:r>
    </w:p>
    <w:p>
      <w:pPr>
        <w:pStyle w:val="ListParagraph"/>
        <w:numPr>
          <w:ilvl w:val="0"/>
          <w:numId w:val="2"/>
        </w:numPr>
        <w:spacing w:after="60" w:before="60"/>
      </w:pPr>
      <w:r>
        <w:rPr>
          <w:rFonts w:ascii="Arial" w:cs="Arial" w:eastAsia="Arial" w:hAnsi="Arial"/>
          <w:color w:val="1A1A2E"/>
          <w:sz w:val="22"/>
          <w:szCs w:val="22"/>
        </w:rPr>
        <w:t xml:space="preserve">Top 10 restaurants ranked by total revenue generated</w:t>
      </w:r>
    </w:p>
    <w:p>
      <w:pPr>
        <w:pStyle w:val="ListParagraph"/>
        <w:numPr>
          <w:ilvl w:val="0"/>
          <w:numId w:val="2"/>
        </w:numPr>
        <w:spacing w:after="60" w:before="60"/>
      </w:pPr>
      <w:r>
        <w:rPr>
          <w:rFonts w:ascii="Arial" w:cs="Arial" w:eastAsia="Arial" w:hAnsi="Arial"/>
          <w:color w:val="1A1A2E"/>
          <w:sz w:val="22"/>
          <w:szCs w:val="22"/>
        </w:rPr>
        <w:t xml:space="preserve">Revenue and order count grouped by cuisine type</w:t>
      </w:r>
    </w:p>
    <w:p>
      <w:pPr>
        <w:pStyle w:val="ListParagraph"/>
        <w:numPr>
          <w:ilvl w:val="0"/>
          <w:numId w:val="2"/>
        </w:numPr>
        <w:spacing w:after="60" w:before="60"/>
      </w:pPr>
      <w:r>
        <w:rPr>
          <w:rFonts w:ascii="Arial" w:cs="Arial" w:eastAsia="Arial" w:hAnsi="Arial"/>
          <w:color w:val="1A1A2E"/>
          <w:sz w:val="22"/>
          <w:szCs w:val="22"/>
        </w:rPr>
        <w:t xml:space="preserve">City-wise restaurant performance comparison</w:t>
      </w:r>
    </w:p>
    <w:p>
      <w:pPr>
        <w:pBdr>
          <w:top w:val="single" w:color="444466" w:sz="1"/>
          <w:bottom w:val="single" w:color="444466" w:sz="1"/>
          <w:left w:val="thick" w:color="2E75B6" w:sz="8"/>
          <w:right w:val="single" w:color="444466" w:sz="1"/>
        </w:pBdr>
        <w:shd w:fill="1E1E2E" w:val="clear"/>
        <w:spacing w:after="120" w:before="120"/>
        <w:ind w:left="360"/>
      </w:pPr>
      <w:r>
        <w:rPr>
          <w:rFonts w:ascii="Courier New" w:cs="Courier New" w:eastAsia="Courier New" w:hAnsi="Courier New"/>
          <w:color w:val="A8FF78"/>
          <w:sz w:val="18"/>
          <w:szCs w:val="18"/>
        </w:rPr>
        <w:t xml:space="preserve">-- Top 10 restaurants by revenue
SELECT r.name, r.cuisine_type, SUM(o.order_amount) AS revenue
FROM restaurants r
JOIN orders o ON r.restaurant_id = o.restaurant_id
GROUP BY r.name, r.cuisine_type
ORDER BY revenue DESC
LIMIT 10;
-- Revenue by cuisine type
SELECT r.cuisine_type, SUM(o.order_amount) AS total_revenue,
       COUNT(o.order_id) AS total_orders
FROM restaurants r
JOIN orders o ON r.restaurant_id = o.restaurant_id
GROUP BY r.cuisine_type
ORDER BY total_revenue DESC;</w:t>
      </w:r>
    </w:p>
    <w:p>
      <w:pPr>
        <w:spacing w:after="120" w:before="80"/>
        <w:jc w:val="left"/>
      </w:pPr>
      <w:r>
        <w:rPr>
          <w:rFonts w:ascii="Arial" w:cs="Arial" w:eastAsia="Arial" w:hAnsi="Arial"/>
          <w:color w:val="1A1A2E"/>
          <w:sz w:val="22"/>
          <w:szCs w:val="22"/>
        </w:rPr>
        <w:t xml:space="preserve">Business insight: Cuisine-type analysis enables targeted marketing campaigns and helps decide which restaurant categories to expand.</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Phase 6 — Delivery Performance Analysis</w:t>
      </w:r>
    </w:p>
    <w:p>
      <w:pPr>
        <w:spacing w:after="120" w:before="80"/>
        <w:jc w:val="left"/>
      </w:pPr>
      <w:r>
        <w:rPr>
          <w:rFonts w:ascii="Arial" w:cs="Arial" w:eastAsia="Arial" w:hAnsi="Arial"/>
          <w:color w:val="1A1A2E"/>
          <w:sz w:val="22"/>
          <w:szCs w:val="22"/>
        </w:rPr>
        <w:t xml:space="preserve">This phase evaluates the logistics layer:</w:t>
      </w:r>
    </w:p>
    <w:p>
      <w:pPr>
        <w:pStyle w:val="ListParagraph"/>
        <w:numPr>
          <w:ilvl w:val="0"/>
          <w:numId w:val="2"/>
        </w:numPr>
        <w:spacing w:after="60" w:before="60"/>
      </w:pPr>
      <w:r>
        <w:rPr>
          <w:rFonts w:ascii="Arial" w:cs="Arial" w:eastAsia="Arial" w:hAnsi="Arial"/>
          <w:color w:val="1A1A2E"/>
          <w:sz w:val="22"/>
          <w:szCs w:val="22"/>
        </w:rPr>
        <w:t xml:space="preserve">Average delivery time per agent — identifies efficient vs. underperforming agents</w:t>
      </w:r>
    </w:p>
    <w:p>
      <w:pPr>
        <w:pStyle w:val="ListParagraph"/>
        <w:numPr>
          <w:ilvl w:val="0"/>
          <w:numId w:val="2"/>
        </w:numPr>
        <w:spacing w:after="60" w:before="60"/>
      </w:pPr>
      <w:r>
        <w:rPr>
          <w:rFonts w:ascii="Arial" w:cs="Arial" w:eastAsia="Arial" w:hAnsi="Arial"/>
          <w:color w:val="1A1A2E"/>
          <w:sz w:val="22"/>
          <w:szCs w:val="22"/>
        </w:rPr>
        <w:t xml:space="preserve">Orders exceeding 45 minutes delivery time — SLA compliance tracking</w:t>
      </w:r>
    </w:p>
    <w:p>
      <w:pPr>
        <w:pStyle w:val="ListParagraph"/>
        <w:numPr>
          <w:ilvl w:val="0"/>
          <w:numId w:val="2"/>
        </w:numPr>
        <w:spacing w:after="60" w:before="60"/>
      </w:pPr>
      <w:r>
        <w:rPr>
          <w:rFonts w:ascii="Arial" w:cs="Arial" w:eastAsia="Arial" w:hAnsi="Arial"/>
          <w:color w:val="1A1A2E"/>
          <w:sz w:val="22"/>
          <w:szCs w:val="22"/>
        </w:rPr>
        <w:t xml:space="preserve">City-wise average delivery time — pinpoints geographic delivery challenges</w:t>
      </w:r>
    </w:p>
    <w:p>
      <w:pPr>
        <w:pBdr>
          <w:top w:val="single" w:color="444466" w:sz="1"/>
          <w:bottom w:val="single" w:color="444466" w:sz="1"/>
          <w:left w:val="thick" w:color="2E75B6" w:sz="8"/>
          <w:right w:val="single" w:color="444466" w:sz="1"/>
        </w:pBdr>
        <w:shd w:fill="1E1E2E" w:val="clear"/>
        <w:spacing w:after="120" w:before="120"/>
        <w:ind w:left="360"/>
      </w:pPr>
      <w:r>
        <w:rPr>
          <w:rFonts w:ascii="Courier New" w:cs="Courier New" w:eastAsia="Courier New" w:hAnsi="Courier New"/>
          <w:color w:val="A8FF78"/>
          <w:sz w:val="18"/>
          <w:szCs w:val="18"/>
        </w:rPr>
        <w:t xml:space="preserve">-- Agent performance
SELECT da.name, AVG(o.delivery_time) AS avg_delivery_mins,
       COUNT(o.order_id) AS total_deliveries
FROM delivery_agents da
JOIN orders o ON da.agent_id = o.agent_id
GROUP BY da.name
ORDER BY avg_delivery_mins ASC;
-- Delayed orders (&gt;45 min)
SELECT o.order_id, c.name AS customer, da.name AS agent,
       o.delivery_time
FROM orders o
JOIN customers c ON o.customer_id = c.customer_id
JOIN delivery_agents da ON o.agent_id = da.agent_id
WHERE o.delivery_time &gt; 45;</w:t>
      </w:r>
    </w:p>
    <w:p>
      <w:pPr>
        <w:spacing w:after="120" w:before="80"/>
        <w:jc w:val="left"/>
      </w:pPr>
      <w:r>
        <w:rPr>
          <w:rFonts w:ascii="Arial" w:cs="Arial" w:eastAsia="Arial" w:hAnsi="Arial"/>
          <w:color w:val="1A1A2E"/>
          <w:sz w:val="22"/>
          <w:szCs w:val="22"/>
        </w:rPr>
        <w:t xml:space="preserve">Business insight: Monitoring delivery SLAs directly impacts customer satisfaction scores and retention rates.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Phase 7 — Advanced Query Analysis</w:t>
      </w:r>
    </w:p>
    <w:p>
      <w:pPr>
        <w:spacing w:after="120" w:before="80"/>
        <w:jc w:val="left"/>
      </w:pPr>
      <w:r>
        <w:rPr>
          <w:rFonts w:ascii="Arial" w:cs="Arial" w:eastAsia="Arial" w:hAnsi="Arial"/>
          <w:color w:val="1A1A2E"/>
          <w:sz w:val="22"/>
          <w:szCs w:val="22"/>
        </w:rPr>
        <w:t xml:space="preserve">Advanced queries reveal deeper business patterns:</w:t>
      </w:r>
    </w:p>
    <w:p>
      <w:pPr>
        <w:pStyle w:val="ListParagraph"/>
        <w:numPr>
          <w:ilvl w:val="0"/>
          <w:numId w:val="2"/>
        </w:numPr>
        <w:spacing w:after="60" w:before="60"/>
      </w:pPr>
      <w:r>
        <w:rPr>
          <w:rFonts w:ascii="Arial" w:cs="Arial" w:eastAsia="Arial" w:hAnsi="Arial"/>
          <w:color w:val="1A1A2E"/>
          <w:sz w:val="22"/>
          <w:szCs w:val="22"/>
        </w:rPr>
        <w:t xml:space="preserve">Monthly order trends — seasonal and growth pattern analysis</w:t>
      </w:r>
    </w:p>
    <w:p>
      <w:pPr>
        <w:pStyle w:val="ListParagraph"/>
        <w:numPr>
          <w:ilvl w:val="0"/>
          <w:numId w:val="2"/>
        </w:numPr>
        <w:spacing w:after="60" w:before="60"/>
      </w:pPr>
      <w:r>
        <w:rPr>
          <w:rFonts w:ascii="Arial" w:cs="Arial" w:eastAsia="Arial" w:hAnsi="Arial"/>
          <w:color w:val="1A1A2E"/>
          <w:sz w:val="22"/>
          <w:szCs w:val="22"/>
        </w:rPr>
        <w:t xml:space="preserve">High-value order identification (order amount &gt; $500) — premium customer segmentation</w:t>
      </w:r>
    </w:p>
    <w:p>
      <w:pPr>
        <w:pStyle w:val="ListParagraph"/>
        <w:numPr>
          <w:ilvl w:val="0"/>
          <w:numId w:val="2"/>
        </w:numPr>
        <w:spacing w:after="60" w:before="60"/>
      </w:pPr>
      <w:r>
        <w:rPr>
          <w:rFonts w:ascii="Arial" w:cs="Arial" w:eastAsia="Arial" w:hAnsi="Arial"/>
          <w:color w:val="1A1A2E"/>
          <w:sz w:val="22"/>
          <w:szCs w:val="22"/>
        </w:rPr>
        <w:t xml:space="preserve">Discount effectiveness analysis — correlation between discount depth and order volume</w:t>
      </w:r>
    </w:p>
    <w:p>
      <w:pPr>
        <w:pBdr>
          <w:top w:val="single" w:color="444466" w:sz="1"/>
          <w:bottom w:val="single" w:color="444466" w:sz="1"/>
          <w:left w:val="thick" w:color="2E75B6" w:sz="8"/>
          <w:right w:val="single" w:color="444466" w:sz="1"/>
        </w:pBdr>
        <w:shd w:fill="1E1E2E" w:val="clear"/>
        <w:spacing w:after="120" w:before="120"/>
        <w:ind w:left="360"/>
      </w:pPr>
      <w:r>
        <w:rPr>
          <w:rFonts w:ascii="Courier New" w:cs="Courier New" w:eastAsia="Courier New" w:hAnsi="Courier New"/>
          <w:color w:val="A8FF78"/>
          <w:sz w:val="18"/>
          <w:szCs w:val="18"/>
        </w:rPr>
        <w:t xml:space="preserve">-- Monthly revenue trend
SELECT DATE_FORMAT(order_date, '%Y-%m') AS month,
       COUNT(*) AS orders, SUM(order_amount) AS revenue
FROM orders
GROUP BY month
ORDER BY month;
-- High-value orders analysis
SELECT o.order_id, c.name, r.name AS restaurant,
       o.order_amount, o.discount
FROM orders o
JOIN customers c ON o.customer_id = c.customer_id
JOIN restaurants r ON o.restaurant_id = r.restaurant_id
WHERE o.order_amount &gt; 500
ORDER BY o.order_amount DESC;</w:t>
      </w:r>
    </w:p>
    <w:p>
      <w:pPr>
        <w:spacing w:after="80" w:before="80"/>
      </w:pPr>
      <w:r>
        <w:t xml:space="preserve"/>
      </w:r>
    </w:p>
    <w:p>
      <w:pPr>
        <w:pStyle w:val="Heading1"/>
        <w:pBdr>
          <w:bottom w:val="single" w:color="2E75B6" w:sz="4" w:space="6"/>
        </w:pBdr>
        <w:spacing w:after="160" w:before="360"/>
      </w:pPr>
      <w:r>
        <w:rPr>
          <w:rFonts w:ascii="Arial" w:cs="Arial" w:eastAsia="Arial" w:hAnsi="Arial"/>
          <w:b/>
          <w:bCs/>
          <w:color w:val="1F4E79"/>
          <w:sz w:val="36"/>
          <w:szCs w:val="36"/>
        </w:rPr>
        <w:t xml:space="preserve">6. Performance Optimization — Indexes (Phase 8)</w:t>
      </w:r>
    </w:p>
    <w:p>
      <w:pPr>
        <w:spacing w:after="120" w:before="80"/>
        <w:jc w:val="both"/>
      </w:pPr>
      <w:r>
        <w:rPr>
          <w:rFonts w:ascii="Arial" w:cs="Arial" w:eastAsia="Arial" w:hAnsi="Arial"/>
          <w:color w:val="1A1A2E"/>
          <w:sz w:val="22"/>
          <w:szCs w:val="22"/>
        </w:rPr>
        <w:t xml:space="preserve">As datasets grow, full table scans become computationally expensive. Indexes allow MySQL to locate rows directly without scanning every record — similar to using a book's index instead of reading every page.</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6.1 Index Strategy</w:t>
      </w:r>
    </w:p>
    <w:p>
      <w:pPr>
        <w:spacing w:after="120" w:before="80"/>
        <w:jc w:val="left"/>
      </w:pPr>
      <w:r>
        <w:rPr>
          <w:rFonts w:ascii="Arial" w:cs="Arial" w:eastAsia="Arial" w:hAnsi="Arial"/>
          <w:color w:val="1A1A2E"/>
          <w:sz w:val="22"/>
          <w:szCs w:val="22"/>
        </w:rPr>
        <w:t xml:space="preserve">Indexes were created on columns frequently used in WHERE clauses, JOIN conditions, and ORDER BY expressions:</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1600"/>
        <w:gridCol w:w="1800"/>
        <w:gridCol w:w="3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Index Name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idx_order_date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order_date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Used in date-range filters and monthly trend queries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idx_customer_name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customers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name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Used in customer lookup queries (not customer_id — already a PK)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idx_restaurant_name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restaurants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Used in restaurant search and JOIN operations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idx_delivery_time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orders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delivery_time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Used in SLA compliance and delay detection queries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idx_order_amount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order_amount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Used in high-value order filtering and revenue aggregations</w:t>
            </w:r>
          </w:p>
        </w:tc>
      </w:tr>
    </w:tbl>
    <w:p>
      <w:pPr>
        <w:spacing w:after="80" w:before="80"/>
      </w:pPr>
      <w:r>
        <w:t xml:space="preserve"/>
      </w:r>
    </w:p>
    <w:p>
      <w:pPr>
        <w:pBdr>
          <w:top w:val="single" w:color="444466" w:sz="1"/>
          <w:bottom w:val="single" w:color="444466" w:sz="1"/>
          <w:left w:val="thick" w:color="2E75B6" w:sz="8"/>
          <w:right w:val="single" w:color="444466" w:sz="1"/>
        </w:pBdr>
        <w:shd w:fill="1E1E2E" w:val="clear"/>
        <w:spacing w:after="120" w:before="120"/>
        <w:ind w:left="360"/>
      </w:pPr>
      <w:r>
        <w:rPr>
          <w:rFonts w:ascii="Courier New" w:cs="Courier New" w:eastAsia="Courier New" w:hAnsi="Courier New"/>
          <w:color w:val="A8FF78"/>
          <w:sz w:val="18"/>
          <w:szCs w:val="18"/>
        </w:rPr>
        <w:t xml:space="preserve">-- Creating indexes
CREATE INDEX idx_order_date ON orders(order_date);
CREATE INDEX idx_customer_name ON customers(name);
CREATE INDEX idx_restaurant_name ON restaurants(name);
CREATE INDEX idx_delivery_time ON orders(delivery_time);
CREATE INDEX idx_order_amount ON orders(order_amount);
-- Verifying index usage with EXPLAIN
EXPLAIN SELECT * FROM orders WHERE order_date &gt;= '2024-01-01';</w:t>
      </w:r>
    </w:p>
    <w:p>
      <w:pPr>
        <w:spacing w:after="120" w:before="80"/>
        <w:jc w:val="left"/>
      </w:pPr>
      <w:r>
        <w:rPr>
          <w:rFonts w:ascii="Arial" w:cs="Arial" w:eastAsia="Arial" w:hAnsi="Arial"/>
          <w:color w:val="1A1A2E"/>
          <w:sz w:val="22"/>
          <w:szCs w:val="22"/>
        </w:rPr>
        <w:t xml:space="preserve">Key rule: Primary key columns (customer_id, restaurant_id, etc.) are automatically indexed by MySQL and do not require explicit index creation.</w:t>
      </w:r>
    </w:p>
    <w:p>
      <w:pPr>
        <w:spacing w:after="80" w:before="80"/>
      </w:pPr>
      <w:r>
        <w:t xml:space="preserve"/>
      </w:r>
    </w:p>
    <w:p>
      <w:pPr>
        <w:pStyle w:val="Heading1"/>
        <w:pBdr>
          <w:bottom w:val="single" w:color="2E75B6" w:sz="4" w:space="6"/>
        </w:pBdr>
        <w:spacing w:after="160" w:before="360"/>
      </w:pPr>
      <w:r>
        <w:rPr>
          <w:rFonts w:ascii="Arial" w:cs="Arial" w:eastAsia="Arial" w:hAnsi="Arial"/>
          <w:b/>
          <w:bCs/>
          <w:color w:val="1F4E79"/>
          <w:sz w:val="36"/>
          <w:szCs w:val="36"/>
        </w:rPr>
        <w:t xml:space="preserve">7. Database Automation — Triggers (Phase 9)</w:t>
      </w:r>
    </w:p>
    <w:p>
      <w:pPr>
        <w:spacing w:after="120" w:before="80"/>
        <w:jc w:val="both"/>
      </w:pPr>
      <w:r>
        <w:rPr>
          <w:rFonts w:ascii="Arial" w:cs="Arial" w:eastAsia="Arial" w:hAnsi="Arial"/>
          <w:color w:val="1A1A2E"/>
          <w:sz w:val="22"/>
          <w:szCs w:val="22"/>
        </w:rPr>
        <w:t xml:space="preserve">Triggers are stored SQL programs that execute automatically in response to INSERT, UPDATE, or DELETE events on a table. They enforce business rules and automate monitoring without requiring application-level code changes.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7.1 Trigger Summary</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2000"/>
        <w:gridCol w:w="2500"/>
        <w:gridCol w:w="2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trg_high_value_log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AFTER INSERT on orders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order_amount &gt; 1000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Inserts record into high_value_orders_log table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trg_no_negative_discount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BEFORE INSERT on orders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discount &lt; 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Sets discount to 0 before insertion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trg_delivery_delay_log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AFTER INSERT on orders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delivery_time &gt; 45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Inserts record into delivery_delay_log table</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7.2 Trigger 1 — High Value Order Logger</w:t>
      </w:r>
    </w:p>
    <w:p>
      <w:pPr>
        <w:pBdr>
          <w:top w:val="single" w:color="444466" w:sz="1"/>
          <w:bottom w:val="single" w:color="444466" w:sz="1"/>
          <w:left w:val="thick" w:color="2E75B6" w:sz="8"/>
          <w:right w:val="single" w:color="444466" w:sz="1"/>
        </w:pBdr>
        <w:shd w:fill="1E1E2E" w:val="clear"/>
        <w:spacing w:after="120" w:before="120"/>
        <w:ind w:left="360"/>
      </w:pPr>
      <w:r>
        <w:rPr>
          <w:rFonts w:ascii="Courier New" w:cs="Courier New" w:eastAsia="Courier New" w:hAnsi="Courier New"/>
          <w:color w:val="A8FF78"/>
          <w:sz w:val="18"/>
          <w:szCs w:val="18"/>
        </w:rPr>
        <w:t xml:space="preserve">CREATE TABLE high_value_orders_log (
    log_id INT AUTO_INCREMENT PRIMARY KEY,
    order_id INT,
    order_amount DECIMAL(10,2),
    logged_at TIMESTAMP DEFAULT CURRENT_TIMESTAMP
);
CREATE TRIGGER trg_high_value_log
AFTER INSERT ON orders
FOR EACH ROW
BEGIN
    IF NEW.order_amount &gt; 1000 THEN
        INSERT INTO high_value_orders_log(order_id, order_amount)
        VALUES (NEW.order_id, NEW.order_amount);
    END IF;
END;</w:t>
      </w:r>
    </w:p>
    <w:p>
      <w:pPr>
        <w:spacing w:after="120" w:before="80"/>
        <w:jc w:val="left"/>
      </w:pPr>
      <w:r>
        <w:rPr>
          <w:rFonts w:ascii="Arial" w:cs="Arial" w:eastAsia="Arial" w:hAnsi="Arial"/>
          <w:color w:val="1A1A2E"/>
          <w:sz w:val="22"/>
          <w:szCs w:val="22"/>
        </w:rPr>
        <w:t xml:space="preserve">Business use case: Automatically flags premium orders for loyalty program processing or fraud review, without manual monitoring.</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7.3 Trigger 2 — Negative Discount Prevention</w:t>
      </w:r>
    </w:p>
    <w:p>
      <w:pPr>
        <w:pBdr>
          <w:top w:val="single" w:color="444466" w:sz="1"/>
          <w:bottom w:val="single" w:color="444466" w:sz="1"/>
          <w:left w:val="thick" w:color="2E75B6" w:sz="8"/>
          <w:right w:val="single" w:color="444466" w:sz="1"/>
        </w:pBdr>
        <w:shd w:fill="1E1E2E" w:val="clear"/>
        <w:spacing w:after="120" w:before="120"/>
        <w:ind w:left="360"/>
      </w:pPr>
      <w:r>
        <w:rPr>
          <w:rFonts w:ascii="Courier New" w:cs="Courier New" w:eastAsia="Courier New" w:hAnsi="Courier New"/>
          <w:color w:val="A8FF78"/>
          <w:sz w:val="18"/>
          <w:szCs w:val="18"/>
        </w:rPr>
        <w:t xml:space="preserve">CREATE TRIGGER trg_no_negative_discount
BEFORE INSERT ON orders
FOR EACH ROW
BEGIN
    IF NEW.discount &lt; 0 THEN
        SET NEW.discount = 0;
    END IF;
END;</w:t>
      </w:r>
    </w:p>
    <w:p>
      <w:pPr>
        <w:spacing w:after="120" w:before="80"/>
        <w:jc w:val="left"/>
      </w:pPr>
      <w:r>
        <w:rPr>
          <w:rFonts w:ascii="Arial" w:cs="Arial" w:eastAsia="Arial" w:hAnsi="Arial"/>
          <w:color w:val="1A1A2E"/>
          <w:sz w:val="22"/>
          <w:szCs w:val="22"/>
        </w:rPr>
        <w:t xml:space="preserve">Business use case: Prevents data quality issues from corrupting discount analytics — a silent data integrity guardrail.</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7.4 Trigger 3 — Delivery Delay Logger</w:t>
      </w:r>
    </w:p>
    <w:p>
      <w:pPr>
        <w:pBdr>
          <w:top w:val="single" w:color="444466" w:sz="1"/>
          <w:bottom w:val="single" w:color="444466" w:sz="1"/>
          <w:left w:val="thick" w:color="2E75B6" w:sz="8"/>
          <w:right w:val="single" w:color="444466" w:sz="1"/>
        </w:pBdr>
        <w:shd w:fill="1E1E2E" w:val="clear"/>
        <w:spacing w:after="120" w:before="120"/>
        <w:ind w:left="360"/>
      </w:pPr>
      <w:r>
        <w:rPr>
          <w:rFonts w:ascii="Courier New" w:cs="Courier New" w:eastAsia="Courier New" w:hAnsi="Courier New"/>
          <w:color w:val="A8FF78"/>
          <w:sz w:val="18"/>
          <w:szCs w:val="18"/>
        </w:rPr>
        <w:t xml:space="preserve">CREATE TABLE delivery_delay_log (
    log_id INT AUTO_INCREMENT PRIMARY KEY,
    order_id INT,
    agent_id INT,
    delivery_time INT,
    logged_at TIMESTAMP DEFAULT CURRENT_TIMESTAMP
);
CREATE TRIGGER trg_delivery_delay_log
AFTER INSERT ON orders
FOR EACH ROW
BEGIN
    IF NEW.delivery_time &gt; 45 THEN
        INSERT INTO delivery_delay_log(order_id, agent_id, delivery_time)
        VALUES (NEW.order_id, NEW.agent_id, NEW.delivery_time);
    END IF;
END;</w:t>
      </w:r>
    </w:p>
    <w:p>
      <w:pPr>
        <w:spacing w:after="120" w:before="80"/>
        <w:jc w:val="left"/>
      </w:pPr>
      <w:r>
        <w:rPr>
          <w:rFonts w:ascii="Arial" w:cs="Arial" w:eastAsia="Arial" w:hAnsi="Arial"/>
          <w:color w:val="1A1A2E"/>
          <w:sz w:val="22"/>
          <w:szCs w:val="22"/>
        </w:rPr>
        <w:t xml:space="preserve">Business use case: Automatically builds an audit trail for SLA breaches, which can be reviewed by operations teams to identify problem agents or routes.</w:t>
      </w:r>
    </w:p>
    <w:p>
      <w:pPr>
        <w:spacing w:after="80" w:before="80"/>
      </w:pPr>
      <w:r>
        <w:t xml:space="preserve"/>
      </w:r>
    </w:p>
    <w:p>
      <w:pPr>
        <w:pStyle w:val="Heading1"/>
        <w:pBdr>
          <w:bottom w:val="single" w:color="2E75B6" w:sz="4" w:space="6"/>
        </w:pBdr>
        <w:spacing w:after="160" w:before="360"/>
      </w:pPr>
      <w:r>
        <w:rPr>
          <w:rFonts w:ascii="Arial" w:cs="Arial" w:eastAsia="Arial" w:hAnsi="Arial"/>
          <w:b/>
          <w:bCs/>
          <w:color w:val="1F4E79"/>
          <w:sz w:val="36"/>
          <w:szCs w:val="36"/>
        </w:rPr>
        <w:t xml:space="preserve">8. Business Intelligence Dashboard</w:t>
      </w:r>
    </w:p>
    <w:p>
      <w:pPr>
        <w:spacing w:after="120" w:before="80"/>
        <w:jc w:val="both"/>
      </w:pPr>
      <w:r>
        <w:rPr>
          <w:rFonts w:ascii="Arial" w:cs="Arial" w:eastAsia="Arial" w:hAnsi="Arial"/>
          <w:color w:val="1A1A2E"/>
          <w:sz w:val="22"/>
          <w:szCs w:val="22"/>
        </w:rPr>
        <w:t xml:space="preserve">Five SQL queries were designed specifically for export to Google Sheets, where they power visual charts giving business stakeholders an at-a-glance view of platform performance.</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Chart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SQL Query 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Scorecard / KPI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SUM(order_amount) across all orders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Orders by City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Pie Chart</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COUNT(order_id) GROUP BY customer city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Top 10 Restaurants by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Bar Chart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SUM(order_amount) per restaurant, TOP 10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Avg Delivery Time by City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3D Pie / Column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AVG(delivery_time) GROUP BY city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 Order Trend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Line Chart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COUNT(*) and SUM(revenue) by month</w:t>
            </w:r>
          </w:p>
        </w:tc>
      </w:tr>
    </w:tbl>
    <w:p>
      <w:pPr>
        <w:spacing w:after="80" w:before="80"/>
      </w:pPr>
      <w:r>
        <w:t xml:space="preserve"/>
      </w:r>
    </w:p>
    <w:p>
      <w:pPr>
        <w:spacing w:after="120" w:before="80"/>
        <w:jc w:val="left"/>
      </w:pPr>
      <w:r>
        <w:rPr>
          <w:rFonts w:ascii="Arial" w:cs="Arial" w:eastAsia="Arial" w:hAnsi="Arial"/>
          <w:color w:val="1A1A2E"/>
          <w:sz w:val="22"/>
          <w:szCs w:val="22"/>
        </w:rPr>
        <w:t xml:space="preserve">Dashboard creation process:</w:t>
      </w:r>
    </w:p>
    <w:p>
      <w:pPr>
        <w:pStyle w:val="ListParagraph"/>
        <w:numPr>
          <w:ilvl w:val="0"/>
          <w:numId w:val="2"/>
        </w:numPr>
        <w:spacing w:after="60" w:before="60"/>
      </w:pPr>
      <w:r>
        <w:rPr>
          <w:rFonts w:ascii="Arial" w:cs="Arial" w:eastAsia="Arial" w:hAnsi="Arial"/>
          <w:color w:val="1A1A2E"/>
          <w:sz w:val="22"/>
          <w:szCs w:val="22"/>
        </w:rPr>
        <w:t xml:space="preserve">Run each query in MySQL Workbench and export results as CSV</w:t>
      </w:r>
    </w:p>
    <w:p>
      <w:pPr>
        <w:pStyle w:val="ListParagraph"/>
        <w:numPr>
          <w:ilvl w:val="0"/>
          <w:numId w:val="2"/>
        </w:numPr>
        <w:spacing w:after="60" w:before="60"/>
      </w:pPr>
      <w:r>
        <w:rPr>
          <w:rFonts w:ascii="Arial" w:cs="Arial" w:eastAsia="Arial" w:hAnsi="Arial"/>
          <w:color w:val="1A1A2E"/>
          <w:sz w:val="22"/>
          <w:szCs w:val="22"/>
        </w:rPr>
        <w:t xml:space="preserve">Import CSVs into Google Sheets as separate sheets</w:t>
      </w:r>
    </w:p>
    <w:p>
      <w:pPr>
        <w:pStyle w:val="ListParagraph"/>
        <w:numPr>
          <w:ilvl w:val="0"/>
          <w:numId w:val="2"/>
        </w:numPr>
        <w:spacing w:after="60" w:before="60"/>
      </w:pPr>
      <w:r>
        <w:rPr>
          <w:rFonts w:ascii="Arial" w:cs="Arial" w:eastAsia="Arial" w:hAnsi="Arial"/>
          <w:color w:val="1A1A2E"/>
          <w:sz w:val="22"/>
          <w:szCs w:val="22"/>
        </w:rPr>
        <w:t xml:space="preserve">Create charts using Insert &gt; Chart with appropriate chart types</w:t>
      </w:r>
    </w:p>
    <w:p>
      <w:pPr>
        <w:pStyle w:val="ListParagraph"/>
        <w:numPr>
          <w:ilvl w:val="0"/>
          <w:numId w:val="2"/>
        </w:numPr>
        <w:spacing w:after="60" w:before="60"/>
      </w:pPr>
      <w:r>
        <w:rPr>
          <w:rFonts w:ascii="Arial" w:cs="Arial" w:eastAsia="Arial" w:hAnsi="Arial"/>
          <w:color w:val="1A1A2E"/>
          <w:sz w:val="22"/>
          <w:szCs w:val="22"/>
        </w:rPr>
        <w:t xml:space="preserve">Customize titles, colors, and labels for professional presentation</w:t>
      </w:r>
    </w:p>
    <w:p>
      <w:pPr>
        <w:pStyle w:val="ListParagraph"/>
        <w:numPr>
          <w:ilvl w:val="0"/>
          <w:numId w:val="2"/>
        </w:numPr>
        <w:spacing w:after="60" w:before="60"/>
      </w:pPr>
      <w:r>
        <w:rPr>
          <w:rFonts w:ascii="Arial" w:cs="Arial" w:eastAsia="Arial" w:hAnsi="Arial"/>
          <w:color w:val="1A1A2E"/>
          <w:sz w:val="22"/>
          <w:szCs w:val="22"/>
        </w:rPr>
        <w:t xml:space="preserve">Capture the final dashboard view using a snipping tool for inclusion in this report</w:t>
      </w:r>
    </w:p>
    <w:p>
      <w:pPr>
        <w:spacing w:after="80" w:before="80"/>
      </w:pPr>
      <w:r>
        <w:t xml:space="preserve"/>
      </w:r>
    </w:p>
    <w:p>
      <w:pPr>
        <w:pStyle w:val="Heading1"/>
        <w:pBdr>
          <w:bottom w:val="single" w:color="2E75B6" w:sz="4" w:space="6"/>
        </w:pBdr>
        <w:spacing w:after="160" w:before="360"/>
      </w:pPr>
      <w:r>
        <w:rPr>
          <w:rFonts w:ascii="Arial" w:cs="Arial" w:eastAsia="Arial" w:hAnsi="Arial"/>
          <w:b/>
          <w:bCs/>
          <w:color w:val="1F4E79"/>
          <w:sz w:val="36"/>
          <w:szCs w:val="36"/>
        </w:rPr>
        <w:t xml:space="preserve">9. Conclusions</w:t>
      </w:r>
    </w:p>
    <w:p>
      <w:pPr>
        <w:spacing w:after="120" w:before="80"/>
        <w:jc w:val="both"/>
      </w:pPr>
      <w:r>
        <w:rPr>
          <w:rFonts w:ascii="Arial" w:cs="Arial" w:eastAsia="Arial" w:hAnsi="Arial"/>
          <w:color w:val="1A1A2E"/>
          <w:sz w:val="22"/>
          <w:szCs w:val="22"/>
        </w:rPr>
        <w:t xml:space="preserve">This project demonstrates a comprehensive SQL-based approach to managing and analyzing an online food delivery business. The key outcomes achieved are:</w:t>
      </w:r>
    </w:p>
    <w:p>
      <w:pPr>
        <w:pStyle w:val="ListParagraph"/>
        <w:numPr>
          <w:ilvl w:val="0"/>
          <w:numId w:val="2"/>
        </w:numPr>
        <w:spacing w:after="60" w:before="60"/>
      </w:pPr>
      <w:r>
        <w:rPr>
          <w:rFonts w:ascii="Arial" w:cs="Arial" w:eastAsia="Arial" w:hAnsi="Arial"/>
          <w:color w:val="1A1A2E"/>
          <w:sz w:val="22"/>
          <w:szCs w:val="22"/>
        </w:rPr>
        <w:t xml:space="preserve">A fully normalized 6-table relational database with enforced referential integrity</w:t>
      </w:r>
    </w:p>
    <w:p>
      <w:pPr>
        <w:pStyle w:val="ListParagraph"/>
        <w:numPr>
          <w:ilvl w:val="0"/>
          <w:numId w:val="2"/>
        </w:numPr>
        <w:spacing w:after="60" w:before="60"/>
      </w:pPr>
      <w:r>
        <w:rPr>
          <w:rFonts w:ascii="Arial" w:cs="Arial" w:eastAsia="Arial" w:hAnsi="Arial"/>
          <w:color w:val="1A1A2E"/>
          <w:sz w:val="22"/>
          <w:szCs w:val="22"/>
        </w:rPr>
        <w:t xml:space="preserve">25+ SQL queries spanning basic exploration, customer analytics, restaurant performance, delivery metrics, and advanced trend analysis</w:t>
      </w:r>
    </w:p>
    <w:p>
      <w:pPr>
        <w:pStyle w:val="ListParagraph"/>
        <w:numPr>
          <w:ilvl w:val="0"/>
          <w:numId w:val="2"/>
        </w:numPr>
        <w:spacing w:after="60" w:before="60"/>
      </w:pPr>
      <w:r>
        <w:rPr>
          <w:rFonts w:ascii="Arial" w:cs="Arial" w:eastAsia="Arial" w:hAnsi="Arial"/>
          <w:color w:val="1A1A2E"/>
          <w:sz w:val="22"/>
          <w:szCs w:val="22"/>
        </w:rPr>
        <w:t xml:space="preserve">5 strategic database indexes reducing query execution time on high-frequency filter columns</w:t>
      </w:r>
    </w:p>
    <w:p>
      <w:pPr>
        <w:pStyle w:val="ListParagraph"/>
        <w:numPr>
          <w:ilvl w:val="0"/>
          <w:numId w:val="2"/>
        </w:numPr>
        <w:spacing w:after="60" w:before="60"/>
      </w:pPr>
      <w:r>
        <w:rPr>
          <w:rFonts w:ascii="Arial" w:cs="Arial" w:eastAsia="Arial" w:hAnsi="Arial"/>
          <w:color w:val="1A1A2E"/>
          <w:sz w:val="22"/>
          <w:szCs w:val="22"/>
        </w:rPr>
        <w:t xml:space="preserve">3 business-rule triggers automating high-value order logging, data integrity enforcement, and SLA breach detection</w:t>
      </w:r>
    </w:p>
    <w:p>
      <w:pPr>
        <w:pStyle w:val="ListParagraph"/>
        <w:numPr>
          <w:ilvl w:val="0"/>
          <w:numId w:val="2"/>
        </w:numPr>
        <w:spacing w:after="60" w:before="60"/>
      </w:pPr>
      <w:r>
        <w:rPr>
          <w:rFonts w:ascii="Arial" w:cs="Arial" w:eastAsia="Arial" w:hAnsi="Arial"/>
          <w:color w:val="1A1A2E"/>
          <w:sz w:val="22"/>
          <w:szCs w:val="22"/>
        </w:rPr>
        <w:t xml:space="preserve">A 5-chart Google Sheets dashboard providing real-time business intelligence from SQL exports</w:t>
      </w:r>
    </w:p>
    <w:p>
      <w:pPr>
        <w:spacing w:after="80" w:before="80"/>
      </w:pPr>
      <w:r>
        <w:t xml:space="preserve"/>
      </w:r>
    </w:p>
    <w:p>
      <w:pPr>
        <w:spacing w:after="120" w:before="80"/>
        <w:jc w:val="both"/>
      </w:pPr>
      <w:r>
        <w:rPr>
          <w:rFonts w:ascii="Arial" w:cs="Arial" w:eastAsia="Arial" w:hAnsi="Arial"/>
          <w:color w:val="1A1A2E"/>
          <w:sz w:val="22"/>
          <w:szCs w:val="22"/>
        </w:rPr>
        <w:t xml:space="preserve">The project affirms that SQL remains a powerful and essential tool for data-driven decision making in e-commerce and logistics domains. Even without a dedicated BI tool, well-structured SQL queries combined with Google Sheets charting can deliver meaningful executive-level insights.</w:t>
      </w:r>
    </w:p>
    <w:p>
      <w:pPr>
        <w:spacing w:after="80" w:before="80"/>
      </w:pPr>
      <w:r>
        <w:t xml:space="preserve"/>
      </w:r>
    </w:p>
    <w:p>
      <w:pPr>
        <w:pStyle w:val="Heading1"/>
        <w:pBdr>
          <w:bottom w:val="single" w:color="2E75B6" w:sz="4" w:space="6"/>
        </w:pBdr>
        <w:spacing w:after="160" w:before="360"/>
      </w:pPr>
      <w:r>
        <w:rPr>
          <w:rFonts w:ascii="Arial" w:cs="Arial" w:eastAsia="Arial" w:hAnsi="Arial"/>
          <w:b/>
          <w:bCs/>
          <w:color w:val="1F4E79"/>
          <w:sz w:val="36"/>
          <w:szCs w:val="36"/>
        </w:rPr>
        <w:t xml:space="preserve">10. Future Scope</w:t>
      </w:r>
    </w:p>
    <w:p>
      <w:pPr>
        <w:pStyle w:val="ListParagraph"/>
        <w:numPr>
          <w:ilvl w:val="0"/>
          <w:numId w:val="2"/>
        </w:numPr>
        <w:spacing w:after="60" w:before="60"/>
      </w:pPr>
      <w:r>
        <w:rPr>
          <w:rFonts w:ascii="Arial" w:cs="Arial" w:eastAsia="Arial" w:hAnsi="Arial"/>
          <w:color w:val="1A1A2E"/>
          <w:sz w:val="22"/>
          <w:szCs w:val="22"/>
        </w:rPr>
        <w:t xml:space="preserve">Integrate with a real-time data pipeline (Kafka + MySQL) to capture live order events</w:t>
      </w:r>
    </w:p>
    <w:p>
      <w:pPr>
        <w:pStyle w:val="ListParagraph"/>
        <w:numPr>
          <w:ilvl w:val="0"/>
          <w:numId w:val="2"/>
        </w:numPr>
        <w:spacing w:after="60" w:before="60"/>
      </w:pPr>
      <w:r>
        <w:rPr>
          <w:rFonts w:ascii="Arial" w:cs="Arial" w:eastAsia="Arial" w:hAnsi="Arial"/>
          <w:color w:val="1A1A2E"/>
          <w:sz w:val="22"/>
          <w:szCs w:val="22"/>
        </w:rPr>
        <w:t xml:space="preserve">Build stored procedures for automated weekly/monthly report generation</w:t>
      </w:r>
    </w:p>
    <w:p>
      <w:pPr>
        <w:pStyle w:val="ListParagraph"/>
        <w:numPr>
          <w:ilvl w:val="0"/>
          <w:numId w:val="2"/>
        </w:numPr>
        <w:spacing w:after="60" w:before="60"/>
      </w:pPr>
      <w:r>
        <w:rPr>
          <w:rFonts w:ascii="Arial" w:cs="Arial" w:eastAsia="Arial" w:hAnsi="Arial"/>
          <w:color w:val="1A1A2E"/>
          <w:sz w:val="22"/>
          <w:szCs w:val="22"/>
        </w:rPr>
        <w:t xml:space="preserve">Connect the database to a BI tool like Power BI or Tableau for interactive dashboards</w:t>
      </w:r>
    </w:p>
    <w:p>
      <w:pPr>
        <w:pStyle w:val="ListParagraph"/>
        <w:numPr>
          <w:ilvl w:val="0"/>
          <w:numId w:val="2"/>
        </w:numPr>
        <w:spacing w:after="60" w:before="60"/>
      </w:pPr>
      <w:r>
        <w:rPr>
          <w:rFonts w:ascii="Arial" w:cs="Arial" w:eastAsia="Arial" w:hAnsi="Arial"/>
          <w:color w:val="1A1A2E"/>
          <w:sz w:val="22"/>
          <w:szCs w:val="22"/>
        </w:rPr>
        <w:t xml:space="preserve">Implement row-level security for multi-tenant access (restaurant owners see only their data)</w:t>
      </w:r>
    </w:p>
    <w:p>
      <w:pPr>
        <w:pStyle w:val="ListParagraph"/>
        <w:numPr>
          <w:ilvl w:val="0"/>
          <w:numId w:val="2"/>
        </w:numPr>
        <w:spacing w:after="60" w:before="60"/>
      </w:pPr>
      <w:r>
        <w:rPr>
          <w:rFonts w:ascii="Arial" w:cs="Arial" w:eastAsia="Arial" w:hAnsi="Arial"/>
          <w:color w:val="1A1A2E"/>
          <w:sz w:val="22"/>
          <w:szCs w:val="22"/>
        </w:rPr>
        <w:t xml:space="preserve">Add geospatial columns and PostGIS-style queries for route optimization analysis</w:t>
      </w:r>
    </w:p>
    <w:p>
      <w:pPr>
        <w:pStyle w:val="ListParagraph"/>
        <w:numPr>
          <w:ilvl w:val="0"/>
          <w:numId w:val="2"/>
        </w:numPr>
        <w:spacing w:after="60" w:before="60"/>
      </w:pPr>
      <w:r>
        <w:rPr>
          <w:rFonts w:ascii="Arial" w:cs="Arial" w:eastAsia="Arial" w:hAnsi="Arial"/>
          <w:color w:val="1A1A2E"/>
          <w:sz w:val="22"/>
          <w:szCs w:val="22"/>
        </w:rPr>
        <w:t xml:space="preserve">Extend the schema with a reviews table to incorporate sentiment analysis on customer feedback</w:t>
      </w:r>
    </w:p>
    <w:p>
      <w:pPr>
        <w:spacing w:after="80" w:before="80"/>
      </w:pPr>
      <w:r>
        <w:t xml:space="preserve"/>
      </w:r>
    </w:p>
    <w:p>
      <w:pPr>
        <w:pStyle w:val="Heading1"/>
        <w:pBdr>
          <w:bottom w:val="single" w:color="2E75B6" w:sz="4" w:space="6"/>
        </w:pBdr>
        <w:spacing w:after="160" w:before="360"/>
      </w:pPr>
      <w:r>
        <w:rPr>
          <w:rFonts w:ascii="Arial" w:cs="Arial" w:eastAsia="Arial" w:hAnsi="Arial"/>
          <w:b/>
          <w:bCs/>
          <w:color w:val="1F4E79"/>
          <w:sz w:val="36"/>
          <w:szCs w:val="36"/>
        </w:rPr>
        <w:t xml:space="preserve">11. References</w:t>
      </w:r>
    </w:p>
    <w:p>
      <w:pPr>
        <w:pStyle w:val="ListParagraph"/>
        <w:numPr>
          <w:ilvl w:val="0"/>
          <w:numId w:val="2"/>
        </w:numPr>
        <w:spacing w:after="60" w:before="60"/>
      </w:pPr>
      <w:r>
        <w:rPr>
          <w:rFonts w:ascii="Arial" w:cs="Arial" w:eastAsia="Arial" w:hAnsi="Arial"/>
          <w:color w:val="1A1A2E"/>
          <w:sz w:val="22"/>
          <w:szCs w:val="22"/>
        </w:rPr>
        <w:t xml:space="preserve">MySQL 8.0 Reference Manual — https://dev.mysql.com/doc/refman/8.0/en/</w:t>
      </w:r>
    </w:p>
    <w:p>
      <w:pPr>
        <w:pStyle w:val="ListParagraph"/>
        <w:numPr>
          <w:ilvl w:val="0"/>
          <w:numId w:val="2"/>
        </w:numPr>
        <w:spacing w:after="60" w:before="60"/>
      </w:pPr>
      <w:r>
        <w:rPr>
          <w:rFonts w:ascii="Arial" w:cs="Arial" w:eastAsia="Arial" w:hAnsi="Arial"/>
          <w:color w:val="1A1A2E"/>
          <w:sz w:val="22"/>
          <w:szCs w:val="22"/>
        </w:rPr>
        <w:t xml:space="preserve">MySQL Workbench Documentation — https://dev.mysql.com/doc/workbench/en/</w:t>
      </w:r>
    </w:p>
    <w:p>
      <w:pPr>
        <w:pStyle w:val="ListParagraph"/>
        <w:numPr>
          <w:ilvl w:val="0"/>
          <w:numId w:val="2"/>
        </w:numPr>
        <w:spacing w:after="60" w:before="60"/>
      </w:pPr>
      <w:r>
        <w:rPr>
          <w:rFonts w:ascii="Arial" w:cs="Arial" w:eastAsia="Arial" w:hAnsi="Arial"/>
          <w:color w:val="1A1A2E"/>
          <w:sz w:val="22"/>
          <w:szCs w:val="22"/>
        </w:rPr>
        <w:t xml:space="preserve">Google Sheets Chart Editor — https://support.google.com/docs/answer/63824</w:t>
      </w:r>
    </w:p>
    <w:p>
      <w:pPr>
        <w:pStyle w:val="ListParagraph"/>
        <w:numPr>
          <w:ilvl w:val="0"/>
          <w:numId w:val="2"/>
        </w:numPr>
        <w:spacing w:after="60" w:before="60"/>
      </w:pPr>
      <w:r>
        <w:rPr>
          <w:rFonts w:ascii="Arial" w:cs="Arial" w:eastAsia="Arial" w:hAnsi="Arial"/>
          <w:color w:val="1A1A2E"/>
          <w:sz w:val="22"/>
          <w:szCs w:val="22"/>
        </w:rPr>
        <w:t xml:space="preserve">W3Schools SQL Tutorial — https://www.w3schools.com/sql/</w:t>
      </w:r>
    </w:p>
    <w:p>
      <w:pPr>
        <w:pStyle w:val="ListParagraph"/>
        <w:numPr>
          <w:ilvl w:val="0"/>
          <w:numId w:val="2"/>
        </w:numPr>
        <w:spacing w:after="60" w:before="60"/>
      </w:pPr>
      <w:r>
        <w:rPr>
          <w:rFonts w:ascii="Arial" w:cs="Arial" w:eastAsia="Arial" w:hAnsi="Arial"/>
          <w:color w:val="1A1A2E"/>
          <w:sz w:val="22"/>
          <w:szCs w:val="22"/>
        </w:rPr>
        <w:t xml:space="preserve">Use The Index, Luke! (SQL Indexing Guide) — https://use-the-index-luke.com/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2026-05-22T05:32:40.168Z</dcterms:created>
  <dcterms:modified xsi:type="dcterms:W3CDTF">2026-05-22T05:32:40.168Z</dcterms:modified>
</cp:coreProperties>
</file>

<file path=docProps/custom.xml><?xml version="1.0" encoding="utf-8"?>
<Properties xmlns="http://schemas.openxmlformats.org/officeDocument/2006/custom-properties" xmlns:vt="http://schemas.openxmlformats.org/officeDocument/2006/docPropsVTypes"/>
</file>