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D9E75"/>
          <w:sz w:val="80"/>
          <w:szCs w:val="80"/>
        </w:rPr>
        <w:t xml:space="preserve">AutoSystem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085041"/>
          <w:sz w:val="36"/>
          <w:szCs w:val="36"/>
        </w:rPr>
        <w:t xml:space="preserve">Qualidade, Normas ISO e Ciclo de Vida do Software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Documento de conformidade com ISO/IEC 25010, 12207 e 90003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Informacao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Produto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AutoSystem — Sistema de Gestao Automotiva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Versao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4.0  (Revisao Abril/2025)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Tipo de documento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Plano de Qualidade e Gestao do Ciclo de Vida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Normas de referencia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ISO/IEC 25010:2011  |  ISO/IEC 12207:2017  |  ISO/IEC 90003:2018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Tecnologia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Java 17 + Spring Boot 3.2  |  MySQL 8.0  |  HTML5 / JavaScript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Classificacao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Uso interno — Equipes tecnica e gestora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1. Introducao e Objetivo do Documento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Este documento estabelece os criterios de qualidade, os processos do ciclo de vida e as diretrizes de manutencao do AutoSystem, o sistema de gestao automotiva desenvolvido para digitalizar e organizar o atendimento de oficinas parceiras.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conteudo e fundamentado nas seguintes normas internacionais: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Norma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Aplicacao no AutoSystem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ISO/IEC 25010:2011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Modelo de qualidade de produto de software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Define as 8 caracteristicas de qualidade avaliadas neste documento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ISO/IEC 12207:2017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Processos do ciclo de vida de software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Estrutura os processos de desenvolvimento, manutencao e operacao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ISO/IEC 90003:2018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Diretrizes para aplicacao da ISO 9001 em software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Orienta a gestao da qualidade e a melhoria continua do produto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single" w:color="1D9E75" w:sz="6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Nota importante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A conformidade com estas normas nao implica certificacao formal, mas sim a adocao de boas praticas internacionais de engenharia de software para garantir um produto confiavel, seguro e evolutivo ao longo do tempo.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2. Modelo de Qualidade — ISO/IEC 25010:2011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norma ISO/IEC 25010 define um modelo hierarquico de qualidade de produto de software composto por 8 caracteristicas principais e suas sub-caracteristicas. A seguir, cada caracteristica e analisada no contexto do AutoSystem.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2.1  Adequacao Funcional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Grau em que um produto ou sistema fornece funcoes que atendem as necessidades declaradas e implicitas quando usado sob condicoes especificas.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implementa as seguintes funcionalidades principais que atendem diretamente as necessidades operacionais de oficinas de manutencao automotiva: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Gestao completa de Ordens de Servico com ciclo de status controlado por nivel de acesso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Modulo de Agendamento com historico de reagendamentos e cancelamentos rastreados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Chat integrado por OS com mensagens automaticas ao abrir chamado e ao alterar status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Relatorio consolidado com exportacao em PDF abrangendo todas as entidades do sistema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Controle de acesso por perfil (CLIENTE, N1, N2, N3) com validacao na camada de servico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4126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Sub-caracteristica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41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AutoSystem atende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Completude funcional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Cobertura de todas as funcoes requeridas</w:t>
            </w:r>
          </w:p>
        </w:tc>
        <w:tc>
          <w:tcPr>
            <w:tcW w:type="dxa" w:w="41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Todos os 8 modulos (Dashboard, Usuarios, Clientes, Oficinas, OS, Agendamentos, Chat, Relatorio) estao implementados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Corretude funcional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Resultados corretos com precisao</w:t>
            </w:r>
          </w:p>
        </w:tc>
        <w:tc>
          <w:tcPr>
            <w:tcW w:type="dxa" w:w="41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Validacoes com Bean Validation (@NotNull, @FutureOrPresent, @Size) garantem dados corretos na entrada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Adequacao funcional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Facilitar tarefas e objetivos</w:t>
            </w:r>
          </w:p>
        </w:tc>
        <w:tc>
          <w:tcPr>
            <w:tcW w:type="dxa" w:w="41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Automacoes como mensagem inicial no chat e registro de status reduzem etapas manuais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2.2  Eficiencia de Desempenho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6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85FA5"/>
                <w:sz w:val="20"/>
                <w:szCs w:val="20"/>
              </w:rPr>
              <w:t xml:space="preserve">Desempenho em relacao aos recursos usados sob condicoes declaradas.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Especificacao e meta do AutoSystem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Tempo de resposta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Endpoints REST devem responder em menos de 500ms para operacoes CRUD simples. Consultas complexas (relatorio com mensagens) devem retornar em menos de 3 segundos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Utilizacao de recursos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 aplicacao Spring Boot deve operar com menos de 512 MB de heap JVM em carga normal (ate 50 usuarios simultaneos)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Capacidade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O banco MySQL suporta ate 1 milhao de mensagens de chat sem degradacao significativa, desde que indices estejam configurados nas colunas FK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Recomendacoes para manutencao da eficiencia: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Habilitar cache de segundo nivel (Hibernate L2 Cache com EhCache) em consultas frequentes como lista de usuarios e oficinas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Adicionar paginacao nos endpoints GET /ordens e GET /chat/ordem/{id} quando o volume de dados ultrapassar 1.000 registros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Monitorar o plano de execucao das queries com EXPLAIN no MySQL para indices ausentes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2.3  Compatibilidade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EF3D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A7517"/>
                <w:sz w:val="20"/>
                <w:szCs w:val="20"/>
              </w:rPr>
              <w:t xml:space="preserve">Grau em que um produto pode trocar informacoes com outros sistemas e componentes.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API REST com JSON puro — padrao universalmente compativel com qualquer cliente HTTP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CORS configurado para aceitar requisicoes de qualquer origem, incluindo aplicacoes mobile futuras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Banco de dados MySQL 8.0 com suporte a conexoes JDBC padrao, compativel com ferramentas como DBeaver, MySQL Workbench e Flyway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Frontend em HTML5/CSS3/JavaScript puro — sem dependencias de framework, compativel com Chrome, Firefox, Edge e Safari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2.4  Usabilidade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EEDF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534AB7"/>
                <w:sz w:val="20"/>
                <w:szCs w:val="20"/>
              </w:rPr>
              <w:t xml:space="preserve">Grau em que um sistema pode ser usado por usuarios especificos para atingir objetivos com eficacia, eficiencia e satisfacao.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Sub-caracteristica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Implementacao no AutoSystem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Reconhecimento de adequacao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Menu lateral com icones e rotulos claros; pagina de Dashboard com resumo imediato da operacao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Facilidade de aprendizado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Formularios com labels explicativos, hints de validacao inline e mensagens de erro descritivas retornadas pela API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Operabilidade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Acoes de status exibem claramente as permissoes do perfil ativo antes de confirmar; modais de confirmacao para acoes irreversiveis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Protecao contra erros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Validacao dupla: frontend (campos obrigatorios, formato de data) e backend (Bean Validation + validacao de regras de negocio)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Estetica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Interface responsiva com design system consistente (paleta de cores, tipografia e espacamento uniformes em todos os modulos)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Acessibilidade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Contraste de cores adequado; design responsivo compativel com dispositivos moveis; textos alternativos em elementos visuais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2.5  Confiabilidade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Grau em que um sistema executa funcoes especificadas sob condicoes definidas por um periodo de tempo determinado.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Transacionalidade garantida com @Transactional no Spring — operacoes criticas como 'deletar todas as OS' sao atomicas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Tratamento global de excecoes com GlobalExceptionHandler que retorna respostas JSON estruturadas para qualquer erro, evitando exposicao de stack traces ao usuario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Anotacao @PrePersist garante que data_criacao e sempre preenchida automaticamente, eliminando possibilidade de registros sem data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Constraint UNIQUE no campo documento (clientes) e email (usuarios) previne duplicatas no banco de dados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3726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Sub-caracteristica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 de SLA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e garantido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&gt;= 99% em horario comercial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Configurar restart automatico via systemd, Docker --restart=always ou supervisor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Tolerancia a falhas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Nenhuma perda de dado em falha de rede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Transacoes ACID do MySQL garantem consistencia mesmo em quedas abruptas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Recuperabilidade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Restauracao em &lt; 2 horas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Backup diario com mysqldump; procedimento documentado na secao 5 deste documento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2.6  Seguranca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AEC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D85A30"/>
                <w:sz w:val="20"/>
                <w:szCs w:val="20"/>
              </w:rPr>
              <w:t xml:space="preserve">Grau em que um sistema protege informacoes e dados para que pessoas ou outros sistemas tenham grau de acesso adequado ao seu tipo e nivel de autorizacao.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Estado atual de seguranca (v4.0) e melhorias planejadas: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226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 de seguranca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 v4.0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Evolucao recomendada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Sessao manual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Implementar JWT (JSON Web Token) com Spring Security para autenticacao stateless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Autorizacao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D9E75"/>
                <w:sz w:val="20"/>
                <w:szCs w:val="20"/>
              </w:rPr>
              <w:t xml:space="preserve">Validacao por perfil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Ja implementado via validacao na camada Service — evoluir para @PreAuthorize do Spring Security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Senhas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85A30"/>
                <w:sz w:val="20"/>
                <w:szCs w:val="20"/>
              </w:rPr>
              <w:t xml:space="preserve">Texto simples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Adotar BCryptPasswordEncoder antes de ir para producao com usuarios reais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Comunicacao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HTTP local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Habilitar HTTPS com certificado SSL/TLS em ambiente de producao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Auditoria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D9E75"/>
                <w:sz w:val="20"/>
                <w:szCs w:val="20"/>
              </w:rPr>
              <w:t xml:space="preserve">Parcial (sessao)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Toda acao relevante ja e registrada via historico e chat; evoluir para log de auditoria formal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Protecao de dados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Basica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Implementar mascaramento de CPF/CNPJ na exibicao e criptografia de dados sensiveis em repouso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2.7  Manutenibilidade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Grau de eficacia e eficiencia com que um sistema pode ser modificado para corrigi-lo, melhorá-lo ou adaptá-lo.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Sub-caracteristica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AutoSystem garante manutenibilidade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Modularidade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Arquitetura em 5 camadas (Controller, Service, Repository, Model, DTO) com responsabilidades bem definidas e sem acoplamento cruzado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Reusabilidade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DTOs com metodos estaticos from() centralizam a conversao entidade-&gt;DTO; helpers como GlobalExceptionHandler eliminam codigo duplicado de erro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Analisabilidade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show-sql=true no application.properties exibe todas as queries executadas; logs do Spring Boot facilitam rastreamento de problemas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Modificabilidade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Cada entidade possui seu proprio Controller, Service e Repository — adicionar um novo modulo nao impacta os existentes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Testabilidade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Injecao de dependencias via construtor (nao @Autowired no campo) facilita testes unitarios com mocks; estrutura MVC e naturalmente testavel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2.8  Portabilidade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6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85FA5"/>
                <w:sz w:val="20"/>
                <w:szCs w:val="20"/>
              </w:rPr>
              <w:t xml:space="preserve">Grau de eficacia e eficiencia com que um sistema pode ser transferido de um hardware, software ou ambiente operacional para outro.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Backend Java 17 com Spring Boot — roda em qualquer SO que tenha JVM instalada (Windows, Linux, macOS)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Frontend em arquivo HTML unico sem dependencias de servidor — abre direto no navegador em qualquer plataforma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Banco MySQL 8.0 com schema versionavel — pode ser migrado para MariaDB ou Amazon Aurora com minimas alteracoes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Configuracoes externalizadas em application.properties — facilita implantacao em containers Docker sem modificar o codigo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Sem dependencias nativas ou bibliotecas especificas de SO</w:t>
      </w:r>
    </w:p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3. Ciclo de Vida do Software — ISO/IEC 12207:2017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norma ISO/IEC 12207 organiza os processos do ciclo de vida de software em tres grupos: processos de acordo, processos organizacionais habilitadores e processos tecnicos. A seguir, o AutoSystem e mapeado segundo essa estrutura.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3.1  Visao geral do ciclo de vida atual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426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Descricao no contexto do AutoSystem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Concepcao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D9E75"/>
                <w:sz w:val="20"/>
                <w:szCs w:val="20"/>
              </w:rPr>
              <w:t xml:space="preserve">Concluido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Levantamento de requisitos dos modulos de OS, Agendamento, Chat e Relatorio a partir dos DTOs e modelo de dados fornecidos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Desenvolvimento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D9E75"/>
                <w:sz w:val="20"/>
                <w:szCs w:val="20"/>
              </w:rPr>
              <w:t xml:space="preserve">Concluido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Implementacao completa de backend (Java/Spring Boot), banco de dados (MySQL) e frontend (HTML/CSS/JS) — versao 4.0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Testes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Parcial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Testes manuais via interface e cURL realizados; testes automatizados (JUnit/Mockito) recomendados para a proxima iteracao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Implantacao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Em preparacao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Sistema pronto para implantacao local; documentacao de execucao incluida no pacote; containerizacao com Docker planejada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Operacao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D9E75"/>
                <w:sz w:val="20"/>
                <w:szCs w:val="20"/>
              </w:rPr>
              <w:t xml:space="preserve">Continua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Sistema em uso ativo com monitoramento manual dos logs Spring Boot e backup diario do banco de dados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Manutencao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A7517"/>
                <w:sz w:val="20"/>
                <w:szCs w:val="20"/>
              </w:rPr>
              <w:t xml:space="preserve">Planejada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Plano de manutencao corretiva, adaptativa e evolutiva detalhado na Secao 4 deste documento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55555"/>
                <w:sz w:val="20"/>
                <w:szCs w:val="20"/>
              </w:rPr>
              <w:t xml:space="preserve">Aposentadoria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20"/>
                <w:szCs w:val="20"/>
              </w:rPr>
              <w:t xml:space="preserve">Nao aplicavel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Sistema com expectativa de vida minima de 5 anos; revisao de aposentadoria prevista para 2030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3.2  Processos tecnicos — ISO/IEC 12207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sz="0"/>
              <w:left w:val="none" w:sz="0"/>
              <w:bottom w:val="none" w:sz="0"/>
              <w:right w:val="none" w:sz="0"/>
            </w:tcBorders>
            <w:shd w:fill="08504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12207-6.1</w:t>
            </w:r>
          </w:p>
        </w:tc>
        <w:tc>
          <w:tcPr>
            <w:tcW w:type="dxa" w:w="7926"/>
            <w:tcBorders>
              <w:top w:val="none" w:sz="0"/>
              <w:left w:val="none" w:sz="0"/>
              <w:bottom w:val="none" w:sz="0"/>
              <w:right w:val="none" w:sz="0"/>
            </w:tcBorders>
            <w:shd w:fill="F9F9F9" w:val="clear"/>
            <w:tcMar>
              <w:top w:type="dxa" w:w="80"/>
              <w:left w:type="dxa" w:w="16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Processo de Definicao de Requisitos do Sistema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Os requisitos do AutoSystem foram definidos com base nos DTOs fornecidos, no script SQL e nas solicitacoes funcionais progressivas. Os requisitos funcionais estao documentados nos controllers REST e os nao-funcionais neste documento.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Requisitos funcionais: CRUD de usuarios, clientes, oficinas, OS e agendamentos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Requisitos de desempenho: tempo de resposta &lt; 500ms para operacoes simples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Requisitos de seguranca: controle de acesso por perfil, validacao de entrada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Requisitos de usabilidade: interface responsiva, mensagens de erro claras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sz="0"/>
              <w:left w:val="none" w:sz="0"/>
              <w:bottom w:val="none" w:sz="0"/>
              <w:right w:val="none" w:sz="0"/>
            </w:tcBorders>
            <w:shd w:fill="185FA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12207-6.4</w:t>
            </w:r>
          </w:p>
        </w:tc>
        <w:tc>
          <w:tcPr>
            <w:tcW w:type="dxa" w:w="7926"/>
            <w:tcBorders>
              <w:top w:val="none" w:sz="0"/>
              <w:left w:val="none" w:sz="0"/>
              <w:bottom w:val="none" w:sz="0"/>
              <w:right w:val="none" w:sz="0"/>
            </w:tcBorders>
            <w:shd w:fill="F9F9F9" w:val="clear"/>
            <w:tcMar>
              <w:top w:type="dxa" w:w="80"/>
              <w:left w:type="dxa" w:w="16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Processo de Implementacao do Software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implementacao seguiu o padrao de arquitetura MVC com separacao clara entre camadas. As convencoes adotadas incluem: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Nomeacao em portugues para entidades de dominio e em ingles para componentes tecnico (Repository, Service, Controller)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DTOs separados para Request (com validacoes) e Response (sem dados sensiveis como senha)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Metodos estaticos from() nos ResponseDTOs centralizam a conversao e evitam duplicacao de logica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Anotacoes @Transactional em operacoes que afetam multiplas tabelas (deletar OS com mensagens, reagendar com historico)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sz="0"/>
              <w:left w:val="none" w:sz="0"/>
              <w:bottom w:val="none" w:sz="0"/>
              <w:right w:val="none" w:sz="0"/>
            </w:tcBorders>
            <w:shd w:fill="1D9E7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12207-6.6</w:t>
            </w:r>
          </w:p>
        </w:tc>
        <w:tc>
          <w:tcPr>
            <w:tcW w:type="dxa" w:w="7926"/>
            <w:tcBorders>
              <w:top w:val="none" w:sz="0"/>
              <w:left w:val="none" w:sz="0"/>
              <w:bottom w:val="none" w:sz="0"/>
              <w:right w:val="none" w:sz="0"/>
            </w:tcBorders>
            <w:shd w:fill="F9F9F9" w:val="clear"/>
            <w:tcMar>
              <w:top w:type="dxa" w:w="80"/>
              <w:left w:type="dxa" w:w="16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Processo de Integracao do Software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integracao entre frontend e backend e feita via Fetch API do JavaScript, consumindo a API REST em http://localhost:8080/api. Todos os endpoints seguem o padrao: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GET para consultas (sem body, com query params opcionais para filtros)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POST para criacao (body JSON com DTO de request validado)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PATCH para atualizacoes parciais de status e reagendamentos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DELETE para exclusao individual ou em massa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single" w:color="D85A30" w:sz="6"/>
              <w:bottom w:val="none" w:sz="0"/>
              <w:right w:val="none" w:sz="0"/>
            </w:tcBorders>
            <w:shd w:fill="FAEC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Licao aprendida — CORS e PATCH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D85A30"/>
                <w:sz w:val="20"/>
                <w:szCs w:val="20"/>
              </w:rPr>
              <w:t xml:space="preserve">Correcao critica aplicada na v4.0: o metodo PATCH estava ausente da configuracao CORS (CorsConfig.java), causando erro 'failed to fetch' em todas as operacoes de mudanca de status e agendamento. A inclusao de PATCH na lista allowedMethods resolveu o problema.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sz="0"/>
              <w:left w:val="none" w:sz="0"/>
              <w:bottom w:val="none" w:sz="0"/>
              <w:right w:val="none" w:sz="0"/>
            </w:tcBorders>
            <w:shd w:fill="BA751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12207-6.8</w:t>
            </w:r>
          </w:p>
        </w:tc>
        <w:tc>
          <w:tcPr>
            <w:tcW w:type="dxa" w:w="7926"/>
            <w:tcBorders>
              <w:top w:val="none" w:sz="0"/>
              <w:left w:val="none" w:sz="0"/>
              <w:bottom w:val="none" w:sz="0"/>
              <w:right w:val="none" w:sz="0"/>
            </w:tcBorders>
            <w:shd w:fill="F9F9F9" w:val="clear"/>
            <w:tcMar>
              <w:top w:type="dxa" w:w="80"/>
              <w:left w:type="dxa" w:w="16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Processo de Verificacao e Validacao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As verificacoes atualmente realizadas incluem: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Validacao de entrada: Bean Validation via anotacoes Jakarta (@NotNull, @NotBlank, @Email, @Size, @FutureOrPresent, @DecimalMin, @DecimalMax)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Validacao de regra de negocio: verificacao de perfil (N1 nao fecha OS, N2 nao reabre OS fechada, CLIENTE nao altera status)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Tratamento de erros: GlobalExceptionHandler captura RuntimeException e MethodArgumentNotValidException e retorna JSON estruturado com campo, mensagem e status HTTP</w:t>
      </w:r>
    </w:p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Testes recomendados para proxima iteracao: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Testes unitarios com JUnit 5 + Mockito para camada de Service (regras de negocio)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Testes de integracao com Spring Boot Test + banco H2 em memoria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Testes de API com RestAssured ou Postman Collections automatizadas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sz="0"/>
              <w:left w:val="none" w:sz="0"/>
              <w:bottom w:val="none" w:sz="0"/>
              <w:right w:val="none" w:sz="0"/>
            </w:tcBorders>
            <w:shd w:fill="534AB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12207-6.9</w:t>
            </w:r>
          </w:p>
        </w:tc>
        <w:tc>
          <w:tcPr>
            <w:tcW w:type="dxa" w:w="7926"/>
            <w:tcBorders>
              <w:top w:val="none" w:sz="0"/>
              <w:left w:val="none" w:sz="0"/>
              <w:bottom w:val="none" w:sz="0"/>
              <w:right w:val="none" w:sz="0"/>
            </w:tcBorders>
            <w:shd w:fill="F9F9F9" w:val="clear"/>
            <w:tcMar>
              <w:top w:type="dxa" w:w="80"/>
              <w:left w:type="dxa" w:w="16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Processo de Manutencao do Software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Ver Secao 4 deste documento para o plano completo de manutencao.</w:t>
      </w:r>
    </w:p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4. Plano de Manutencao e Evolucao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manutencao do AutoSystem e classificada em quatro tipos, conforme a norma ISO/IEC 12207 e as boas praticas de engenharia de software: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4.1  Manutencao Corretiva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AEC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D85A30"/>
                <w:sz w:val="20"/>
                <w:szCs w:val="20"/>
              </w:rPr>
              <w:t xml:space="preserve">Correcao de defeitos descobertos apos a entrega do software em producao.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626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defeito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Prazo de correcao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Critico (sistema inoperante)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Ate 4 horas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Reverter para versao anterior + corrigir + reimplantar com teste de fumaca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Alto (funcionalidade principal falha)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Ate 24 horas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Isolar camada afetada, corrigir com teste unitario, implantar com aprovacao do gestor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Medio (funcionalidade secundaria)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Ate 72 horas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Planejar na proxima sprint, documentar workaround temporario se houver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Baixo (cosmético ou melhoria pequena)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Proximo release</w:t>
            </w:r>
          </w:p>
        </w:tc>
        <w:tc>
          <w:tcPr>
            <w:tcW w:type="dxa" w:w="4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Acumular no backlog e resolver no proximo ciclo de manutencao mensal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4.2  Manutencao Adaptativa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EF3D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A7517"/>
                <w:sz w:val="20"/>
                <w:szCs w:val="20"/>
              </w:rPr>
              <w:t xml:space="preserve">Modificacoes necessarias para manter o software operacional diante de mudancas no ambiente externo.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Atualizacao do Spring Boot quando nova versao LTS for lancada (Spring Boot 3.x — suporte ate 2027)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Atualizacao do MySQL Connector J quando nova versao major do MySQL for adotada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Ajuste de configuracoes de CORS se o sistema for acessado de novo dominio ou porta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Adaptacao das validacoes de CPF/CNPJ caso a legislacao brasileira altere os formatos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Atualizacao das dependencias do pom.xml com auditoria de vulnerabilidades via mvn dependency:analyze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4.3  Manutencao Perfectiva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Melhorias na performance, manutenibilidade ou funcionalidades do software existente.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Roadmap de evolucoes tecnicas planejadas: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6226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Horizonte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Melhoria planejada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0-3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Implementar autenticacao JWT com Spring Security — substituir sessao manual do frontend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0-3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Adicionar paginacao nos endpoints de listagem (GET /ordens, GET /chat/ordem/{id})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0-3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Adotar BCryptPasswordEncoder para criptografia de senhas antes de producao real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3-6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Containerizacao com Docker + docker-compose para facilitar implantacao em qualquer ambiente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3-6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Implementar testes automatizados (JUnit 5 + Mockito) com cobertura minima de 70% na camada Service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3-6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Adicionar cache HTTP (ETag) nas consultas de usuarios e oficinas para reduzir carga no banco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Baixa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6-12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Dashboard analitico com graficos de tendencia mensal de OS e agendamentos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Baixa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6-12 meses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Modulo de notificacoes por e-mail usando Spring Mail quando status da OS mudar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4.4  Manutencao Preventiva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6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85FA5"/>
                <w:sz w:val="20"/>
                <w:szCs w:val="20"/>
              </w:rPr>
              <w:t xml:space="preserve">Atividades periodicas para prevenir falhas e degradacao do sistema ao longo do tempo.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626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Atividade preventiva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Diaria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Backup automatizado via mysqldump com retencao de 30 dias: mysqldump -u root -p sistema_automotivo &gt; backup_$(date +%Y%m%d).sql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Diaria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Aplicacao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Verificacao dos logs do Spring Boot em busca de WARN e ERROR; alertas de disco e memoria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Semanal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Analise do tempo de resposta dos endpoints criticos (GET /ordens, GET /relatorio) com ferramentas como Apache JMeter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Semanal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Verificar crescimento das tabelas mensagens_chat e historico_agendamento; executar ANALYZE TABLE se necessario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Mensal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Seguranca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Auditoria de dependencias: mvn dependency:analyze + verificacao no CVE database para vulnerabilidades conhecidas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Mensal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Codigo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Revisao de codigo (code review) de quaisquer alteracoes realizadas no mes; atualizacao da documentacao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34AB7"/>
                <w:sz w:val="20"/>
                <w:szCs w:val="20"/>
              </w:rPr>
              <w:t xml:space="preserve">Trimestral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Arquitetura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Revisao das regras de negocio e permissoes por perfil conforme evolucao das necessidades da oficina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Anual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Avaliacao de upgrade das dependencias principais (Spring Boot, MySQL, JDK) para versoes LTS mais recentes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5. Tempo de Vida do Software e Sustentabilidade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5.1  Estimativa de vida util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foi concebido com uma expectativa de vida util minima de 5 anos (2025-2030), baseada nas seguintes premissas: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Vida util e estrategia de sustentabilidade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Java 17 (LTS)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Suporte estendido Oracle ate setembro de 2029; Amazon Corretto e Microsoft OpenJDK oferecem suporte ate 2030+. Nenhuma acao necessaria ate 2027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Spring Boot 3.2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EOL (End of Life) em fevereiro de 2025 — migrar para Spring Boot 3.3+ ou 3.4 LTS nos proximos 6 meses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MySQL 8.0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EOL em abril de 2026 — planejar migracao para MySQL 8.4 LTS (suporte ate 2032) com antecedencia de 6 meses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Frontend (HTML/JS puro)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Sem dependencias externas de framework — vida util ilimitada enquanto o navegador suportar HTML5/ES6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jsPDF + AutoTable</w:t>
            </w:r>
          </w:p>
        </w:tc>
        <w:tc>
          <w:tcPr>
            <w:tcW w:type="dxa" w:w="6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Bibliotecas de geracao de PDF — monitorar releases e manter versao fixada no CDN; substituicao simples se necessario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5.2  Linha do tempo de suporte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5826"/>
      </w:tblGrid>
      <w:tr>
        <w:trPr>
          <w:tblHeader/>
        </w:trP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 recomendada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Versao atual (v4.0)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Implantar em producao; iniciar implementacao de JWT e testes automatizados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2025 Q3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Spring Boot 3.4 LTS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Migrar de Spring Boot 3.2 para 3.4 LTS (Breaking changes minimos esperados)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2026 Q1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MySQL 8.0 EOL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Migrar banco para MySQL 8.4 LTS com script de upgrade e testes de regressao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2027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Java 17 LTS expira (Oracle)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Avaliar migracao para Java 21 LTS (Spring Boot 3.x ja suporta Java 21)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2028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Revisao de arquitetura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Avaliar necessidade de migracao para microservicos se o volume de OS ultrapassar 100.000/ano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2030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Revisao de aposentadoria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Avaliar se o sistema ainda atende as necessidades; planejar substituicao ou refatoracao completa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5.3  Indicadores de saude e alertas de obsolescencia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O time tecnico deve monitorar os seguintes sinais de que o software esta se aproximando do fim de sua vida util eficiente: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Mais de 30% do tempo de desenvolvimento gasto em correcoes ao inves de novas funcionalidades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Tempo de resposta medio dos endpoints ultrapassa 2 segundos consistentemente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Dependencia critica (Spring Boot, MySQL, Java) entra em EOL sem substituto disponivel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Numero de incidentes criticos por mes ultrapassa 3 por periodo de 30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Volume de dados cresce acima de 10 GB sem plano de archiving implementado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5.4  Estrategia de backup e recuperacao de desastres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Detalhamento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Backup diario automatizado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mysqldump -u root -p --single-transaction sistema_automotivo &gt; /backups/auto_$(date +%Y%m%d_%H%M).sql — agendado via cron as 02h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Retencao de backups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Manter ultimos 30 backups diarios, 12 backups mensais e 5 backups anuais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Teste de restauracao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Mensalmente: restaurar backup em ambiente isolado e verificar integridade dos dados com queries de validacao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RTO (Recovery Time Objective)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Objetivo: restaurar o sistema em menos de 2 horas apos falha critica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RPO (Recovery Point Objective)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Objetivo: perder no maximo 24 horas de dados (equivalente ao ultimo backup diario bem-sucedido)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6. Gestao da Qualidade — ISO/IEC 90003:2018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 norma ISO/IEC 90003 fornece diretrizes para a aplicacao da ISO 9001:2015 ao desenvolvimento e fornecimento de software. Os principios de gestao da qualidade aplicados ao AutoSystem sao: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6.1  Foco no cliente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Dois perfis de usuario com necessidades distintas: Clientes (transparencia e acompanhamento) e Equipe de Manutencao (controle operacional e rastreabilidade)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Interface diferenciada por sessao ativa: o sistema exibe as acoes possiveis para cada perfil, reduzindo erros de operacao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Chat integrado elimina a necessidade de canais externos (telefone, WhatsApp) para comunicacao sobre o veiculo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6.2  Melhoria continua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 AutoSystem evolui iterativamente com base no feedback dos usuarios. O ciclo PDCA (Plan-Do-Check-Act) aplicado: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826"/>
      </w:tblGrid>
      <w:tr>
        <w:trPr>
          <w:tblHeader/>
        </w:trP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Aplicacao no AutoSystem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85FA5"/>
                <w:sz w:val="20"/>
                <w:szCs w:val="20"/>
              </w:rPr>
              <w:t xml:space="preserve">P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Plan — Planejar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Identificar requisitos e deficits de qualidade; priorizar no backlog de evolucoes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9E75"/>
                <w:sz w:val="20"/>
                <w:szCs w:val="20"/>
              </w:rPr>
              <w:t xml:space="preserve">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Do — Executar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Implementar a melhoria no codigo, testar localmente e documentar a alteracao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A7517"/>
                <w:sz w:val="20"/>
                <w:szCs w:val="20"/>
              </w:rPr>
              <w:t xml:space="preserve">C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Check — Verificar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Validar o resultado com usuarios reais; medir indicadores de desempenho e qualidade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85A30"/>
                <w:sz w:val="20"/>
                <w:szCs w:val="20"/>
              </w:rPr>
              <w:t xml:space="preserve">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Act — Agir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Padronizar a melhoria no codigo e documentacao; iniciar novo ciclo para o proximo item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6.3  Tomada de decisao baseada em evidencias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As decisoes de evolucao do AutoSystem sao guiadas por dados objetivos: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Relatorio do sistema: exportado em PDF e analisado periodicamente para identificar gargalos operacionais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Logs do Spring Boot: analisados semanalmente para detectar padroes de erro e lentidao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Indicadores do banco: SHOW TABLE STATUS e SHOW PROCESSLIST monitorados para identificar queries lentas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Feedback dos usuarios: coleta estruturada de relatos de atendentes N1/N2/N3 e clientes apos cada release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D9E75"/>
          <w:sz w:val="27"/>
          <w:szCs w:val="27"/>
        </w:rPr>
        <w:t xml:space="preserve">6.4  Controle de versao e rastreabilidade de mudancas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E1F5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85041"/>
                <w:sz w:val="20"/>
                <w:szCs w:val="20"/>
              </w:rPr>
              <w:t xml:space="preserve">Toda alteracao no codigo do AutoSystem deve seguir o seguinte fluxo para garantir rastreabilidade completa e reversibilidade: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Registrar a necessidade de mudanca em documento ou sistema de tickets (ex.: GitHub Issues, Jira)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Criar branch especifica nomeada como feature/nome-da-funcionalidade ou fix/descricao-do-bug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Implementar a alteracao com mensagem de commit descritiva seguindo Conventional Commits (feat:, fix:, docs:, refactor:)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Realizar code review com pelo menos um membro tecnico antes do merge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Executar testes de regressao nos modulos afetados pela mudanca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Atualizar o numero de versao no pom.xml e registrar no CHANGELOG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Realizar backup do banco antes de implantar em producao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Implantar e monitorar por 24 horas com atencao aos logs de erro</w:t>
      </w:r>
    </w:p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7. Metricas de Qualidade e KPIs</w:t>
      </w:r>
    </w:p>
    <w:p>
      <w:pPr>
        <w:spacing w:after="120" w:before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As metricas abaixo devem ser coletadas e avaliadas mensalmente pelo responsavel tecnico do AutoSystem: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226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 de alerta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medir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Disponibilidade mensal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&gt;= 99%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95%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Monitoramento via uptime check (UptimeRobot ou similar)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Tempo de resposta P95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500ms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1500ms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Apache JMeter ou logs do Spring Boot com timing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Taxa de erro HTTP 5xx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0.5%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2%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Contagem de erros nos logs vs total de requisicoes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70%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40%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JaCoCo Maven Plugin: mvn verify -P coverage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Defeitos criticos por mes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2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Registro em sistema de tickets (GitHub Issues)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Tempo medio de correcao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24h (alto)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72h (alto)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Data abertura vs data fechamento do ticket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Tamanho do backup diario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500 MB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2 GB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ls -lh no diretorio de backups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Crescimento mensal de dados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&lt; 10% ao mes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&gt; 30% ao mes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SHOW TABLE STATUS LIKE '%'  no MySQL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rFonts w:ascii="Calibri" w:cs="Calibri" w:eastAsia="Calibri" w:hAnsi="Calibri"/>
          <w:b/>
          <w:bCs/>
          <w:color w:val="085041"/>
          <w:sz w:val="34"/>
          <w:szCs w:val="34"/>
        </w:rPr>
        <w:t xml:space="preserve">8. Glossario de Termos ISO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8504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conforme norma ISO/IEC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Qualidade de software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Totalidade das caracteristicas e do desempenho de um produto de software que influenciam sua capacidade de satisfazer necessidades declaradas e implicitas (ISO/IEC 25010)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Ciclo de vida de software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Evolucao de um sistema de software desde a concepcao ate a aposentadoria, passando por desenvolvimento, operacao e manutencao (ISO/IEC 12207)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Grau de eficacia e eficiencia com que um produto ou sistema pode ser modificado por mantenedores designados (ISO/IEC 25010:2011, seccao 4.2.7)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Confiabilidade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Grau em que um sistema executa funcoes especificadas sob condicoes definidas por um periodo de tempo determinado (ISO/IEC 25010:2011)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RTO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Recovery Time Objective — tempo maximo aceitavel para restaurar um sistema apos uma falha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RPO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Recovery Point Objective — quantidade maxima aceitavel de dados que podem ser perdidos apos uma falha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EOL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End of Life — data apos a qual um produto de software nao recebe mais atualizacoes de seguranca ou suporte do fornecedor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LTS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Long Term Support — versao de software com suporte estendido garantido pelo fornecedor por periodo pre-definido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SLA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Service Level Agreement — acordo formal que define os niveis minimos de disponibilidade e desempenho garantidos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PDCA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Plan-Do-Check-Act — ciclo de melhoria continua amplamente adotado na gestao da qualidade (ISO 9001)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Processo de verificacao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Confirmacao por exame e provisao de evidencia objetiva de que requisitos especificados foram atendidos (ISO/IEC 12207:2017)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85041"/>
                <w:sz w:val="20"/>
                <w:szCs w:val="20"/>
              </w:rPr>
              <w:t xml:space="preserve">Rastreabilidade</w:t>
            </w:r>
          </w:p>
        </w:tc>
        <w:tc>
          <w:tcPr>
            <w:tcW w:type="dxa" w:w="6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 w:val="function bold() { [native code] }"/>
                <w:bCs w:val="function bold() { [native code] }"/>
                <w:color w:val="111111"/>
                <w:sz w:val="20"/>
                <w:szCs w:val="20"/>
              </w:rPr>
              <w:t xml:space="preserve">Capacidade de identificar e documentar a trajetoria de um requisito ou defeito desde sua origem ate sua resolucao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Fim do documento — AutoSystem v4.0  |  Qualidade e Ciclo de Vida conforme ISO/IEC 25010, 12207 e 90003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8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500"/>
      <w:gridCol w:w="2886"/>
    </w:tblGrid>
    <w:tr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AutoSystem v4.0  |  Documento de Qualidade e Tempo de Vida  |  Abril 2025</w:t>
          </w:r>
        </w:p>
      </w:tc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Pagina </w:t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 de </w:t>
          </w: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8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600"/>
      <w:gridCol w:w="3786"/>
    </w:tblGrid>
    <w:tr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r>
            <w:rPr>
              <w:rFonts w:ascii="Calibri" w:cs="Calibri" w:eastAsia="Calibri" w:hAnsi="Calibri"/>
              <w:b/>
              <w:bCs/>
              <w:color w:val="1D9E75"/>
              <w:sz w:val="18"/>
              <w:szCs w:val="18"/>
            </w:rPr>
            <w:t xml:space="preserve">AutoSystem — Qualidade e Ciclo de Vida do Software</w:t>
          </w:r>
        </w:p>
      </w:tc>
      <w:tc>
        <w:tcPr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color w:val="555555"/>
              <w:sz w:val="16"/>
              <w:szCs w:val="16"/>
            </w:rPr>
            <w:t xml:space="preserve">Normas ISO/IEC 25010 · 12207 · 90003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Calibri" w:cs="Calibri" w:eastAsia="Calibri" w:hAnsi="Calibri"/>
      <w:b/>
      <w:bCs/>
      <w:color w:val="08504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20"/>
      <w:outlineLvl w:val="1"/>
    </w:pPr>
    <w:rPr>
      <w:rFonts w:ascii="Calibri" w:cs="Calibri" w:eastAsia="Calibri" w:hAnsi="Calibri"/>
      <w:b/>
      <w:bCs/>
      <w:color w:val="1D9E7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Calibri" w:cs="Calibri" w:eastAsia="Calibri" w:hAnsi="Calibri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2026-04-07T23:14:10.560Z</dcterms:created>
  <dcterms:modified xsi:type="dcterms:W3CDTF">2026-04-07T23:14:10.565Z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