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rPr>
        <w:drawing>
          <wp:inline distB="114300" distT="114300" distL="114300" distR="114300">
            <wp:extent cx="1271588" cy="12715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71588" cy="1271588"/>
                    </a:xfrm>
                    <a:prstGeom prst="rect"/>
                    <a:ln/>
                  </pic:spPr>
                </pic:pic>
              </a:graphicData>
            </a:graphic>
          </wp:inline>
        </w:drawing>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200.0" w:type="dxa"/>
              <w:left w:w="300.0" w:type="dxa"/>
              <w:bottom w:w="200.0" w:type="dxa"/>
              <w:right w:w="3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20"/>
                <w:szCs w:val="20"/>
                <w:rtl w:val="0"/>
              </w:rPr>
              <w:t xml:space="preserve">TUNIS BUSINESS SCHOOL</w:t>
            </w:r>
            <w:r w:rsidDel="00000000" w:rsidR="00000000" w:rsidRPr="00000000">
              <w:rPr>
                <w:rtl w:val="0"/>
              </w:rPr>
            </w:r>
          </w:p>
        </w:tc>
      </w:tr>
    </w:tbl>
    <w:p w:rsidR="00000000" w:rsidDel="00000000" w:rsidP="00000000" w:rsidRDefault="00000000" w:rsidRPr="00000000" w14:paraId="00000003">
      <w:pPr>
        <w:spacing w:after="600" w:before="0" w:lineRule="auto"/>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20.0" w:type="dxa"/>
              <w:left w:w="200.0" w:type="dxa"/>
              <w:bottom w:w="120.0" w:type="dxa"/>
              <w:right w:w="20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2e75b6"/>
                <w:sz w:val="24"/>
                <w:szCs w:val="24"/>
                <w:rtl w:val="0"/>
              </w:rPr>
              <w:t xml:space="preserve">IT370 — Advanced Programming</w:t>
            </w:r>
            <w:r w:rsidDel="00000000" w:rsidR="00000000" w:rsidRPr="00000000">
              <w:rPr>
                <w:rtl w:val="0"/>
              </w:rPr>
            </w:r>
          </w:p>
        </w:tc>
      </w:tr>
    </w:tbl>
    <w:p w:rsidR="00000000" w:rsidDel="00000000" w:rsidP="00000000" w:rsidRDefault="00000000" w:rsidRPr="00000000" w14:paraId="00000005">
      <w:pPr>
        <w:spacing w:after="480" w:before="0" w:lineRule="auto"/>
        <w:jc w:val="left"/>
        <w:rPr/>
      </w:pP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Quattrocento Sans" w:cs="Quattrocento Sans" w:eastAsia="Quattrocento Sans" w:hAnsi="Quattrocento Sans"/>
          <w:sz w:val="96"/>
          <w:szCs w:val="96"/>
          <w:rtl w:val="0"/>
        </w:rPr>
        <w:t xml:space="preserve">🏥</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b w:val="1"/>
          <w:bCs w:val="1"/>
          <w:color w:val="1a3a5c"/>
          <w:sz w:val="52"/>
          <w:szCs w:val="52"/>
          <w:rtl w:val="0"/>
        </w:rPr>
        <w:t xml:space="preserve">Patient Symptom</w:t>
      </w:r>
      <w:r w:rsidDel="00000000" w:rsidR="00000000" w:rsidRPr="00000000">
        <w:rPr>
          <w:rtl w:val="0"/>
        </w:rPr>
      </w:r>
    </w:p>
    <w:p w:rsidR="00000000" w:rsidDel="00000000" w:rsidP="00000000" w:rsidRDefault="00000000" w:rsidRPr="00000000" w14:paraId="00000008">
      <w:pPr>
        <w:spacing w:after="160" w:before="0" w:lineRule="auto"/>
        <w:jc w:val="center"/>
        <w:rPr/>
      </w:pPr>
      <w:r w:rsidDel="00000000" w:rsidR="00000000" w:rsidRPr="00000000">
        <w:rPr>
          <w:rFonts w:ascii="Arial" w:cs="Arial" w:eastAsia="Arial" w:hAnsi="Arial"/>
          <w:b w:val="1"/>
          <w:bCs w:val="1"/>
          <w:color w:val="2e75b6"/>
          <w:sz w:val="52"/>
          <w:szCs w:val="52"/>
          <w:rtl w:val="0"/>
        </w:rPr>
        <w:t xml:space="preserve">Pre-Screener</w:t>
      </w:r>
      <w:r w:rsidDel="00000000" w:rsidR="00000000" w:rsidRPr="00000000">
        <w:rPr>
          <w:rtl w:val="0"/>
        </w:rPr>
      </w:r>
    </w:p>
    <w:p w:rsidR="00000000" w:rsidDel="00000000" w:rsidP="00000000" w:rsidRDefault="00000000" w:rsidRPr="00000000" w14:paraId="00000009">
      <w:pPr>
        <w:spacing w:after="600" w:before="0" w:lineRule="auto"/>
        <w:jc w:val="center"/>
        <w:rPr/>
      </w:pPr>
      <w:r w:rsidDel="00000000" w:rsidR="00000000" w:rsidRPr="00000000">
        <w:rPr>
          <w:rFonts w:ascii="Arial" w:cs="Arial" w:eastAsia="Arial" w:hAnsi="Arial"/>
          <w:i w:val="1"/>
          <w:iCs w:val="1"/>
          <w:color w:val="00838f"/>
          <w:sz w:val="26"/>
          <w:szCs w:val="26"/>
          <w:rtl w:val="0"/>
        </w:rPr>
        <w:t xml:space="preserve">AI-Powered Mobile Triage System for Clinical Environments</w:t>
      </w:r>
      <w:r w:rsidDel="00000000" w:rsidR="00000000" w:rsidRPr="00000000">
        <w:rPr>
          <w:rtl w:val="0"/>
        </w:rPr>
      </w:r>
    </w:p>
    <w:p w:rsidR="00000000" w:rsidDel="00000000" w:rsidP="00000000" w:rsidRDefault="00000000" w:rsidRPr="00000000" w14:paraId="0000000A">
      <w:pPr>
        <w:pBdr>
          <w:bottom w:color="2e75b6" w:space="1" w:sz="6" w:val="single"/>
        </w:pBdr>
        <w:spacing w:after="40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e9ecf0" w:space="0" w:sz="4" w:val="single"/>
              <w:left w:color="e9ecf0" w:space="0" w:sz="4" w:val="single"/>
              <w:bottom w:color="e9ecf0" w:space="0" w:sz="4" w:val="single"/>
              <w:right w:color="e9ecf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1"/>
                <w:bCs w:val="1"/>
                <w:i w:val="0"/>
                <w:iCs w:val="0"/>
                <w:color w:val="ffffff"/>
                <w:sz w:val="20"/>
                <w:szCs w:val="20"/>
                <w:rtl w:val="0"/>
              </w:rPr>
              <w:t xml:space="preserve">Professor</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0"/>
                <w:bCs w:val="0"/>
                <w:i w:val="0"/>
                <w:iCs w:val="0"/>
                <w:color w:val="111827"/>
                <w:sz w:val="20"/>
                <w:szCs w:val="20"/>
                <w:rtl w:val="0"/>
              </w:rPr>
              <w:t xml:space="preserve">Dr. Najet Boughanmi</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1"/>
                <w:bCs w:val="1"/>
                <w:i w:val="0"/>
                <w:iCs w:val="0"/>
                <w:color w:val="ffffff"/>
                <w:sz w:val="20"/>
                <w:szCs w:val="20"/>
                <w:rtl w:val="0"/>
              </w:rPr>
              <w:t xml:space="preserve">Group Members</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i w:val="0"/>
                <w:iCs w:val="0"/>
                <w:color w:val="111827"/>
                <w:sz w:val="20"/>
                <w:szCs w:val="20"/>
                <w:rtl w:val="0"/>
              </w:rPr>
              <w:t xml:space="preserve">Tasnim Ben Dhia   |   Lina Adalet</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1"/>
                <w:bCs w:val="1"/>
                <w:i w:val="0"/>
                <w:iCs w:val="0"/>
                <w:color w:val="ffffff"/>
                <w:sz w:val="20"/>
                <w:szCs w:val="20"/>
                <w:rtl w:val="0"/>
              </w:rPr>
              <w:t xml:space="preserve">Course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i w:val="0"/>
                <w:iCs w:val="0"/>
                <w:color w:val="111827"/>
                <w:sz w:val="20"/>
                <w:szCs w:val="20"/>
                <w:rtl w:val="0"/>
              </w:rPr>
              <w:t xml:space="preserve">IT370 — Advanced Programming</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1"/>
                <w:bCs w:val="1"/>
                <w:i w:val="0"/>
                <w:iCs w:val="0"/>
                <w:color w:val="ffffff"/>
                <w:sz w:val="20"/>
                <w:szCs w:val="20"/>
                <w:rtl w:val="0"/>
              </w:rPr>
              <w:t xml:space="preserve">School</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i w:val="0"/>
                <w:iCs w:val="0"/>
                <w:color w:val="111827"/>
                <w:sz w:val="20"/>
                <w:szCs w:val="20"/>
                <w:rtl w:val="0"/>
              </w:rPr>
              <w:t xml:space="preserve">Tunis Business School</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1"/>
                <w:bCs w:val="1"/>
                <w:i w:val="0"/>
                <w:iCs w:val="0"/>
                <w:color w:val="ffffff"/>
                <w:sz w:val="20"/>
                <w:szCs w:val="20"/>
                <w:rtl w:val="0"/>
              </w:rPr>
              <w:t xml:space="preserve">Semester</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i w:val="0"/>
                <w:iCs w:val="0"/>
                <w:color w:val="111827"/>
                <w:sz w:val="20"/>
                <w:szCs w:val="20"/>
                <w:rtl w:val="0"/>
              </w:rPr>
              <w:t xml:space="preserve">Spring 2026</w:t>
            </w:r>
            <w:r w:rsidDel="00000000" w:rsidR="00000000" w:rsidRPr="00000000">
              <w:rPr>
                <w:rtl w:val="0"/>
              </w:rPr>
            </w:r>
          </w:p>
        </w:tc>
      </w:tr>
    </w:tbl>
    <w:p w:rsidR="00000000" w:rsidDel="00000000" w:rsidP="00000000" w:rsidRDefault="00000000" w:rsidRPr="00000000" w14:paraId="00000015">
      <w:pPr>
        <w:spacing w:after="400" w:before="0" w:lineRule="auto"/>
        <w:jc w:val="left"/>
        <w:rPr/>
      </w:pPr>
      <w:r w:rsidDel="00000000" w:rsidR="00000000" w:rsidRPr="00000000">
        <w:rPr>
          <w:rtl w:val="0"/>
        </w:rPr>
      </w:r>
    </w:p>
    <w:p w:rsidR="00000000" w:rsidDel="00000000" w:rsidP="00000000" w:rsidRDefault="00000000" w:rsidRPr="00000000" w14:paraId="00000016">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i w:val="1"/>
          <w:iCs w:val="1"/>
          <w:color w:val="9ca3af"/>
          <w:sz w:val="20"/>
          <w:szCs w:val="20"/>
          <w:rtl w:val="0"/>
        </w:rPr>
        <w:t xml:space="preserve">Final Project Report — Spring 2026</w:t>
      </w:r>
      <w:r w:rsidDel="00000000" w:rsidR="00000000" w:rsidRPr="00000000">
        <w:rPr>
          <w:rtl w:val="0"/>
        </w:rPr>
      </w:r>
    </w:p>
    <w:p w:rsidR="00000000" w:rsidDel="00000000" w:rsidP="00000000" w:rsidRDefault="00000000" w:rsidRPr="00000000" w14:paraId="00000017">
      <w:pPr>
        <w:pStyle w:val="Heading1"/>
        <w:pBdr>
          <w:bottom w:color="2e75b6" w:space="1" w:sz="6" w:val="single"/>
        </w:pBdr>
        <w:spacing w:after="200" w:before="360" w:lineRule="auto"/>
        <w:rPr/>
      </w:pPr>
      <w:r w:rsidDel="00000000" w:rsidR="00000000" w:rsidRPr="00000000">
        <w:rPr>
          <w:rFonts w:ascii="Arial" w:cs="Arial" w:eastAsia="Arial" w:hAnsi="Arial"/>
          <w:b w:val="1"/>
          <w:bCs w:val="1"/>
          <w:color w:val="1a3a5c"/>
          <w:sz w:val="32"/>
          <w:szCs w:val="32"/>
          <w:rtl w:val="0"/>
        </w:rPr>
        <w:t xml:space="preserve">Table of Contents</w:t>
      </w:r>
      <w:r w:rsidDel="00000000" w:rsidR="00000000" w:rsidRPr="00000000">
        <w:rPr>
          <w:rtl w:val="0"/>
        </w:rPr>
      </w:r>
    </w:p>
    <w:sdt>
      <w:sdtPr>
        <w:id w:val="-1492413114"/>
        <w:docPartObj>
          <w:docPartGallery w:val="Table of Contents"/>
          <w:docPartUnique w:val="1"/>
        </w:docPartObj>
      </w:sdtPr>
      <w:sdtContent>
        <w:p w:rsidR="00000000" w:rsidDel="00000000" w:rsidP="00000000" w:rsidRDefault="00000000" w:rsidRPr="00000000" w14:paraId="00000018">
          <w:pPr>
            <w:numPr>
              <w:ilvl w:val="0"/>
              <w:numId w:val="3"/>
            </w:numPr>
            <w:shd w:fill="ffffff" w:val="clear"/>
            <w:spacing w:after="0" w:afterAutospacing="0" w:before="200" w:lineRule="auto"/>
            <w:ind w:left="940" w:hanging="360"/>
            <w:rPr/>
          </w:pPr>
          <w:r w:rsidDel="00000000" w:rsidR="00000000" w:rsidRPr="00000000">
            <w:fldChar w:fldCharType="begin"/>
            <w:instrText xml:space="preserve"> TOC \h \u \z \t "Heading 1,1,Heading 2,2,Heading 3,3,"</w:instrText>
            <w:fldChar w:fldCharType="separate"/>
          </w:r>
          <w:r w:rsidDel="00000000" w:rsidR="00000000" w:rsidRPr="00000000">
            <w:rPr>
              <w:color w:val="222222"/>
              <w:rtl w:val="0"/>
            </w:rPr>
            <w:t xml:space="preserve">Abstract</w:t>
          </w:r>
        </w:p>
        <w:p w:rsidR="00000000" w:rsidDel="00000000" w:rsidP="00000000" w:rsidRDefault="00000000" w:rsidRPr="00000000" w14:paraId="00000019">
          <w:pPr>
            <w:numPr>
              <w:ilvl w:val="0"/>
              <w:numId w:val="3"/>
            </w:numPr>
            <w:shd w:fill="ffffff" w:val="clear"/>
            <w:spacing w:after="0" w:afterAutospacing="0" w:before="0" w:beforeAutospacing="0" w:lineRule="auto"/>
            <w:ind w:left="940" w:hanging="360"/>
            <w:rPr/>
          </w:pPr>
          <w:r w:rsidDel="00000000" w:rsidR="00000000" w:rsidRPr="00000000">
            <w:rPr>
              <w:color w:val="222222"/>
              <w:rtl w:val="0"/>
            </w:rPr>
            <w:t xml:space="preserve">Introduction</w:t>
          </w:r>
        </w:p>
        <w:p w:rsidR="00000000" w:rsidDel="00000000" w:rsidP="00000000" w:rsidRDefault="00000000" w:rsidRPr="00000000" w14:paraId="0000001A">
          <w:pPr>
            <w:numPr>
              <w:ilvl w:val="1"/>
              <w:numId w:val="3"/>
            </w:numPr>
            <w:spacing w:after="0" w:afterAutospacing="0" w:before="0" w:beforeAutospacing="0" w:lineRule="auto"/>
            <w:ind w:left="1880" w:hanging="360"/>
            <w:rPr/>
          </w:pPr>
          <w:r w:rsidDel="00000000" w:rsidR="00000000" w:rsidRPr="00000000">
            <w:rPr>
              <w:color w:val="222222"/>
              <w:rtl w:val="0"/>
            </w:rPr>
            <w:t xml:space="preserve">2.1 Problem Statement</w:t>
          </w:r>
        </w:p>
        <w:p w:rsidR="00000000" w:rsidDel="00000000" w:rsidP="00000000" w:rsidRDefault="00000000" w:rsidRPr="00000000" w14:paraId="0000001B">
          <w:pPr>
            <w:numPr>
              <w:ilvl w:val="1"/>
              <w:numId w:val="3"/>
            </w:numPr>
            <w:spacing w:after="0" w:afterAutospacing="0" w:before="0" w:beforeAutospacing="0" w:lineRule="auto"/>
            <w:ind w:left="1880" w:hanging="360"/>
            <w:rPr/>
          </w:pPr>
          <w:r w:rsidDel="00000000" w:rsidR="00000000" w:rsidRPr="00000000">
            <w:rPr>
              <w:color w:val="222222"/>
              <w:rtl w:val="0"/>
            </w:rPr>
            <w:t xml:space="preserve">2.2 Proposed Solution</w:t>
          </w:r>
        </w:p>
        <w:p w:rsidR="00000000" w:rsidDel="00000000" w:rsidP="00000000" w:rsidRDefault="00000000" w:rsidRPr="00000000" w14:paraId="0000001C">
          <w:pPr>
            <w:numPr>
              <w:ilvl w:val="1"/>
              <w:numId w:val="3"/>
            </w:numPr>
            <w:spacing w:after="0" w:afterAutospacing="0" w:before="0" w:beforeAutospacing="0" w:lineRule="auto"/>
            <w:ind w:left="1880" w:hanging="360"/>
            <w:rPr/>
          </w:pPr>
          <w:r w:rsidDel="00000000" w:rsidR="00000000" w:rsidRPr="00000000">
            <w:rPr>
              <w:color w:val="222222"/>
              <w:rtl w:val="0"/>
            </w:rPr>
            <w:t xml:space="preserve">2.3 Project Scope</w:t>
          </w:r>
        </w:p>
        <w:p w:rsidR="00000000" w:rsidDel="00000000" w:rsidP="00000000" w:rsidRDefault="00000000" w:rsidRPr="00000000" w14:paraId="0000001D">
          <w:pPr>
            <w:numPr>
              <w:ilvl w:val="1"/>
              <w:numId w:val="3"/>
            </w:numPr>
            <w:spacing w:after="0" w:afterAutospacing="0" w:before="0" w:beforeAutospacing="0" w:lineRule="auto"/>
            <w:ind w:left="1880" w:hanging="360"/>
            <w:rPr/>
          </w:pPr>
          <w:r w:rsidDel="00000000" w:rsidR="00000000" w:rsidRPr="00000000">
            <w:rPr>
              <w:color w:val="222222"/>
              <w:rtl w:val="0"/>
            </w:rPr>
            <w:t xml:space="preserve">2.4 Team Contributions</w:t>
          </w:r>
        </w:p>
        <w:p w:rsidR="00000000" w:rsidDel="00000000" w:rsidP="00000000" w:rsidRDefault="00000000" w:rsidRPr="00000000" w14:paraId="0000001E">
          <w:pPr>
            <w:numPr>
              <w:ilvl w:val="0"/>
              <w:numId w:val="3"/>
            </w:numPr>
            <w:shd w:fill="ffffff" w:val="clear"/>
            <w:spacing w:after="0" w:afterAutospacing="0" w:before="0" w:beforeAutospacing="0" w:lineRule="auto"/>
            <w:ind w:left="940" w:hanging="360"/>
            <w:rPr/>
          </w:pPr>
          <w:r w:rsidDel="00000000" w:rsidR="00000000" w:rsidRPr="00000000">
            <w:rPr>
              <w:color w:val="222222"/>
              <w:rtl w:val="0"/>
            </w:rPr>
            <w:t xml:space="preserve">Requirements Analysis</w:t>
          </w:r>
        </w:p>
        <w:p w:rsidR="00000000" w:rsidDel="00000000" w:rsidP="00000000" w:rsidRDefault="00000000" w:rsidRPr="00000000" w14:paraId="0000001F">
          <w:pPr>
            <w:numPr>
              <w:ilvl w:val="1"/>
              <w:numId w:val="3"/>
            </w:numPr>
            <w:spacing w:after="0" w:afterAutospacing="0" w:before="0" w:beforeAutospacing="0" w:lineRule="auto"/>
            <w:ind w:left="1880" w:hanging="360"/>
            <w:rPr/>
          </w:pPr>
          <w:r w:rsidDel="00000000" w:rsidR="00000000" w:rsidRPr="00000000">
            <w:rPr>
              <w:color w:val="222222"/>
              <w:rtl w:val="0"/>
            </w:rPr>
            <w:t xml:space="preserve">3.1 Functional Requirements</w:t>
          </w:r>
        </w:p>
        <w:p w:rsidR="00000000" w:rsidDel="00000000" w:rsidP="00000000" w:rsidRDefault="00000000" w:rsidRPr="00000000" w14:paraId="00000020">
          <w:pPr>
            <w:numPr>
              <w:ilvl w:val="1"/>
              <w:numId w:val="3"/>
            </w:numPr>
            <w:spacing w:after="0" w:afterAutospacing="0" w:before="0" w:beforeAutospacing="0" w:lineRule="auto"/>
            <w:ind w:left="1880" w:hanging="360"/>
            <w:rPr/>
          </w:pPr>
          <w:r w:rsidDel="00000000" w:rsidR="00000000" w:rsidRPr="00000000">
            <w:rPr>
              <w:color w:val="222222"/>
              <w:rtl w:val="0"/>
            </w:rPr>
            <w:t xml:space="preserve">3.2 Non-Functional Requirements</w:t>
          </w:r>
        </w:p>
        <w:p w:rsidR="00000000" w:rsidDel="00000000" w:rsidP="00000000" w:rsidRDefault="00000000" w:rsidRPr="00000000" w14:paraId="00000021">
          <w:pPr>
            <w:numPr>
              <w:ilvl w:val="1"/>
              <w:numId w:val="3"/>
            </w:numPr>
            <w:spacing w:after="0" w:afterAutospacing="0" w:before="0" w:beforeAutospacing="0" w:lineRule="auto"/>
            <w:ind w:left="1880" w:hanging="360"/>
            <w:rPr/>
          </w:pPr>
          <w:r w:rsidDel="00000000" w:rsidR="00000000" w:rsidRPr="00000000">
            <w:rPr>
              <w:color w:val="222222"/>
              <w:rtl w:val="0"/>
            </w:rPr>
            <w:t xml:space="preserve">3.3 Use Case Summary</w:t>
          </w:r>
        </w:p>
        <w:p w:rsidR="00000000" w:rsidDel="00000000" w:rsidP="00000000" w:rsidRDefault="00000000" w:rsidRPr="00000000" w14:paraId="00000022">
          <w:pPr>
            <w:numPr>
              <w:ilvl w:val="0"/>
              <w:numId w:val="3"/>
            </w:numPr>
            <w:shd w:fill="ffffff" w:val="clear"/>
            <w:spacing w:after="0" w:afterAutospacing="0" w:before="0" w:beforeAutospacing="0" w:lineRule="auto"/>
            <w:ind w:left="940" w:hanging="360"/>
            <w:rPr/>
          </w:pPr>
          <w:r w:rsidDel="00000000" w:rsidR="00000000" w:rsidRPr="00000000">
            <w:rPr>
              <w:color w:val="222222"/>
              <w:rtl w:val="0"/>
            </w:rPr>
            <w:t xml:space="preserve">System Architecture</w:t>
          </w:r>
        </w:p>
        <w:p w:rsidR="00000000" w:rsidDel="00000000" w:rsidP="00000000" w:rsidRDefault="00000000" w:rsidRPr="00000000" w14:paraId="00000023">
          <w:pPr>
            <w:numPr>
              <w:ilvl w:val="1"/>
              <w:numId w:val="3"/>
            </w:numPr>
            <w:spacing w:after="0" w:afterAutospacing="0" w:before="0" w:beforeAutospacing="0" w:lineRule="auto"/>
            <w:ind w:left="1880" w:hanging="360"/>
            <w:rPr/>
          </w:pPr>
          <w:r w:rsidDel="00000000" w:rsidR="00000000" w:rsidRPr="00000000">
            <w:rPr>
              <w:color w:val="222222"/>
              <w:rtl w:val="0"/>
            </w:rPr>
            <w:t xml:space="preserve">4.1 Layered Architecture Diagram</w:t>
          </w:r>
        </w:p>
        <w:p w:rsidR="00000000" w:rsidDel="00000000" w:rsidP="00000000" w:rsidRDefault="00000000" w:rsidRPr="00000000" w14:paraId="00000024">
          <w:pPr>
            <w:numPr>
              <w:ilvl w:val="1"/>
              <w:numId w:val="3"/>
            </w:numPr>
            <w:spacing w:after="0" w:afterAutospacing="0" w:before="0" w:beforeAutospacing="0" w:lineRule="auto"/>
            <w:ind w:left="1880" w:hanging="360"/>
            <w:rPr/>
          </w:pPr>
          <w:r w:rsidDel="00000000" w:rsidR="00000000" w:rsidRPr="00000000">
            <w:rPr>
              <w:color w:val="222222"/>
              <w:rtl w:val="0"/>
            </w:rPr>
            <w:t xml:space="preserve">4.2 Layer Descriptions</w:t>
          </w:r>
        </w:p>
        <w:p w:rsidR="00000000" w:rsidDel="00000000" w:rsidP="00000000" w:rsidRDefault="00000000" w:rsidRPr="00000000" w14:paraId="00000025">
          <w:pPr>
            <w:numPr>
              <w:ilvl w:val="1"/>
              <w:numId w:val="3"/>
            </w:numPr>
            <w:spacing w:after="0" w:afterAutospacing="0" w:before="0" w:beforeAutospacing="0" w:lineRule="auto"/>
            <w:ind w:left="1880" w:hanging="360"/>
            <w:rPr/>
          </w:pPr>
          <w:r w:rsidDel="00000000" w:rsidR="00000000" w:rsidRPr="00000000">
            <w:rPr>
              <w:color w:val="222222"/>
              <w:rtl w:val="0"/>
            </w:rPr>
            <w:t xml:space="preserve">4.3 Data Flow</w:t>
          </w:r>
        </w:p>
        <w:p w:rsidR="00000000" w:rsidDel="00000000" w:rsidP="00000000" w:rsidRDefault="00000000" w:rsidRPr="00000000" w14:paraId="00000026">
          <w:pPr>
            <w:numPr>
              <w:ilvl w:val="0"/>
              <w:numId w:val="3"/>
            </w:numPr>
            <w:shd w:fill="ffffff" w:val="clear"/>
            <w:spacing w:after="0" w:afterAutospacing="0" w:before="0" w:beforeAutospacing="0" w:lineRule="auto"/>
            <w:ind w:left="940" w:hanging="360"/>
            <w:rPr/>
          </w:pPr>
          <w:r w:rsidDel="00000000" w:rsidR="00000000" w:rsidRPr="00000000">
            <w:rPr>
              <w:color w:val="222222"/>
              <w:rtl w:val="0"/>
            </w:rPr>
            <w:t xml:space="preserve">UI / UX Design</w:t>
          </w:r>
        </w:p>
        <w:p w:rsidR="00000000" w:rsidDel="00000000" w:rsidP="00000000" w:rsidRDefault="00000000" w:rsidRPr="00000000" w14:paraId="00000027">
          <w:pPr>
            <w:numPr>
              <w:ilvl w:val="1"/>
              <w:numId w:val="3"/>
            </w:numPr>
            <w:spacing w:after="0" w:afterAutospacing="0" w:before="0" w:beforeAutospacing="0" w:lineRule="auto"/>
            <w:ind w:left="1880" w:hanging="360"/>
            <w:rPr/>
          </w:pPr>
          <w:r w:rsidDel="00000000" w:rsidR="00000000" w:rsidRPr="00000000">
            <w:rPr>
              <w:color w:val="222222"/>
              <w:rtl w:val="0"/>
            </w:rPr>
            <w:t xml:space="preserve">5.1 Screen Navigation Flow</w:t>
          </w:r>
        </w:p>
        <w:p w:rsidR="00000000" w:rsidDel="00000000" w:rsidP="00000000" w:rsidRDefault="00000000" w:rsidRPr="00000000" w14:paraId="00000028">
          <w:pPr>
            <w:numPr>
              <w:ilvl w:val="1"/>
              <w:numId w:val="3"/>
            </w:numPr>
            <w:spacing w:after="0" w:afterAutospacing="0" w:before="0" w:beforeAutospacing="0" w:lineRule="auto"/>
            <w:ind w:left="1880" w:hanging="360"/>
            <w:rPr/>
          </w:pPr>
          <w:r w:rsidDel="00000000" w:rsidR="00000000" w:rsidRPr="00000000">
            <w:rPr>
              <w:color w:val="222222"/>
              <w:rtl w:val="0"/>
            </w:rPr>
            <w:t xml:space="preserve">5.2 Screen-by-Screen Design Decisions</w:t>
          </w:r>
        </w:p>
        <w:p w:rsidR="00000000" w:rsidDel="00000000" w:rsidP="00000000" w:rsidRDefault="00000000" w:rsidRPr="00000000" w14:paraId="00000029">
          <w:pPr>
            <w:numPr>
              <w:ilvl w:val="1"/>
              <w:numId w:val="3"/>
            </w:numPr>
            <w:spacing w:after="0" w:afterAutospacing="0" w:before="0" w:beforeAutospacing="0" w:lineRule="auto"/>
            <w:ind w:left="1880" w:hanging="360"/>
            <w:rPr/>
          </w:pPr>
          <w:r w:rsidDel="00000000" w:rsidR="00000000" w:rsidRPr="00000000">
            <w:rPr>
              <w:color w:val="222222"/>
              <w:rtl w:val="0"/>
            </w:rPr>
            <w:t xml:space="preserve">5.3 Urgency Level Color System</w:t>
          </w:r>
        </w:p>
        <w:p w:rsidR="00000000" w:rsidDel="00000000" w:rsidP="00000000" w:rsidRDefault="00000000" w:rsidRPr="00000000" w14:paraId="0000002A">
          <w:pPr>
            <w:numPr>
              <w:ilvl w:val="0"/>
              <w:numId w:val="3"/>
            </w:numPr>
            <w:shd w:fill="ffffff" w:val="clear"/>
            <w:spacing w:after="0" w:afterAutospacing="0" w:before="0" w:beforeAutospacing="0" w:lineRule="auto"/>
            <w:ind w:left="940" w:hanging="360"/>
            <w:rPr/>
          </w:pPr>
          <w:r w:rsidDel="00000000" w:rsidR="00000000" w:rsidRPr="00000000">
            <w:rPr>
              <w:color w:val="222222"/>
              <w:rtl w:val="0"/>
            </w:rPr>
            <w:t xml:space="preserve">Data and API Design</w:t>
          </w:r>
        </w:p>
        <w:p w:rsidR="00000000" w:rsidDel="00000000" w:rsidP="00000000" w:rsidRDefault="00000000" w:rsidRPr="00000000" w14:paraId="0000002B">
          <w:pPr>
            <w:numPr>
              <w:ilvl w:val="1"/>
              <w:numId w:val="3"/>
            </w:numPr>
            <w:spacing w:after="0" w:afterAutospacing="0" w:before="0" w:beforeAutospacing="0" w:lineRule="auto"/>
            <w:ind w:left="1880" w:hanging="360"/>
            <w:rPr/>
          </w:pPr>
          <w:r w:rsidDel="00000000" w:rsidR="00000000" w:rsidRPr="00000000">
            <w:rPr>
              <w:color w:val="222222"/>
              <w:rtl w:val="0"/>
            </w:rPr>
            <w:t xml:space="preserve">6.1 Data Model Diagram</w:t>
          </w:r>
        </w:p>
        <w:p w:rsidR="00000000" w:rsidDel="00000000" w:rsidP="00000000" w:rsidRDefault="00000000" w:rsidRPr="00000000" w14:paraId="0000002C">
          <w:pPr>
            <w:numPr>
              <w:ilvl w:val="1"/>
              <w:numId w:val="3"/>
            </w:numPr>
            <w:spacing w:after="0" w:afterAutospacing="0" w:before="0" w:beforeAutospacing="0" w:lineRule="auto"/>
            <w:ind w:left="1880" w:hanging="360"/>
            <w:rPr/>
          </w:pPr>
          <w:r w:rsidDel="00000000" w:rsidR="00000000" w:rsidRPr="00000000">
            <w:rPr>
              <w:color w:val="222222"/>
              <w:rtl w:val="0"/>
            </w:rPr>
            <w:t xml:space="preserve">6.2 REST API Contract</w:t>
          </w:r>
        </w:p>
        <w:p w:rsidR="00000000" w:rsidDel="00000000" w:rsidP="00000000" w:rsidRDefault="00000000" w:rsidRPr="00000000" w14:paraId="0000002D">
          <w:pPr>
            <w:numPr>
              <w:ilvl w:val="1"/>
              <w:numId w:val="3"/>
            </w:numPr>
            <w:spacing w:after="0" w:afterAutospacing="0" w:before="0" w:beforeAutospacing="0" w:lineRule="auto"/>
            <w:ind w:left="1880" w:hanging="360"/>
            <w:rPr/>
          </w:pPr>
          <w:r w:rsidDel="00000000" w:rsidR="00000000" w:rsidRPr="00000000">
            <w:rPr>
              <w:color w:val="222222"/>
              <w:rtl w:val="0"/>
            </w:rPr>
            <w:t xml:space="preserve">6.3 Request &amp; Response Schema</w:t>
          </w:r>
        </w:p>
        <w:p w:rsidR="00000000" w:rsidDel="00000000" w:rsidP="00000000" w:rsidRDefault="00000000" w:rsidRPr="00000000" w14:paraId="0000002E">
          <w:pPr>
            <w:numPr>
              <w:ilvl w:val="1"/>
              <w:numId w:val="3"/>
            </w:numPr>
            <w:spacing w:after="0" w:afterAutospacing="0" w:before="0" w:beforeAutospacing="0" w:lineRule="auto"/>
            <w:ind w:left="1880" w:hanging="360"/>
            <w:rPr/>
          </w:pPr>
          <w:r w:rsidDel="00000000" w:rsidR="00000000" w:rsidRPr="00000000">
            <w:rPr>
              <w:color w:val="222222"/>
              <w:rtl w:val="0"/>
            </w:rPr>
            <w:t xml:space="preserve">6.4 UiState Machine</w:t>
          </w:r>
        </w:p>
        <w:p w:rsidR="00000000" w:rsidDel="00000000" w:rsidP="00000000" w:rsidRDefault="00000000" w:rsidRPr="00000000" w14:paraId="0000002F">
          <w:pPr>
            <w:numPr>
              <w:ilvl w:val="0"/>
              <w:numId w:val="3"/>
            </w:numPr>
            <w:shd w:fill="ffffff" w:val="clear"/>
            <w:spacing w:after="0" w:afterAutospacing="0" w:before="0" w:beforeAutospacing="0" w:lineRule="auto"/>
            <w:ind w:left="940" w:hanging="360"/>
            <w:rPr/>
          </w:pPr>
          <w:r w:rsidDel="00000000" w:rsidR="00000000" w:rsidRPr="00000000">
            <w:rPr>
              <w:color w:val="222222"/>
              <w:rtl w:val="0"/>
            </w:rPr>
            <w:t xml:space="preserve">AI Integration</w:t>
          </w:r>
        </w:p>
        <w:p w:rsidR="00000000" w:rsidDel="00000000" w:rsidP="00000000" w:rsidRDefault="00000000" w:rsidRPr="00000000" w14:paraId="00000030">
          <w:pPr>
            <w:numPr>
              <w:ilvl w:val="1"/>
              <w:numId w:val="3"/>
            </w:numPr>
            <w:spacing w:after="0" w:afterAutospacing="0" w:before="0" w:beforeAutospacing="0" w:lineRule="auto"/>
            <w:ind w:left="1880" w:hanging="360"/>
            <w:rPr/>
          </w:pPr>
          <w:r w:rsidDel="00000000" w:rsidR="00000000" w:rsidRPr="00000000">
            <w:rPr>
              <w:color w:val="222222"/>
              <w:rtl w:val="0"/>
            </w:rPr>
            <w:t xml:space="preserve">7.1 Why Google Gemini?</w:t>
          </w:r>
        </w:p>
        <w:p w:rsidR="00000000" w:rsidDel="00000000" w:rsidP="00000000" w:rsidRDefault="00000000" w:rsidRPr="00000000" w14:paraId="00000031">
          <w:pPr>
            <w:numPr>
              <w:ilvl w:val="1"/>
              <w:numId w:val="3"/>
            </w:numPr>
            <w:spacing w:after="0" w:afterAutospacing="0" w:before="0" w:beforeAutospacing="0" w:lineRule="auto"/>
            <w:ind w:left="1880" w:hanging="360"/>
            <w:rPr/>
          </w:pPr>
          <w:r w:rsidDel="00000000" w:rsidR="00000000" w:rsidRPr="00000000">
            <w:rPr>
              <w:color w:val="222222"/>
              <w:rtl w:val="0"/>
            </w:rPr>
            <w:t xml:space="preserve">7.2 Prompt Engineering Strategy</w:t>
          </w:r>
        </w:p>
        <w:p w:rsidR="00000000" w:rsidDel="00000000" w:rsidP="00000000" w:rsidRDefault="00000000" w:rsidRPr="00000000" w14:paraId="00000032">
          <w:pPr>
            <w:numPr>
              <w:ilvl w:val="1"/>
              <w:numId w:val="3"/>
            </w:numPr>
            <w:spacing w:after="0" w:afterAutospacing="0" w:before="0" w:beforeAutospacing="0" w:lineRule="auto"/>
            <w:ind w:left="1880" w:hanging="360"/>
            <w:rPr/>
          </w:pPr>
          <w:r w:rsidDel="00000000" w:rsidR="00000000" w:rsidRPr="00000000">
            <w:rPr>
              <w:color w:val="222222"/>
              <w:rtl w:val="0"/>
            </w:rPr>
            <w:t xml:space="preserve">7.3 API Key Management</w:t>
          </w:r>
        </w:p>
        <w:p w:rsidR="00000000" w:rsidDel="00000000" w:rsidP="00000000" w:rsidRDefault="00000000" w:rsidRPr="00000000" w14:paraId="00000033">
          <w:pPr>
            <w:numPr>
              <w:ilvl w:val="1"/>
              <w:numId w:val="3"/>
            </w:numPr>
            <w:spacing w:after="0" w:afterAutospacing="0" w:before="0" w:beforeAutospacing="0" w:lineRule="auto"/>
            <w:ind w:left="1880" w:hanging="360"/>
            <w:rPr/>
          </w:pPr>
          <w:r w:rsidDel="00000000" w:rsidR="00000000" w:rsidRPr="00000000">
            <w:rPr>
              <w:color w:val="222222"/>
              <w:rtl w:val="0"/>
            </w:rPr>
            <w:t xml:space="preserve">7.4 Gemini Call Lifecycle</w:t>
          </w:r>
        </w:p>
        <w:p w:rsidR="00000000" w:rsidDel="00000000" w:rsidP="00000000" w:rsidRDefault="00000000" w:rsidRPr="00000000" w14:paraId="00000034">
          <w:pPr>
            <w:numPr>
              <w:ilvl w:val="0"/>
              <w:numId w:val="3"/>
            </w:numPr>
            <w:shd w:fill="ffffff" w:val="clear"/>
            <w:spacing w:after="0" w:afterAutospacing="0" w:before="0" w:beforeAutospacing="0" w:lineRule="auto"/>
            <w:ind w:left="940" w:hanging="360"/>
            <w:rPr/>
          </w:pPr>
          <w:r w:rsidDel="00000000" w:rsidR="00000000" w:rsidRPr="00000000">
            <w:rPr>
              <w:color w:val="222222"/>
              <w:rtl w:val="0"/>
            </w:rPr>
            <w:t xml:space="preserve">Implementation Details</w:t>
          </w:r>
        </w:p>
        <w:p w:rsidR="00000000" w:rsidDel="00000000" w:rsidP="00000000" w:rsidRDefault="00000000" w:rsidRPr="00000000" w14:paraId="00000035">
          <w:pPr>
            <w:numPr>
              <w:ilvl w:val="1"/>
              <w:numId w:val="3"/>
            </w:numPr>
            <w:spacing w:after="0" w:afterAutospacing="0" w:before="0" w:beforeAutospacing="0" w:lineRule="auto"/>
            <w:ind w:left="1880" w:hanging="360"/>
            <w:rPr/>
          </w:pPr>
          <w:r w:rsidDel="00000000" w:rsidR="00000000" w:rsidRPr="00000000">
            <w:rPr>
              <w:color w:val="222222"/>
              <w:rtl w:val="0"/>
            </w:rPr>
            <w:t xml:space="preserve">8.1 Technology Stack</w:t>
          </w:r>
        </w:p>
        <w:p w:rsidR="00000000" w:rsidDel="00000000" w:rsidP="00000000" w:rsidRDefault="00000000" w:rsidRPr="00000000" w14:paraId="00000036">
          <w:pPr>
            <w:numPr>
              <w:ilvl w:val="1"/>
              <w:numId w:val="3"/>
            </w:numPr>
            <w:spacing w:after="0" w:afterAutospacing="0" w:before="0" w:beforeAutospacing="0" w:lineRule="auto"/>
            <w:ind w:left="1880" w:hanging="360"/>
            <w:rPr/>
          </w:pPr>
          <w:r w:rsidDel="00000000" w:rsidR="00000000" w:rsidRPr="00000000">
            <w:rPr>
              <w:color w:val="222222"/>
              <w:rtl w:val="0"/>
            </w:rPr>
            <w:t xml:space="preserve">8.2 Project File Structure</w:t>
          </w:r>
        </w:p>
        <w:p w:rsidR="00000000" w:rsidDel="00000000" w:rsidP="00000000" w:rsidRDefault="00000000" w:rsidRPr="00000000" w14:paraId="00000037">
          <w:pPr>
            <w:numPr>
              <w:ilvl w:val="1"/>
              <w:numId w:val="3"/>
            </w:numPr>
            <w:spacing w:after="0" w:afterAutospacing="0" w:before="0" w:beforeAutospacing="0" w:lineRule="auto"/>
            <w:ind w:left="1880" w:hanging="360"/>
            <w:rPr/>
          </w:pPr>
          <w:r w:rsidDel="00000000" w:rsidR="00000000" w:rsidRPr="00000000">
            <w:rPr>
              <w:color w:val="222222"/>
              <w:rtl w:val="0"/>
            </w:rPr>
            <w:t xml:space="preserve">8.3 Key Implementation Patterns</w:t>
          </w:r>
        </w:p>
        <w:p w:rsidR="00000000" w:rsidDel="00000000" w:rsidP="00000000" w:rsidRDefault="00000000" w:rsidRPr="00000000" w14:paraId="00000038">
          <w:pPr>
            <w:numPr>
              <w:ilvl w:val="0"/>
              <w:numId w:val="3"/>
            </w:numPr>
            <w:shd w:fill="ffffff" w:val="clear"/>
            <w:spacing w:after="0" w:afterAutospacing="0" w:before="0" w:beforeAutospacing="0" w:lineRule="auto"/>
            <w:ind w:left="940" w:hanging="360"/>
            <w:rPr/>
          </w:pPr>
          <w:r w:rsidDel="00000000" w:rsidR="00000000" w:rsidRPr="00000000">
            <w:rPr>
              <w:color w:val="222222"/>
              <w:rtl w:val="0"/>
            </w:rPr>
            <w:t xml:space="preserve">Testing Strategy</w:t>
          </w:r>
        </w:p>
        <w:p w:rsidR="00000000" w:rsidDel="00000000" w:rsidP="00000000" w:rsidRDefault="00000000" w:rsidRPr="00000000" w14:paraId="00000039">
          <w:pPr>
            <w:numPr>
              <w:ilvl w:val="1"/>
              <w:numId w:val="3"/>
            </w:numPr>
            <w:spacing w:after="0" w:afterAutospacing="0" w:before="0" w:beforeAutospacing="0" w:lineRule="auto"/>
            <w:ind w:left="1880" w:hanging="360"/>
            <w:rPr/>
          </w:pPr>
          <w:r w:rsidDel="00000000" w:rsidR="00000000" w:rsidRPr="00000000">
            <w:rPr>
              <w:color w:val="222222"/>
              <w:rtl w:val="0"/>
            </w:rPr>
            <w:t xml:space="preserve">9.1 Testing Approach</w:t>
          </w:r>
        </w:p>
        <w:p w:rsidR="00000000" w:rsidDel="00000000" w:rsidP="00000000" w:rsidRDefault="00000000" w:rsidRPr="00000000" w14:paraId="0000003A">
          <w:pPr>
            <w:numPr>
              <w:ilvl w:val="1"/>
              <w:numId w:val="3"/>
            </w:numPr>
            <w:spacing w:after="0" w:afterAutospacing="0" w:before="0" w:beforeAutospacing="0" w:lineRule="auto"/>
            <w:ind w:left="1880" w:hanging="360"/>
            <w:rPr/>
          </w:pPr>
          <w:r w:rsidDel="00000000" w:rsidR="00000000" w:rsidRPr="00000000">
            <w:rPr>
              <w:color w:val="222222"/>
              <w:rtl w:val="0"/>
            </w:rPr>
            <w:t xml:space="preserve">9.2 Test Cases</w:t>
          </w:r>
        </w:p>
        <w:p w:rsidR="00000000" w:rsidDel="00000000" w:rsidP="00000000" w:rsidRDefault="00000000" w:rsidRPr="00000000" w14:paraId="0000003B">
          <w:pPr>
            <w:numPr>
              <w:ilvl w:val="1"/>
              <w:numId w:val="3"/>
            </w:numPr>
            <w:spacing w:after="0" w:afterAutospacing="0" w:before="0" w:beforeAutospacing="0" w:lineRule="auto"/>
            <w:ind w:left="1880" w:hanging="360"/>
            <w:rPr/>
          </w:pPr>
          <w:r w:rsidDel="00000000" w:rsidR="00000000" w:rsidRPr="00000000">
            <w:rPr>
              <w:color w:val="222222"/>
              <w:rtl w:val="0"/>
            </w:rPr>
            <w:t xml:space="preserve">9.3 Cardiac Emergency Smoke Test</w:t>
          </w:r>
        </w:p>
        <w:p w:rsidR="00000000" w:rsidDel="00000000" w:rsidP="00000000" w:rsidRDefault="00000000" w:rsidRPr="00000000" w14:paraId="0000003C">
          <w:pPr>
            <w:numPr>
              <w:ilvl w:val="1"/>
              <w:numId w:val="3"/>
            </w:numPr>
            <w:spacing w:after="0" w:afterAutospacing="0" w:before="0" w:beforeAutospacing="0" w:lineRule="auto"/>
            <w:ind w:left="1880" w:hanging="360"/>
            <w:rPr/>
          </w:pPr>
          <w:r w:rsidDel="00000000" w:rsidR="00000000" w:rsidRPr="00000000">
            <w:rPr>
              <w:color w:val="222222"/>
              <w:rtl w:val="0"/>
            </w:rPr>
            <w:t xml:space="preserve">9.4 Backend Test Infrastructure</w:t>
          </w:r>
        </w:p>
        <w:p w:rsidR="00000000" w:rsidDel="00000000" w:rsidP="00000000" w:rsidRDefault="00000000" w:rsidRPr="00000000" w14:paraId="0000003D">
          <w:pPr>
            <w:numPr>
              <w:ilvl w:val="0"/>
              <w:numId w:val="3"/>
            </w:numPr>
            <w:shd w:fill="ffffff" w:val="clear"/>
            <w:spacing w:after="0" w:afterAutospacing="0" w:before="0" w:beforeAutospacing="0" w:lineRule="auto"/>
            <w:ind w:left="940" w:hanging="360"/>
            <w:rPr/>
          </w:pPr>
          <w:r w:rsidDel="00000000" w:rsidR="00000000" w:rsidRPr="00000000">
            <w:rPr>
              <w:color w:val="222222"/>
              <w:rtl w:val="0"/>
            </w:rPr>
            <w:t xml:space="preserve">Security and Compliance</w:t>
          </w:r>
        </w:p>
        <w:p w:rsidR="00000000" w:rsidDel="00000000" w:rsidP="00000000" w:rsidRDefault="00000000" w:rsidRPr="00000000" w14:paraId="0000003E">
          <w:pPr>
            <w:numPr>
              <w:ilvl w:val="1"/>
              <w:numId w:val="3"/>
            </w:numPr>
            <w:spacing w:after="0" w:afterAutospacing="0" w:before="0" w:beforeAutospacing="0" w:lineRule="auto"/>
            <w:ind w:left="1880" w:hanging="360"/>
            <w:rPr/>
          </w:pPr>
          <w:r w:rsidDel="00000000" w:rsidR="00000000" w:rsidRPr="00000000">
            <w:rPr>
              <w:color w:val="222222"/>
              <w:rtl w:val="0"/>
            </w:rPr>
            <w:t xml:space="preserve">10.1 Security Requirements</w:t>
          </w:r>
        </w:p>
        <w:p w:rsidR="00000000" w:rsidDel="00000000" w:rsidP="00000000" w:rsidRDefault="00000000" w:rsidRPr="00000000" w14:paraId="0000003F">
          <w:pPr>
            <w:numPr>
              <w:ilvl w:val="1"/>
              <w:numId w:val="3"/>
            </w:numPr>
            <w:spacing w:after="0" w:afterAutospacing="0" w:before="0" w:beforeAutospacing="0" w:lineRule="auto"/>
            <w:ind w:left="1880" w:hanging="360"/>
            <w:rPr/>
          </w:pPr>
          <w:r w:rsidDel="00000000" w:rsidR="00000000" w:rsidRPr="00000000">
            <w:rPr>
              <w:color w:val="222222"/>
              <w:rtl w:val="0"/>
            </w:rPr>
            <w:t xml:space="preserve">10.2 Privacy Considerations</w:t>
          </w:r>
        </w:p>
        <w:p w:rsidR="00000000" w:rsidDel="00000000" w:rsidP="00000000" w:rsidRDefault="00000000" w:rsidRPr="00000000" w14:paraId="00000040">
          <w:pPr>
            <w:numPr>
              <w:ilvl w:val="0"/>
              <w:numId w:val="3"/>
            </w:numPr>
            <w:shd w:fill="ffffff" w:val="clear"/>
            <w:spacing w:after="0" w:afterAutospacing="0" w:before="0" w:beforeAutospacing="0" w:lineRule="auto"/>
            <w:ind w:left="940" w:hanging="360"/>
            <w:rPr/>
          </w:pPr>
          <w:r w:rsidDel="00000000" w:rsidR="00000000" w:rsidRPr="00000000">
            <w:rPr>
              <w:color w:val="222222"/>
              <w:rtl w:val="0"/>
            </w:rPr>
            <w:t xml:space="preserve">Challenges and Solutions</w:t>
          </w:r>
        </w:p>
        <w:p w:rsidR="00000000" w:rsidDel="00000000" w:rsidP="00000000" w:rsidRDefault="00000000" w:rsidRPr="00000000" w14:paraId="00000041">
          <w:pPr>
            <w:numPr>
              <w:ilvl w:val="0"/>
              <w:numId w:val="3"/>
            </w:numPr>
            <w:shd w:fill="ffffff" w:val="clear"/>
            <w:spacing w:after="0" w:afterAutospacing="0" w:before="0" w:beforeAutospacing="0" w:lineRule="auto"/>
            <w:ind w:left="940" w:hanging="360"/>
            <w:rPr/>
          </w:pPr>
          <w:r w:rsidDel="00000000" w:rsidR="00000000" w:rsidRPr="00000000">
            <w:rPr>
              <w:color w:val="222222"/>
              <w:rtl w:val="0"/>
            </w:rPr>
            <w:t xml:space="preserve">Conclusion</w:t>
          </w:r>
        </w:p>
        <w:p w:rsidR="00000000" w:rsidDel="00000000" w:rsidP="00000000" w:rsidRDefault="00000000" w:rsidRPr="00000000" w14:paraId="00000042">
          <w:pPr>
            <w:numPr>
              <w:ilvl w:val="0"/>
              <w:numId w:val="3"/>
            </w:numPr>
            <w:shd w:fill="ffffff" w:val="clear"/>
            <w:spacing w:after="200" w:before="0" w:beforeAutospacing="0" w:lineRule="auto"/>
            <w:ind w:left="940" w:hanging="360"/>
            <w:rPr/>
          </w:pPr>
          <w:r w:rsidDel="00000000" w:rsidR="00000000" w:rsidRPr="00000000">
            <w:rPr>
              <w:color w:val="222222"/>
              <w:rtl w:val="0"/>
            </w:rPr>
            <w:t xml:space="preserve">References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pBdr>
          <w:bottom w:color="2e75b6" w:space="1" w:sz="6" w:val="single"/>
        </w:pBdr>
        <w:spacing w:after="200" w:before="360" w:lineRule="auto"/>
        <w:rPr/>
      </w:pPr>
      <w:r w:rsidDel="00000000" w:rsidR="00000000" w:rsidRPr="00000000">
        <w:rPr>
          <w:rFonts w:ascii="Arial" w:cs="Arial" w:eastAsia="Arial" w:hAnsi="Arial"/>
          <w:b w:val="1"/>
          <w:bCs w:val="1"/>
          <w:color w:val="1a3a5c"/>
          <w:sz w:val="32"/>
          <w:szCs w:val="32"/>
          <w:rtl w:val="0"/>
        </w:rPr>
        <w:t xml:space="preserve">1.  Abstract</w:t>
      </w:r>
      <w:r w:rsidDel="00000000" w:rsidR="00000000" w:rsidRPr="00000000">
        <w:rPr>
          <w:rtl w:val="0"/>
        </w:rPr>
      </w:r>
    </w:p>
    <w:p w:rsidR="00000000" w:rsidDel="00000000" w:rsidP="00000000" w:rsidRDefault="00000000" w:rsidRPr="00000000" w14:paraId="00000047">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Patient Symptom Pre-Screener is an Android mobile application developed as the final project for IT370 Advanced Programming at Tunis Business School. The application addresses the operational challenge faced by clinical waiting areas where nursing and administrative staff must quickly triage incoming patients without sufficient information to prioritize effectively.</w:t>
      </w:r>
      <w:r w:rsidDel="00000000" w:rsidR="00000000" w:rsidRPr="00000000">
        <w:rPr>
          <w:rtl w:val="0"/>
        </w:rPr>
      </w:r>
    </w:p>
    <w:p w:rsidR="00000000" w:rsidDel="00000000" w:rsidP="00000000" w:rsidRDefault="00000000" w:rsidRPr="00000000" w14:paraId="00000048">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system collects patient demographics and symptom descriptions through a guided four-screen interface and forwards this data to a Ktor JVM backend middleware, which constructs a medically-framed natural-language prompt and invokes the Google Gemini 1.5 Flash API. Gemini returns a structured JSON triage report comprising a four-tier urgency level, a ranked list of possible medical categories, and a concise clinical summary for physician review.</w:t>
      </w:r>
      <w:r w:rsidDel="00000000" w:rsidR="00000000" w:rsidRPr="00000000">
        <w:rPr>
          <w:rtl w:val="0"/>
        </w:rPr>
      </w:r>
    </w:p>
    <w:tbl>
      <w:tblPr>
        <w:tblStyle w:val="Table4"/>
        <w:tblpPr w:leftFromText="180" w:rightFromText="180" w:topFromText="180" w:bottomFromText="180" w:vertAnchor="text" w:horzAnchor="text" w:tblpX="12720" w:tblpY="1584.2675781249977"/>
        <w:tblW w:w="1575.0" w:type="dxa"/>
        <w:jc w:val="left"/>
        <w:tblInd w:w="89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5"/>
        <w:tblGridChange w:id="0">
          <w:tblGrid>
            <w:gridCol w:w="1575"/>
          </w:tblGrid>
        </w:tblGridChange>
      </w:tblGrid>
      <w:tr>
        <w:trPr>
          <w:cantSplit w:val="0"/>
          <w:tblHeader w:val="0"/>
        </w:trPr>
        <w:tc>
          <w:tcPr>
            <w:tcBorders>
              <w:top w:color="000000" w:space="0" w:sz="0" w:val="nil"/>
              <w:left w:color="d5e8f0" w:space="0" w:sz="12" w:val="single"/>
              <w:bottom w:color="000000" w:space="0" w:sz="0" w:val="nil"/>
              <w:right w:color="000000" w:space="0" w:sz="0" w:val="nil"/>
            </w:tcBorders>
            <w:shd w:fill="f2f4f8" w:val="clear"/>
            <w:tcMar>
              <w:top w:w="80.0" w:type="dxa"/>
              <w:left w:w="200.0" w:type="dxa"/>
              <w:bottom w:w="80.0" w:type="dxa"/>
              <w:right w:w="140.0" w:type="dxa"/>
            </w:tcMar>
          </w:tcPr>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architecture strictly separates the AI API key from the mobile client by routing all AI communication through the backend middleware — a critical security requirement for healthcare-adjacent applications. The complete implementation covers Jetpack Compose UI, MVVM state management, Ktor networking, prompt engineering, and backend route testing.</w:t>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Bdr>
          <w:bottom w:color="2e75b6" w:space="1" w:sz="6" w:val="single"/>
        </w:pBdr>
        <w:spacing w:after="200" w:before="360" w:lineRule="auto"/>
        <w:rPr/>
      </w:pPr>
      <w:r w:rsidDel="00000000" w:rsidR="00000000" w:rsidRPr="00000000">
        <w:rPr>
          <w:rFonts w:ascii="Arial" w:cs="Arial" w:eastAsia="Arial" w:hAnsi="Arial"/>
          <w:b w:val="1"/>
          <w:bCs w:val="1"/>
          <w:color w:val="1a3a5c"/>
          <w:sz w:val="32"/>
          <w:szCs w:val="32"/>
          <w:rtl w:val="0"/>
        </w:rPr>
        <w:t xml:space="preserve">2.  Introduction</w:t>
      </w:r>
      <w:r w:rsidDel="00000000" w:rsidR="00000000" w:rsidRPr="00000000">
        <w:rPr>
          <w:rtl w:val="0"/>
        </w:rPr>
      </w:r>
    </w:p>
    <w:p w:rsidR="00000000" w:rsidDel="00000000" w:rsidP="00000000" w:rsidRDefault="00000000" w:rsidRPr="00000000" w14:paraId="0000004C">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2.1  Problem Statement</w:t>
      </w:r>
      <w:r w:rsidDel="00000000" w:rsidR="00000000" w:rsidRPr="00000000">
        <w:rPr>
          <w:rtl w:val="0"/>
        </w:rPr>
      </w:r>
    </w:p>
    <w:p w:rsidR="00000000" w:rsidDel="00000000" w:rsidP="00000000" w:rsidRDefault="00000000" w:rsidRPr="00000000" w14:paraId="0000004D">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Hospital waiting areas frequently experience bottlenecks where patients with varying severity of conditions wait in undifferentiated queues. Clinical staff must make rapid prioritization decisions with minimal patient information, increasing the risk of delayed care for high-acuity patients. Manual triage instruments (e.g., Manchester Triage System) require trained clinicians and can be slow in high-volume settings.</w:t>
      </w:r>
      <w:r w:rsidDel="00000000" w:rsidR="00000000" w:rsidRPr="00000000">
        <w:rPr>
          <w:rtl w:val="0"/>
        </w:rPr>
      </w:r>
    </w:p>
    <w:p w:rsidR="00000000" w:rsidDel="00000000" w:rsidP="00000000" w:rsidRDefault="00000000" w:rsidRPr="00000000" w14:paraId="0000004E">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2.2  Proposed Solution</w:t>
      </w:r>
      <w:r w:rsidDel="00000000" w:rsidR="00000000" w:rsidRPr="00000000">
        <w:rPr>
          <w:rtl w:val="0"/>
        </w:rPr>
      </w:r>
    </w:p>
    <w:p w:rsidR="00000000" w:rsidDel="00000000" w:rsidP="00000000" w:rsidRDefault="00000000" w:rsidRPr="00000000" w14:paraId="0000004F">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This project proposes a patient-facing mobile application that guides individuals through a structured symptom intake process before clinician contact. The collected data is analyzed by Google Gemini, a state-of-the-art large language model, to produce a preliminary urgency classification and clinical summary. This output is clearly labeled as AI-generated and presented to clinical staff for informed prioritization — not to replace their judgment.</w:t>
      </w:r>
      <w:r w:rsidDel="00000000" w:rsidR="00000000" w:rsidRPr="00000000">
        <w:rPr>
          <w:rtl w:val="0"/>
        </w:rPr>
      </w:r>
    </w:p>
    <w:p w:rsidR="00000000" w:rsidDel="00000000" w:rsidP="00000000" w:rsidRDefault="00000000" w:rsidRPr="00000000" w14:paraId="00000050">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2.3  Project Scope</w:t>
      </w:r>
      <w:r w:rsidDel="00000000" w:rsidR="00000000" w:rsidRPr="00000000">
        <w:rPr>
          <w:rtl w:val="0"/>
        </w:rPr>
      </w:r>
    </w:p>
    <w:p w:rsidR="00000000" w:rsidDel="00000000" w:rsidP="00000000" w:rsidRDefault="00000000" w:rsidRPr="00000000" w14:paraId="00000051">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project encompasses: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Android application developed in Kotlin using Jetpack Compose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Four-screen guided intake flow with medical disclaimer gate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Ktor JVM backend middleware as a secure AI proxy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Integration with Google Gemini 1.5 Flash via REST API</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Structured prompt engineering for consistent JSON triage output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MVVM architecture with repository pattern and coroutines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Backend unit tests and manual end-to-end test cases</w:t>
      </w:r>
    </w:p>
    <w:p w:rsidR="00000000" w:rsidDel="00000000" w:rsidP="00000000" w:rsidRDefault="00000000" w:rsidRPr="00000000" w14:paraId="00000059">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2.4  Team Contributions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i w:val="0"/>
                <w:iCs w:val="0"/>
                <w:color w:val="ffffff"/>
                <w:sz w:val="20"/>
                <w:szCs w:val="20"/>
                <w:rtl w:val="0"/>
              </w:rPr>
              <w:t xml:space="preserve">Group Member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i w:val="0"/>
                <w:iCs w:val="0"/>
                <w:color w:val="ffffff"/>
                <w:sz w:val="20"/>
                <w:szCs w:val="20"/>
                <w:rtl w:val="0"/>
              </w:rPr>
              <w:t xml:space="preserve">Contributions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e8f0fe" w:val="clear"/>
            <w:tcMar>
              <w:top w:w="100.0" w:type="dxa"/>
              <w:left w:w="140.0" w:type="dxa"/>
              <w:bottom w:w="100.0" w:type="dxa"/>
              <w:right w:w="14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1"/>
                <w:bCs w:val="1"/>
                <w:i w:val="0"/>
                <w:iCs w:val="0"/>
                <w:color w:val="111827"/>
                <w:sz w:val="20"/>
                <w:szCs w:val="20"/>
                <w:rtl w:val="0"/>
              </w:rPr>
              <w:t xml:space="preserve">Tasnim Ben Dhia</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tcMar>
              <w:top w:w="100.0" w:type="dxa"/>
              <w:left w:w="140.0" w:type="dxa"/>
              <w:bottom w:w="100.0" w:type="dxa"/>
              <w:right w:w="14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i w:val="0"/>
                <w:iCs w:val="0"/>
                <w:color w:val="111827"/>
                <w:sz w:val="20"/>
                <w:szCs w:val="20"/>
                <w:rtl w:val="0"/>
              </w:rPr>
              <w:t xml:space="preserve">Android UI screens (WelcomeScreen, PatientInfoScreen, SymptomsScreen, ResultsScreen), SharedViewModel, Navigation, Theme design</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1"/>
                <w:bCs w:val="1"/>
                <w:i w:val="0"/>
                <w:iCs w:val="0"/>
                <w:color w:val="111827"/>
                <w:sz w:val="20"/>
                <w:szCs w:val="20"/>
                <w:rtl w:val="0"/>
              </w:rPr>
              <w:t xml:space="preserve">Lina Adalet</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i w:val="0"/>
                <w:iCs w:val="0"/>
                <w:color w:val="111827"/>
                <w:sz w:val="20"/>
                <w:szCs w:val="20"/>
                <w:rtl w:val="0"/>
              </w:rPr>
              <w:t xml:space="preserve">Ktor backend (Routing, Serialization, Application), Gemini API integration, prompt engineering, Data models, Repository, ApiService, Testing</w:t>
            </w: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Bdr>
          <w:bottom w:color="2e75b6" w:space="1" w:sz="6" w:val="single"/>
        </w:pBdr>
        <w:spacing w:after="200" w:before="360" w:lineRule="auto"/>
        <w:rPr/>
      </w:pPr>
      <w:r w:rsidDel="00000000" w:rsidR="00000000" w:rsidRPr="00000000">
        <w:rPr>
          <w:rFonts w:ascii="Arial" w:cs="Arial" w:eastAsia="Arial" w:hAnsi="Arial"/>
          <w:b w:val="1"/>
          <w:bCs w:val="1"/>
          <w:color w:val="1a3a5c"/>
          <w:sz w:val="32"/>
          <w:szCs w:val="32"/>
          <w:rtl w:val="0"/>
        </w:rPr>
        <w:t xml:space="preserve">3.  Requirements Analysis</w:t>
      </w:r>
      <w:r w:rsidDel="00000000" w:rsidR="00000000" w:rsidRPr="00000000">
        <w:rPr>
          <w:rtl w:val="0"/>
        </w:rPr>
      </w:r>
    </w:p>
    <w:p w:rsidR="00000000" w:rsidDel="00000000" w:rsidP="00000000" w:rsidRDefault="00000000" w:rsidRPr="00000000" w14:paraId="00000062">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3.1  Functional Requirements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3825"/>
        <w:gridCol w:w="4560"/>
        <w:tblGridChange w:id="0">
          <w:tblGrid>
            <w:gridCol w:w="975"/>
            <w:gridCol w:w="3825"/>
            <w:gridCol w:w="45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1"/>
                <w:bCs w:val="1"/>
                <w:i w:val="0"/>
                <w:iCs w:val="0"/>
                <w:color w:val="ffffff"/>
                <w:sz w:val="20"/>
                <w:szCs w:val="20"/>
                <w:rtl w:val="0"/>
              </w:rPr>
              <w:t xml:space="preserve">ID</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i w:val="0"/>
                <w:iCs w:val="0"/>
                <w:color w:val="ffffff"/>
                <w:sz w:val="20"/>
                <w:szCs w:val="20"/>
                <w:rtl w:val="0"/>
              </w:rPr>
              <w:t xml:space="preserve">Name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1"/>
                <w:bCs w:val="1"/>
                <w:i w:val="0"/>
                <w:iCs w:val="0"/>
                <w:color w:val="111827"/>
                <w:sz w:val="20"/>
                <w:szCs w:val="20"/>
                <w:rtl w:val="0"/>
              </w:rPr>
              <w:t xml:space="preserve">FR-01</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i w:val="0"/>
                <w:iCs w:val="0"/>
                <w:color w:val="111827"/>
                <w:sz w:val="20"/>
                <w:szCs w:val="20"/>
                <w:rtl w:val="0"/>
              </w:rPr>
              <w:t xml:space="preserve">Disclaimer Gate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i w:val="0"/>
                <w:iCs w:val="0"/>
                <w:color w:val="111827"/>
                <w:sz w:val="20"/>
                <w:szCs w:val="20"/>
                <w:rtl w:val="0"/>
              </w:rPr>
              <w:t xml:space="preserve">System shall display a scrollable medical disclaimer; Get Started button enabled only after user scrolls to the bottom.</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1"/>
                <w:bCs w:val="1"/>
                <w:i w:val="0"/>
                <w:iCs w:val="0"/>
                <w:color w:val="111827"/>
                <w:sz w:val="20"/>
                <w:szCs w:val="20"/>
                <w:rtl w:val="0"/>
              </w:rPr>
              <w:t xml:space="preserve">FR-02</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i w:val="0"/>
                <w:iCs w:val="0"/>
                <w:color w:val="111827"/>
                <w:sz w:val="20"/>
                <w:szCs w:val="20"/>
                <w:rtl w:val="0"/>
              </w:rPr>
              <w:t xml:space="preserve">Patient Intake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i w:val="0"/>
                <w:iCs w:val="0"/>
                <w:color w:val="111827"/>
                <w:sz w:val="20"/>
                <w:szCs w:val="20"/>
                <w:rtl w:val="0"/>
              </w:rPr>
              <w:t xml:space="preserve">System shall collect age, biological sex, known medical conditions, and allergies.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1"/>
                <w:bCs w:val="1"/>
                <w:i w:val="0"/>
                <w:iCs w:val="0"/>
                <w:color w:val="111827"/>
                <w:sz w:val="20"/>
                <w:szCs w:val="20"/>
                <w:rtl w:val="0"/>
              </w:rPr>
              <w:t xml:space="preserve">FR-03</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i w:val="0"/>
                <w:iCs w:val="0"/>
                <w:color w:val="111827"/>
                <w:sz w:val="20"/>
                <w:szCs w:val="20"/>
                <w:rtl w:val="0"/>
              </w:rPr>
              <w:t xml:space="preserve">Symptom Input</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i w:val="0"/>
                <w:iCs w:val="0"/>
                <w:color w:val="111827"/>
                <w:sz w:val="20"/>
                <w:szCs w:val="20"/>
                <w:rtl w:val="0"/>
              </w:rPr>
              <w:t xml:space="preserve">System shall provide a free-text area and 12 quick-select symptom chip buttons.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1"/>
                <w:bCs w:val="1"/>
                <w:i w:val="0"/>
                <w:iCs w:val="0"/>
                <w:color w:val="111827"/>
                <w:sz w:val="20"/>
                <w:szCs w:val="20"/>
                <w:rtl w:val="0"/>
              </w:rPr>
              <w:t xml:space="preserve">FR-04</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i w:val="0"/>
                <w:iCs w:val="0"/>
                <w:color w:val="111827"/>
                <w:sz w:val="20"/>
                <w:szCs w:val="20"/>
                <w:rtl w:val="0"/>
              </w:rPr>
              <w:t xml:space="preserve">AI Analysis</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i w:val="0"/>
                <w:iCs w:val="0"/>
                <w:color w:val="111827"/>
                <w:sz w:val="20"/>
                <w:szCs w:val="20"/>
                <w:rtl w:val="0"/>
              </w:rPr>
              <w:t xml:space="preserve">System shall send patient data to the Gemini API via backend middleware and receive a structured triage response.</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1"/>
                <w:bCs w:val="1"/>
                <w:i w:val="0"/>
                <w:iCs w:val="0"/>
                <w:color w:val="111827"/>
                <w:sz w:val="20"/>
                <w:szCs w:val="20"/>
                <w:rtl w:val="0"/>
              </w:rPr>
              <w:t xml:space="preserve">FR-05</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i w:val="0"/>
                <w:iCs w:val="0"/>
                <w:color w:val="111827"/>
                <w:sz w:val="20"/>
                <w:szCs w:val="20"/>
                <w:rtl w:val="0"/>
              </w:rPr>
              <w:t xml:space="preserve">Urgency Classification</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i w:val="0"/>
                <w:iCs w:val="0"/>
                <w:color w:val="111827"/>
                <w:sz w:val="20"/>
                <w:szCs w:val="20"/>
                <w:rtl w:val="0"/>
              </w:rPr>
              <w:t xml:space="preserve">System shall display one of four urgency levels: Immediate, Urgent, Semi-Urgent, Non-Urgent.</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1"/>
                <w:bCs w:val="1"/>
                <w:i w:val="0"/>
                <w:iCs w:val="0"/>
                <w:color w:val="111827"/>
                <w:sz w:val="20"/>
                <w:szCs w:val="20"/>
                <w:rtl w:val="0"/>
              </w:rPr>
              <w:t xml:space="preserve">FR-06</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i w:val="0"/>
                <w:iCs w:val="0"/>
                <w:color w:val="111827"/>
                <w:sz w:val="20"/>
                <w:szCs w:val="20"/>
                <w:rtl w:val="0"/>
              </w:rPr>
              <w:t xml:space="preserve">Doctor Note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i w:val="0"/>
                <w:iCs w:val="0"/>
                <w:color w:val="111827"/>
                <w:sz w:val="20"/>
                <w:szCs w:val="20"/>
                <w:rtl w:val="0"/>
              </w:rPr>
              <w:t xml:space="preserve">System shall display an AI-generated clinical summary (max 100 words) for clinical staff review.</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1"/>
                <w:bCs w:val="1"/>
                <w:i w:val="0"/>
                <w:iCs w:val="0"/>
                <w:color w:val="111827"/>
                <w:sz w:val="20"/>
                <w:szCs w:val="20"/>
                <w:rtl w:val="0"/>
              </w:rPr>
              <w:t xml:space="preserve">FR-07</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i w:val="0"/>
                <w:iCs w:val="0"/>
                <w:color w:val="111827"/>
                <w:sz w:val="20"/>
                <w:szCs w:val="20"/>
                <w:rtl w:val="0"/>
              </w:rPr>
              <w:t xml:space="preserve">Error Handling</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i w:val="0"/>
                <w:iCs w:val="0"/>
                <w:color w:val="111827"/>
                <w:sz w:val="20"/>
                <w:szCs w:val="20"/>
                <w:rtl w:val="0"/>
              </w:rPr>
              <w:t xml:space="preserve">System shall display a user-friendly error card if the backend or Gemini API is unreachable.</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1"/>
                <w:bCs w:val="1"/>
                <w:i w:val="0"/>
                <w:iCs w:val="0"/>
                <w:color w:val="111827"/>
                <w:sz w:val="20"/>
                <w:szCs w:val="20"/>
                <w:rtl w:val="0"/>
              </w:rPr>
              <w:t xml:space="preserve">FR-08</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i w:val="0"/>
                <w:iCs w:val="0"/>
                <w:color w:val="111827"/>
                <w:sz w:val="20"/>
                <w:szCs w:val="20"/>
                <w:rtl w:val="0"/>
              </w:rPr>
              <w:t xml:space="preserve">New Assessment</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i w:val="0"/>
                <w:iCs w:val="0"/>
                <w:color w:val="111827"/>
                <w:sz w:val="20"/>
                <w:szCs w:val="20"/>
                <w:rtl w:val="0"/>
              </w:rPr>
              <w:t xml:space="preserve">System shall allow resetting all data and starting a new assessment from the results screen.</w:t>
            </w:r>
            <w:r w:rsidDel="00000000" w:rsidR="00000000" w:rsidRPr="00000000">
              <w:rPr>
                <w:rtl w:val="0"/>
              </w:rPr>
            </w:r>
          </w:p>
        </w:tc>
      </w:tr>
    </w:tbl>
    <w:p w:rsidR="00000000" w:rsidDel="00000000" w:rsidP="00000000" w:rsidRDefault="00000000" w:rsidRPr="00000000" w14:paraId="0000007E">
      <w:pPr>
        <w:spacing w:after="240" w:before="60" w:lineRule="auto"/>
        <w:jc w:val="center"/>
        <w:rPr/>
      </w:pPr>
      <w:r w:rsidDel="00000000" w:rsidR="00000000" w:rsidRPr="00000000">
        <w:rPr>
          <w:rFonts w:ascii="Arial" w:cs="Arial" w:eastAsia="Arial" w:hAnsi="Arial"/>
          <w:b w:val="0"/>
          <w:bCs w:val="0"/>
          <w:i w:val="1"/>
          <w:iCs w:val="1"/>
          <w:color w:val="9ca3af"/>
          <w:sz w:val="18"/>
          <w:szCs w:val="18"/>
          <w:rtl w:val="0"/>
        </w:rPr>
        <w:t xml:space="preserve">Table 1 — Functional Requirements</w:t>
      </w:r>
      <w:r w:rsidDel="00000000" w:rsidR="00000000" w:rsidRPr="00000000">
        <w:rPr>
          <w:rtl w:val="0"/>
        </w:rPr>
      </w:r>
    </w:p>
    <w:p w:rsidR="00000000" w:rsidDel="00000000" w:rsidP="00000000" w:rsidRDefault="00000000" w:rsidRPr="00000000" w14:paraId="0000007F">
      <w:pPr>
        <w:spacing w:after="200" w:before="0" w:lineRule="auto"/>
        <w:jc w:val="left"/>
        <w:rPr/>
      </w:pPr>
      <w:r w:rsidDel="00000000" w:rsidR="00000000" w:rsidRPr="00000000">
        <w:rPr>
          <w:rtl w:val="0"/>
        </w:rPr>
      </w:r>
    </w:p>
    <w:p w:rsidR="00000000" w:rsidDel="00000000" w:rsidP="00000000" w:rsidRDefault="00000000" w:rsidRPr="00000000" w14:paraId="00000080">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3.2  Non-Functional Requirements</w:t>
      </w:r>
      <w:r w:rsidDel="00000000" w:rsidR="00000000" w:rsidRPr="00000000">
        <w:rPr>
          <w:rtl w:val="0"/>
        </w:rPr>
      </w:r>
    </w:p>
    <w:tbl>
      <w:tblPr>
        <w:tblStyle w:val="Table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1725"/>
        <w:gridCol w:w="3000"/>
        <w:gridCol w:w="3555"/>
        <w:tblGridChange w:id="0">
          <w:tblGrid>
            <w:gridCol w:w="1065"/>
            <w:gridCol w:w="1725"/>
            <w:gridCol w:w="3000"/>
            <w:gridCol w:w="3555"/>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1"/>
                <w:bCs w:val="1"/>
                <w:i w:val="0"/>
                <w:iCs w:val="0"/>
                <w:color w:val="ffffff"/>
                <w:sz w:val="20"/>
                <w:szCs w:val="20"/>
                <w:rtl w:val="0"/>
              </w:rPr>
              <w:t xml:space="preserve">ID</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i w:val="0"/>
                <w:iCs w:val="0"/>
                <w:color w:val="ffffff"/>
                <w:sz w:val="20"/>
                <w:szCs w:val="20"/>
                <w:rtl w:val="0"/>
              </w:rPr>
              <w:t xml:space="preserve">Category</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i w:val="0"/>
                <w:iCs w:val="0"/>
                <w:color w:val="ffffff"/>
                <w:sz w:val="20"/>
                <w:szCs w:val="20"/>
                <w:rtl w:val="0"/>
              </w:rPr>
              <w:t xml:space="preserve">Requirement</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i w:val="0"/>
                <w:iCs w:val="0"/>
                <w:color w:val="ffffff"/>
                <w:sz w:val="20"/>
                <w:szCs w:val="20"/>
                <w:rtl w:val="0"/>
              </w:rPr>
              <w:t xml:space="preserve">Implementation</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1"/>
                <w:bCs w:val="1"/>
                <w:i w:val="0"/>
                <w:iCs w:val="0"/>
                <w:color w:val="111827"/>
                <w:sz w:val="20"/>
                <w:szCs w:val="20"/>
                <w:rtl w:val="0"/>
              </w:rPr>
              <w:t xml:space="preserve">NFR-01</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i w:val="0"/>
                <w:iCs w:val="0"/>
                <w:color w:val="111827"/>
                <w:sz w:val="20"/>
                <w:szCs w:val="20"/>
                <w:rtl w:val="0"/>
              </w:rPr>
              <w:t xml:space="preserve">Security</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i w:val="0"/>
                <w:iCs w:val="0"/>
                <w:color w:val="111827"/>
                <w:sz w:val="20"/>
                <w:szCs w:val="20"/>
                <w:rtl w:val="0"/>
              </w:rPr>
              <w:t xml:space="preserve">API key never on device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i w:val="0"/>
                <w:iCs w:val="0"/>
                <w:color w:val="111827"/>
                <w:sz w:val="20"/>
                <w:szCs w:val="20"/>
                <w:rtl w:val="0"/>
              </w:rPr>
              <w:t xml:space="preserve">Ktor backend as secure middleware; env variable</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1"/>
                <w:bCs w:val="1"/>
                <w:i w:val="0"/>
                <w:iCs w:val="0"/>
                <w:color w:val="111827"/>
                <w:sz w:val="20"/>
                <w:szCs w:val="20"/>
                <w:rtl w:val="0"/>
              </w:rPr>
              <w:t xml:space="preserve">NFR-02</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i w:val="0"/>
                <w:iCs w:val="0"/>
                <w:color w:val="111827"/>
                <w:sz w:val="20"/>
                <w:szCs w:val="20"/>
                <w:rtl w:val="0"/>
              </w:rPr>
              <w:t xml:space="preserve">Performance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i w:val="0"/>
                <w:iCs w:val="0"/>
                <w:color w:val="111827"/>
                <w:sz w:val="20"/>
                <w:szCs w:val="20"/>
                <w:rtl w:val="0"/>
              </w:rPr>
              <w:t xml:space="preserve">AI response &lt; 5 seconds p95</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i w:val="0"/>
                <w:iCs w:val="0"/>
                <w:color w:val="111827"/>
                <w:sz w:val="20"/>
                <w:szCs w:val="20"/>
                <w:rtl w:val="0"/>
              </w:rPr>
              <w:t xml:space="preserve">Gemini 1.5 Flash model; async coroutine with loading state</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1"/>
                <w:bCs w:val="1"/>
                <w:i w:val="0"/>
                <w:iCs w:val="0"/>
                <w:color w:val="111827"/>
                <w:sz w:val="20"/>
                <w:szCs w:val="20"/>
                <w:rtl w:val="0"/>
              </w:rPr>
              <w:t xml:space="preserve">NFR-03</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i w:val="0"/>
                <w:iCs w:val="0"/>
                <w:color w:val="111827"/>
                <w:sz w:val="20"/>
                <w:szCs w:val="20"/>
                <w:rtl w:val="0"/>
              </w:rPr>
              <w:t xml:space="preserve">Privacy</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i w:val="0"/>
                <w:iCs w:val="0"/>
                <w:color w:val="111827"/>
                <w:sz w:val="20"/>
                <w:szCs w:val="20"/>
                <w:rtl w:val="0"/>
              </w:rPr>
              <w:t xml:space="preserve">No persistent patient data</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i w:val="0"/>
                <w:iCs w:val="0"/>
                <w:color w:val="111827"/>
                <w:sz w:val="20"/>
                <w:szCs w:val="20"/>
                <w:rtl w:val="0"/>
              </w:rPr>
              <w:t xml:space="preserve">Session-only; no local DB; no SharedPreferences writes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1"/>
                <w:bCs w:val="1"/>
                <w:i w:val="0"/>
                <w:iCs w:val="0"/>
                <w:color w:val="111827"/>
                <w:sz w:val="20"/>
                <w:szCs w:val="20"/>
                <w:rtl w:val="0"/>
              </w:rPr>
              <w:t xml:space="preserve">NFR-04</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i w:val="0"/>
                <w:iCs w:val="0"/>
                <w:color w:val="111827"/>
                <w:sz w:val="20"/>
                <w:szCs w:val="20"/>
                <w:rtl w:val="0"/>
              </w:rPr>
              <w:t xml:space="preserve">Usability</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i w:val="0"/>
                <w:iCs w:val="0"/>
                <w:color w:val="111827"/>
                <w:sz w:val="20"/>
                <w:szCs w:val="20"/>
                <w:rtl w:val="0"/>
              </w:rPr>
              <w:t xml:space="preserve">First-use clarity</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i w:val="0"/>
                <w:iCs w:val="0"/>
                <w:color w:val="111827"/>
                <w:sz w:val="20"/>
                <w:szCs w:val="20"/>
                <w:rtl w:val="0"/>
              </w:rPr>
              <w:t xml:space="preserve">4-screen linear flow; progress indicator; disclaimer gate</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1"/>
                <w:bCs w:val="1"/>
                <w:i w:val="0"/>
                <w:iCs w:val="0"/>
                <w:color w:val="111827"/>
                <w:sz w:val="20"/>
                <w:szCs w:val="20"/>
                <w:rtl w:val="0"/>
              </w:rPr>
              <w:t xml:space="preserve">NFR-05</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i w:val="0"/>
                <w:iCs w:val="0"/>
                <w:color w:val="111827"/>
                <w:sz w:val="20"/>
                <w:szCs w:val="20"/>
                <w:rtl w:val="0"/>
              </w:rPr>
              <w:t xml:space="preserve">Reliability</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i w:val="0"/>
                <w:iCs w:val="0"/>
                <w:color w:val="111827"/>
                <w:sz w:val="20"/>
                <w:szCs w:val="20"/>
                <w:rtl w:val="0"/>
              </w:rPr>
              <w:t xml:space="preserve">Graceful degradation</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i w:val="0"/>
                <w:iCs w:val="0"/>
                <w:color w:val="111827"/>
                <w:sz w:val="20"/>
                <w:szCs w:val="20"/>
                <w:rtl w:val="0"/>
              </w:rPr>
              <w:t xml:space="preserve">Result&lt;T&gt; wrapper; UiState.Error renders helpful message</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1"/>
                <w:bCs w:val="1"/>
                <w:i w:val="0"/>
                <w:iCs w:val="0"/>
                <w:color w:val="111827"/>
                <w:sz w:val="20"/>
                <w:szCs w:val="20"/>
                <w:rtl w:val="0"/>
              </w:rPr>
              <w:t xml:space="preserve">NFR-06</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i w:val="0"/>
                <w:iCs w:val="0"/>
                <w:color w:val="111827"/>
                <w:sz w:val="20"/>
                <w:szCs w:val="20"/>
                <w:rtl w:val="0"/>
              </w:rPr>
              <w:t xml:space="preserve">Maintainability</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i w:val="0"/>
                <w:iCs w:val="0"/>
                <w:color w:val="111827"/>
                <w:sz w:val="20"/>
                <w:szCs w:val="20"/>
                <w:rtl w:val="0"/>
              </w:rPr>
              <w:t xml:space="preserve">Separation of concerns</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i w:val="0"/>
                <w:iCs w:val="0"/>
                <w:color w:val="111827"/>
                <w:sz w:val="20"/>
                <w:szCs w:val="20"/>
                <w:rtl w:val="0"/>
              </w:rPr>
              <w:t xml:space="preserve">MVVM + Repository + Backend layers clearly separated</w:t>
            </w:r>
            <w:r w:rsidDel="00000000" w:rsidR="00000000" w:rsidRPr="00000000">
              <w:rPr>
                <w:rtl w:val="0"/>
              </w:rPr>
            </w:r>
          </w:p>
        </w:tc>
      </w:tr>
    </w:tbl>
    <w:p w:rsidR="00000000" w:rsidDel="00000000" w:rsidP="00000000" w:rsidRDefault="00000000" w:rsidRPr="00000000" w14:paraId="0000009D">
      <w:pPr>
        <w:spacing w:after="240" w:before="60" w:lineRule="auto"/>
        <w:jc w:val="center"/>
        <w:rPr/>
      </w:pPr>
      <w:r w:rsidDel="00000000" w:rsidR="00000000" w:rsidRPr="00000000">
        <w:rPr>
          <w:rFonts w:ascii="Arial" w:cs="Arial" w:eastAsia="Arial" w:hAnsi="Arial"/>
          <w:b w:val="0"/>
          <w:bCs w:val="0"/>
          <w:i w:val="1"/>
          <w:iCs w:val="1"/>
          <w:color w:val="9ca3af"/>
          <w:sz w:val="18"/>
          <w:szCs w:val="18"/>
          <w:rtl w:val="0"/>
        </w:rPr>
        <w:t xml:space="preserve">Table 2 — Non-Functional Requirements</w:t>
      </w:r>
      <w:r w:rsidDel="00000000" w:rsidR="00000000" w:rsidRPr="00000000">
        <w:rPr>
          <w:rtl w:val="0"/>
        </w:rPr>
      </w:r>
    </w:p>
    <w:p w:rsidR="00000000" w:rsidDel="00000000" w:rsidP="00000000" w:rsidRDefault="00000000" w:rsidRPr="00000000" w14:paraId="0000009E">
      <w:pPr>
        <w:spacing w:after="200" w:before="0" w:lineRule="auto"/>
        <w:jc w:val="left"/>
        <w:rPr/>
      </w:pPr>
      <w:r w:rsidDel="00000000" w:rsidR="00000000" w:rsidRPr="00000000">
        <w:rPr>
          <w:rtl w:val="0"/>
        </w:rPr>
      </w:r>
    </w:p>
    <w:p w:rsidR="00000000" w:rsidDel="00000000" w:rsidP="00000000" w:rsidRDefault="00000000" w:rsidRPr="00000000" w14:paraId="0000009F">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3.3  Use Case Summary</w:t>
      </w:r>
      <w:r w:rsidDel="00000000" w:rsidR="00000000" w:rsidRPr="00000000">
        <w:rPr>
          <w:rtl w:val="0"/>
        </w:rPr>
      </w:r>
    </w:p>
    <w:p w:rsidR="00000000" w:rsidDel="00000000" w:rsidP="00000000" w:rsidRDefault="00000000" w:rsidRPr="00000000" w14:paraId="000000A0">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system supports two primary actors: the Patient (who enters demographic and symptom data) and the Clinical Staff Member (who reviews the AI-generated triage summary). The main use case flow is linear: the patient initiates an assessment, provides information across three screens, and the system produces a triage summary visible to clinical staff. An emergency override note is displayed on the Welcome screen to ensure patients do not delay seeking immediate help.</w:t>
      </w:r>
      <w:r w:rsidDel="00000000" w:rsidR="00000000" w:rsidRPr="00000000">
        <w:rPr>
          <w:rtl w:val="0"/>
        </w:rPr>
      </w:r>
    </w:p>
    <w:p w:rsidR="00000000" w:rsidDel="00000000" w:rsidP="00000000" w:rsidRDefault="00000000" w:rsidRPr="00000000" w14:paraId="000000A1">
      <w:pPr>
        <w:spacing w:after="160" w:before="0" w:lineRule="auto"/>
        <w:jc w:val="left"/>
        <w:rPr>
          <w:rFonts w:ascii="Arial" w:cs="Arial" w:eastAsia="Arial" w:hAnsi="Arial"/>
          <w:b w:val="0"/>
          <w:bCs w:val="0"/>
          <w:i w:val="0"/>
          <w:iCs w:val="0"/>
          <w:color w:val="111827"/>
          <w:sz w:val="22"/>
          <w:szCs w:val="22"/>
        </w:rPr>
      </w:pPr>
      <w:r w:rsidDel="00000000" w:rsidR="00000000" w:rsidRPr="00000000">
        <w:rPr>
          <w:rFonts w:ascii="Arial" w:cs="Arial" w:eastAsia="Arial" w:hAnsi="Arial"/>
          <w:b w:val="0"/>
          <w:bCs w:val="0"/>
          <w:i w:val="0"/>
          <w:iCs w:val="0"/>
          <w:color w:val="111827"/>
          <w:sz w:val="22"/>
          <w:szCs w:val="22"/>
          <w:rtl w:val="0"/>
        </w:rPr>
        <w:t xml:space="preserve">Secondary use cases include starting a new assessment (Reset flow) and printing or sharing the summary (planned for a future sprint).</w:t>
      </w:r>
    </w:p>
    <w:p w:rsidR="00000000" w:rsidDel="00000000" w:rsidP="00000000" w:rsidRDefault="00000000" w:rsidRPr="00000000" w14:paraId="000000A2">
      <w:pPr>
        <w:spacing w:after="160" w:before="0" w:lineRule="auto"/>
        <w:jc w:val="left"/>
        <w:rPr/>
      </w:pPr>
      <w:r w:rsidDel="00000000" w:rsidR="00000000" w:rsidRPr="00000000">
        <w:rPr>
          <w:rtl w:val="0"/>
        </w:rPr>
      </w:r>
    </w:p>
    <w:p w:rsidR="00000000" w:rsidDel="00000000" w:rsidP="00000000" w:rsidRDefault="00000000" w:rsidRPr="00000000" w14:paraId="000000A3">
      <w:pPr>
        <w:spacing w:after="160" w:before="0" w:lineRule="auto"/>
        <w:jc w:val="left"/>
        <w:rPr/>
      </w:pPr>
      <w:r w:rsidDel="00000000" w:rsidR="00000000" w:rsidRPr="00000000">
        <w:rPr>
          <w:rtl w:val="0"/>
        </w:rPr>
      </w:r>
    </w:p>
    <w:p w:rsidR="00000000" w:rsidDel="00000000" w:rsidP="00000000" w:rsidRDefault="00000000" w:rsidRPr="00000000" w14:paraId="000000A4">
      <w:pPr>
        <w:spacing w:after="160" w:before="0" w:lineRule="auto"/>
        <w:jc w:val="left"/>
        <w:rPr/>
      </w:pPr>
      <w:r w:rsidDel="00000000" w:rsidR="00000000" w:rsidRPr="00000000">
        <w:rPr>
          <w:rtl w:val="0"/>
        </w:rPr>
      </w:r>
    </w:p>
    <w:p w:rsidR="00000000" w:rsidDel="00000000" w:rsidP="00000000" w:rsidRDefault="00000000" w:rsidRPr="00000000" w14:paraId="000000A5">
      <w:pPr>
        <w:spacing w:after="160" w:before="0" w:lineRule="auto"/>
        <w:jc w:val="left"/>
        <w:rPr/>
      </w:pPr>
      <w:r w:rsidDel="00000000" w:rsidR="00000000" w:rsidRPr="00000000">
        <w:rPr>
          <w:rFonts w:ascii="Arial" w:cs="Arial" w:eastAsia="Arial" w:hAnsi="Arial"/>
          <w:b w:val="0"/>
          <w:bCs w:val="0"/>
          <w:i w:val="0"/>
          <w:iCs w:val="0"/>
          <w:color w:val="111827"/>
          <w:sz w:val="22"/>
          <w:szCs w:val="22"/>
        </w:rPr>
        <w:drawing>
          <wp:inline distB="114300" distT="114300" distL="114300" distR="114300">
            <wp:extent cx="5943600" cy="2628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pBdr>
          <w:bottom w:color="2e75b6" w:space="1" w:sz="6" w:val="single"/>
        </w:pBdr>
        <w:spacing w:after="200" w:before="360" w:lineRule="auto"/>
        <w:rPr/>
      </w:pPr>
      <w:r w:rsidDel="00000000" w:rsidR="00000000" w:rsidRPr="00000000">
        <w:rPr>
          <w:rFonts w:ascii="Arial" w:cs="Arial" w:eastAsia="Arial" w:hAnsi="Arial"/>
          <w:b w:val="1"/>
          <w:bCs w:val="1"/>
          <w:color w:val="1a3a5c"/>
          <w:sz w:val="32"/>
          <w:szCs w:val="32"/>
          <w:rtl w:val="0"/>
        </w:rPr>
        <w:t xml:space="preserve">4.  System Architecture</w:t>
      </w:r>
      <w:r w:rsidDel="00000000" w:rsidR="00000000" w:rsidRPr="00000000">
        <w:rPr>
          <w:rtl w:val="0"/>
        </w:rPr>
      </w:r>
    </w:p>
    <w:p w:rsidR="00000000" w:rsidDel="00000000" w:rsidP="00000000" w:rsidRDefault="00000000" w:rsidRPr="00000000" w14:paraId="000000A8">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4.1  Layered Architecture Diagram</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1a3a5c" w:space="0" w:sz="4" w:val="single"/>
              <w:left w:color="1a3a5c" w:space="0" w:sz="4" w:val="single"/>
              <w:bottom w:color="1a3a5c" w:space="0" w:sz="4" w:val="single"/>
              <w:right w:color="1a3a5c" w:space="0" w:sz="4" w:val="single"/>
            </w:tcBorders>
            <w:shd w:fill="1a3a5c" w:val="clear"/>
            <w:tcMar>
              <w:top w:w="120.0" w:type="dxa"/>
              <w:left w:w="140.0" w:type="dxa"/>
              <w:bottom w:w="120.0" w:type="dxa"/>
              <w:right w:w="14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22"/>
                <w:szCs w:val="22"/>
                <w:rtl w:val="0"/>
              </w:rPr>
              <w:t xml:space="preserve">📱  PRESENTATION LAYER  —  Android App (Jetpack Compose)</w:t>
            </w:r>
            <w:r w:rsidDel="00000000" w:rsidR="00000000" w:rsidRPr="00000000">
              <w:rPr>
                <w:rtl w:val="0"/>
              </w:rPr>
            </w:r>
          </w:p>
        </w:tc>
      </w:tr>
      <w:tr>
        <w:trPr>
          <w:cantSplit w:val="0"/>
          <w:tblHeader w:val="0"/>
        </w:trPr>
        <w:tc>
          <w:tcPr>
            <w:tcBorders>
              <w:top w:color="d5e8f0" w:space="0" w:sz="4" w:val="single"/>
              <w:left w:color="d5e8f0" w:space="0" w:sz="4" w:val="single"/>
              <w:bottom w:color="d5e8f0" w:space="0" w:sz="4" w:val="single"/>
              <w:right w:color="d5e8f0" w:space="0" w:sz="4" w:val="single"/>
            </w:tcBorders>
            <w:shd w:fill="e8f0fe" w:val="clear"/>
            <w:tcMar>
              <w:top w:w="100.0" w:type="dxa"/>
              <w:left w:w="140.0" w:type="dxa"/>
              <w:bottom w:w="100.0" w:type="dxa"/>
              <w:right w:w="140.0" w:type="dxa"/>
            </w:tcMar>
          </w:tcPr>
          <w:p w:rsidR="00000000" w:rsidDel="00000000" w:rsidP="00000000" w:rsidRDefault="00000000" w:rsidRPr="00000000" w14:paraId="000000AC">
            <w:pPr>
              <w:jc w:val="center"/>
              <w:rPr/>
            </w:pPr>
            <w:r w:rsidDel="00000000" w:rsidR="00000000" w:rsidRPr="00000000">
              <w:rPr>
                <w:rFonts w:ascii="Arial" w:cs="Arial" w:eastAsia="Arial" w:hAnsi="Arial"/>
                <w:color w:val="1a3a5c"/>
                <w:sz w:val="20"/>
                <w:szCs w:val="20"/>
                <w:rtl w:val="0"/>
              </w:rPr>
              <w:t xml:space="preserve">WelcomeScreen</w:t>
            </w:r>
            <w:r w:rsidDel="00000000" w:rsidR="00000000" w:rsidRPr="00000000">
              <w:rPr>
                <w:rtl w:val="0"/>
              </w:rPr>
            </w:r>
          </w:p>
        </w:tc>
        <w:tc>
          <w:tcPr>
            <w:tcBorders>
              <w:top w:color="d5e8f0" w:space="0" w:sz="4" w:val="single"/>
              <w:left w:color="d5e8f0" w:space="0" w:sz="4" w:val="single"/>
              <w:bottom w:color="d5e8f0" w:space="0" w:sz="4" w:val="single"/>
              <w:right w:color="d5e8f0" w:space="0" w:sz="4" w:val="single"/>
            </w:tcBorders>
            <w:shd w:fill="e8f0fe" w:val="clear"/>
            <w:tcMar>
              <w:top w:w="100.0" w:type="dxa"/>
              <w:left w:w="140.0" w:type="dxa"/>
              <w:bottom w:w="100.0" w:type="dxa"/>
              <w:right w:w="140.0" w:type="dxa"/>
            </w:tcMar>
          </w:tcPr>
          <w:p w:rsidR="00000000" w:rsidDel="00000000" w:rsidP="00000000" w:rsidRDefault="00000000" w:rsidRPr="00000000" w14:paraId="000000AD">
            <w:pPr>
              <w:jc w:val="center"/>
              <w:rPr/>
            </w:pPr>
            <w:r w:rsidDel="00000000" w:rsidR="00000000" w:rsidRPr="00000000">
              <w:rPr>
                <w:rFonts w:ascii="Arial" w:cs="Arial" w:eastAsia="Arial" w:hAnsi="Arial"/>
                <w:color w:val="1a3a5c"/>
                <w:sz w:val="20"/>
                <w:szCs w:val="20"/>
                <w:rtl w:val="0"/>
              </w:rPr>
              <w:t xml:space="preserve">PatientInfoScreen</w:t>
            </w:r>
            <w:r w:rsidDel="00000000" w:rsidR="00000000" w:rsidRPr="00000000">
              <w:rPr>
                <w:rtl w:val="0"/>
              </w:rPr>
            </w:r>
          </w:p>
        </w:tc>
        <w:tc>
          <w:tcPr>
            <w:tcBorders>
              <w:top w:color="d5e8f0" w:space="0" w:sz="4" w:val="single"/>
              <w:left w:color="d5e8f0" w:space="0" w:sz="4" w:val="single"/>
              <w:bottom w:color="d5e8f0" w:space="0" w:sz="4" w:val="single"/>
              <w:right w:color="d5e8f0" w:space="0" w:sz="4" w:val="single"/>
            </w:tcBorders>
            <w:shd w:fill="e8f0fe" w:val="clear"/>
            <w:tcMar>
              <w:top w:w="100.0" w:type="dxa"/>
              <w:left w:w="140.0" w:type="dxa"/>
              <w:bottom w:w="100.0" w:type="dxa"/>
              <w:right w:w="140.0" w:type="dxa"/>
            </w:tcMar>
          </w:tcPr>
          <w:p w:rsidR="00000000" w:rsidDel="00000000" w:rsidP="00000000" w:rsidRDefault="00000000" w:rsidRPr="00000000" w14:paraId="000000AE">
            <w:pPr>
              <w:jc w:val="center"/>
              <w:rPr/>
            </w:pPr>
            <w:r w:rsidDel="00000000" w:rsidR="00000000" w:rsidRPr="00000000">
              <w:rPr>
                <w:rFonts w:ascii="Arial" w:cs="Arial" w:eastAsia="Arial" w:hAnsi="Arial"/>
                <w:color w:val="1a3a5c"/>
                <w:sz w:val="20"/>
                <w:szCs w:val="20"/>
                <w:rtl w:val="0"/>
              </w:rPr>
              <w:t xml:space="preserve">SymptomsScreen</w:t>
            </w:r>
            <w:r w:rsidDel="00000000" w:rsidR="00000000" w:rsidRPr="00000000">
              <w:rPr>
                <w:rtl w:val="0"/>
              </w:rPr>
            </w:r>
          </w:p>
        </w:tc>
      </w:tr>
      <w:tr>
        <w:trPr>
          <w:cantSplit w:val="0"/>
          <w:tblHeader w:val="0"/>
        </w:trPr>
        <w:tc>
          <w:tcPr>
            <w:tcBorders>
              <w:top w:color="d5e8f0" w:space="0" w:sz="4" w:val="single"/>
              <w:left w:color="d5e8f0" w:space="0" w:sz="4" w:val="single"/>
              <w:bottom w:color="d5e8f0" w:space="0" w:sz="4" w:val="single"/>
              <w:right w:color="d5e8f0" w:space="0" w:sz="4" w:val="single"/>
            </w:tcBorders>
            <w:shd w:fill="e8f0fe" w:val="clear"/>
            <w:tcMar>
              <w:top w:w="100.0" w:type="dxa"/>
              <w:left w:w="140.0" w:type="dxa"/>
              <w:bottom w:w="100.0" w:type="dxa"/>
              <w:right w:w="140.0" w:type="dxa"/>
            </w:tcMar>
          </w:tcPr>
          <w:p w:rsidR="00000000" w:rsidDel="00000000" w:rsidP="00000000" w:rsidRDefault="00000000" w:rsidRPr="00000000" w14:paraId="000000AF">
            <w:pPr>
              <w:jc w:val="center"/>
              <w:rPr/>
            </w:pPr>
            <w:r w:rsidDel="00000000" w:rsidR="00000000" w:rsidRPr="00000000">
              <w:rPr>
                <w:rFonts w:ascii="Arial" w:cs="Arial" w:eastAsia="Arial" w:hAnsi="Arial"/>
                <w:color w:val="1a3a5c"/>
                <w:sz w:val="20"/>
                <w:szCs w:val="20"/>
                <w:rtl w:val="0"/>
              </w:rPr>
              <w:t xml:space="preserve">ResultsScreen</w:t>
            </w:r>
            <w:r w:rsidDel="00000000" w:rsidR="00000000" w:rsidRPr="00000000">
              <w:rPr>
                <w:rtl w:val="0"/>
              </w:rPr>
            </w:r>
          </w:p>
        </w:tc>
        <w:tc>
          <w:tcPr>
            <w:tcBorders>
              <w:top w:color="d5e8f0" w:space="0" w:sz="4" w:val="single"/>
              <w:left w:color="d5e8f0" w:space="0" w:sz="4" w:val="single"/>
              <w:bottom w:color="d5e8f0" w:space="0" w:sz="4" w:val="single"/>
              <w:right w:color="d5e8f0" w:space="0" w:sz="4" w:val="single"/>
            </w:tcBorders>
            <w:shd w:fill="e8f0fe" w:val="clear"/>
            <w:tcMar>
              <w:top w:w="100.0" w:type="dxa"/>
              <w:left w:w="140.0" w:type="dxa"/>
              <w:bottom w:w="100.0" w:type="dxa"/>
              <w:right w:w="140.0" w:type="dxa"/>
            </w:tcMar>
          </w:tcPr>
          <w:p w:rsidR="00000000" w:rsidDel="00000000" w:rsidP="00000000" w:rsidRDefault="00000000" w:rsidRPr="00000000" w14:paraId="000000B0">
            <w:pPr>
              <w:jc w:val="center"/>
              <w:rPr/>
            </w:pPr>
            <w:r w:rsidDel="00000000" w:rsidR="00000000" w:rsidRPr="00000000">
              <w:rPr>
                <w:rFonts w:ascii="Arial" w:cs="Arial" w:eastAsia="Arial" w:hAnsi="Arial"/>
                <w:color w:val="1a3a5c"/>
                <w:sz w:val="20"/>
                <w:szCs w:val="20"/>
                <w:rtl w:val="0"/>
              </w:rPr>
              <w:t xml:space="preserve">SharedViewModel</w:t>
            </w:r>
            <w:r w:rsidDel="00000000" w:rsidR="00000000" w:rsidRPr="00000000">
              <w:rPr>
                <w:rtl w:val="0"/>
              </w:rPr>
            </w:r>
          </w:p>
        </w:tc>
        <w:tc>
          <w:tcPr>
            <w:tcBorders>
              <w:top w:color="d5e8f0" w:space="0" w:sz="4" w:val="single"/>
              <w:left w:color="d5e8f0" w:space="0" w:sz="4" w:val="single"/>
              <w:bottom w:color="d5e8f0" w:space="0" w:sz="4" w:val="single"/>
              <w:right w:color="d5e8f0" w:space="0" w:sz="4" w:val="single"/>
            </w:tcBorders>
            <w:shd w:fill="e8f0fe" w:val="clear"/>
            <w:tcMar>
              <w:top w:w="100.0" w:type="dxa"/>
              <w:left w:w="140.0" w:type="dxa"/>
              <w:bottom w:w="100.0" w:type="dxa"/>
              <w:right w:w="140.0" w:type="dxa"/>
            </w:tcMar>
          </w:tcPr>
          <w:p w:rsidR="00000000" w:rsidDel="00000000" w:rsidP="00000000" w:rsidRDefault="00000000" w:rsidRPr="00000000" w14:paraId="000000B1">
            <w:pPr>
              <w:jc w:val="center"/>
              <w:rPr/>
            </w:pPr>
            <w:r w:rsidDel="00000000" w:rsidR="00000000" w:rsidRPr="00000000">
              <w:rPr>
                <w:rFonts w:ascii="Arial" w:cs="Arial" w:eastAsia="Arial" w:hAnsi="Arial"/>
                <w:color w:val="1a3a5c"/>
                <w:sz w:val="20"/>
                <w:szCs w:val="20"/>
                <w:rtl w:val="0"/>
              </w:rPr>
              <w:t xml:space="preserve">Navigation (NavHost)</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0"/>
                <w:bCs w:val="0"/>
                <w:color w:val="9ca3af"/>
                <w:sz w:val="20"/>
                <w:szCs w:val="20"/>
                <w:rtl w:val="0"/>
              </w:rPr>
              <w:t xml:space="preserve">▼  HTTPS / JSON  ▼</w:t>
            </w:r>
            <w:r w:rsidDel="00000000" w:rsidR="00000000" w:rsidRPr="00000000">
              <w:rPr>
                <w:rtl w:val="0"/>
              </w:rPr>
            </w:r>
          </w:p>
        </w:tc>
      </w:tr>
      <w:tr>
        <w:trPr>
          <w:cantSplit w:val="0"/>
          <w:tblHeader w:val="0"/>
        </w:trPr>
        <w:tc>
          <w:tcPr>
            <w:gridSpan w:val="3"/>
            <w:tcBorders>
              <w:top w:color="2e75b6" w:space="0" w:sz="4" w:val="single"/>
              <w:left w:color="2e75b6" w:space="0" w:sz="4" w:val="single"/>
              <w:bottom w:color="2e75b6" w:space="0" w:sz="4" w:val="single"/>
              <w:right w:color="2e75b6" w:space="0" w:sz="4" w:val="single"/>
            </w:tcBorders>
            <w:shd w:fill="2e75b6" w:val="clear"/>
            <w:tcMar>
              <w:top w:w="120.0" w:type="dxa"/>
              <w:left w:w="140.0" w:type="dxa"/>
              <w:bottom w:w="120.0" w:type="dxa"/>
              <w:right w:w="14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22"/>
                <w:szCs w:val="22"/>
                <w:rtl w:val="0"/>
              </w:rPr>
              <w:t xml:space="preserve">🔗  NETWORK LAYER  —  Ktor HTTP Client (OkHttp)</w:t>
            </w:r>
            <w:r w:rsidDel="00000000" w:rsidR="00000000" w:rsidRPr="00000000">
              <w:rPr>
                <w:rtl w:val="0"/>
              </w:rPr>
            </w:r>
          </w:p>
        </w:tc>
      </w:tr>
      <w:tr>
        <w:trPr>
          <w:cantSplit w:val="0"/>
          <w:tblHeader w:val="0"/>
        </w:trPr>
        <w:tc>
          <w:tcPr>
            <w:tcBorders>
              <w:top w:color="d5e8f0" w:space="0" w:sz="4" w:val="single"/>
              <w:left w:color="d5e8f0" w:space="0" w:sz="4" w:val="single"/>
              <w:bottom w:color="d5e8f0" w:space="0" w:sz="4" w:val="single"/>
              <w:right w:color="d5e8f0" w:space="0" w:sz="4" w:val="single"/>
            </w:tcBorders>
            <w:shd w:fill="d5e8f0" w:val="clear"/>
            <w:tcMar>
              <w:top w:w="100.0" w:type="dxa"/>
              <w:left w:w="140.0" w:type="dxa"/>
              <w:bottom w:w="100.0" w:type="dxa"/>
              <w:right w:w="140.0" w:type="dxa"/>
            </w:tcMar>
          </w:tcPr>
          <w:p w:rsidR="00000000" w:rsidDel="00000000" w:rsidP="00000000" w:rsidRDefault="00000000" w:rsidRPr="00000000" w14:paraId="000000B8">
            <w:pPr>
              <w:jc w:val="center"/>
              <w:rPr/>
            </w:pPr>
            <w:r w:rsidDel="00000000" w:rsidR="00000000" w:rsidRPr="00000000">
              <w:rPr>
                <w:rFonts w:ascii="Arial" w:cs="Arial" w:eastAsia="Arial" w:hAnsi="Arial"/>
                <w:color w:val="1a3a5c"/>
                <w:sz w:val="20"/>
                <w:szCs w:val="20"/>
                <w:rtl w:val="0"/>
              </w:rPr>
              <w:t xml:space="preserve">ApiService.kt</w:t>
            </w:r>
            <w:r w:rsidDel="00000000" w:rsidR="00000000" w:rsidRPr="00000000">
              <w:rPr>
                <w:rtl w:val="0"/>
              </w:rPr>
            </w:r>
          </w:p>
        </w:tc>
        <w:tc>
          <w:tcPr>
            <w:tcBorders>
              <w:top w:color="d5e8f0" w:space="0" w:sz="4" w:val="single"/>
              <w:left w:color="d5e8f0" w:space="0" w:sz="4" w:val="single"/>
              <w:bottom w:color="d5e8f0" w:space="0" w:sz="4" w:val="single"/>
              <w:right w:color="d5e8f0" w:space="0" w:sz="4" w:val="single"/>
            </w:tcBorders>
            <w:shd w:fill="d5e8f0" w:val="clear"/>
            <w:tcMar>
              <w:top w:w="100.0" w:type="dxa"/>
              <w:left w:w="140.0" w:type="dxa"/>
              <w:bottom w:w="100.0" w:type="dxa"/>
              <w:right w:w="140.0" w:type="dxa"/>
            </w:tcMar>
          </w:tcPr>
          <w:p w:rsidR="00000000" w:rsidDel="00000000" w:rsidP="00000000" w:rsidRDefault="00000000" w:rsidRPr="00000000" w14:paraId="000000B9">
            <w:pPr>
              <w:jc w:val="center"/>
              <w:rPr/>
            </w:pPr>
            <w:r w:rsidDel="00000000" w:rsidR="00000000" w:rsidRPr="00000000">
              <w:rPr>
                <w:rFonts w:ascii="Arial" w:cs="Arial" w:eastAsia="Arial" w:hAnsi="Arial"/>
                <w:color w:val="1a3a5c"/>
                <w:sz w:val="20"/>
                <w:szCs w:val="20"/>
                <w:rtl w:val="0"/>
              </w:rPr>
              <w:t xml:space="preserve">SymptomRepository.kt</w:t>
            </w:r>
            <w:r w:rsidDel="00000000" w:rsidR="00000000" w:rsidRPr="00000000">
              <w:rPr>
                <w:rtl w:val="0"/>
              </w:rPr>
            </w:r>
          </w:p>
        </w:tc>
        <w:tc>
          <w:tcPr>
            <w:tcBorders>
              <w:top w:color="d5e8f0" w:space="0" w:sz="4" w:val="single"/>
              <w:left w:color="d5e8f0" w:space="0" w:sz="4" w:val="single"/>
              <w:bottom w:color="d5e8f0" w:space="0" w:sz="4" w:val="single"/>
              <w:right w:color="d5e8f0" w:space="0" w:sz="4" w:val="single"/>
            </w:tcBorders>
            <w:shd w:fill="d5e8f0" w:val="clear"/>
            <w:tcMar>
              <w:top w:w="100.0" w:type="dxa"/>
              <w:left w:w="140.0" w:type="dxa"/>
              <w:bottom w:w="100.0" w:type="dxa"/>
              <w:right w:w="140.0" w:type="dxa"/>
            </w:tcMar>
          </w:tcPr>
          <w:p w:rsidR="00000000" w:rsidDel="00000000" w:rsidP="00000000" w:rsidRDefault="00000000" w:rsidRPr="00000000" w14:paraId="000000BA">
            <w:pPr>
              <w:jc w:val="center"/>
              <w:rPr/>
            </w:pPr>
            <w:r w:rsidDel="00000000" w:rsidR="00000000" w:rsidRPr="00000000">
              <w:rPr>
                <w:rFonts w:ascii="Arial" w:cs="Arial" w:eastAsia="Arial" w:hAnsi="Arial"/>
                <w:color w:val="1a3a5c"/>
                <w:sz w:val="20"/>
                <w:szCs w:val="20"/>
                <w:rtl w:val="0"/>
              </w:rPr>
              <w:t xml:space="preserve">Result&lt;T&gt; Wrapper</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0"/>
                <w:bCs w:val="0"/>
                <w:color w:val="9ca3af"/>
                <w:sz w:val="20"/>
                <w:szCs w:val="20"/>
                <w:rtl w:val="0"/>
              </w:rPr>
              <w:t xml:space="preserve">▼  HTTPS / JSON  ▼</w:t>
            </w:r>
            <w:r w:rsidDel="00000000" w:rsidR="00000000" w:rsidRPr="00000000">
              <w:rPr>
                <w:rtl w:val="0"/>
              </w:rPr>
            </w:r>
          </w:p>
        </w:tc>
      </w:tr>
      <w:tr>
        <w:trPr>
          <w:cantSplit w:val="0"/>
          <w:tblHeader w:val="0"/>
        </w:trPr>
        <w:tc>
          <w:tcPr>
            <w:gridSpan w:val="3"/>
            <w:tcBorders>
              <w:top w:color="00838f" w:space="0" w:sz="4" w:val="single"/>
              <w:left w:color="00838f" w:space="0" w:sz="4" w:val="single"/>
              <w:bottom w:color="00838f" w:space="0" w:sz="4" w:val="single"/>
              <w:right w:color="00838f" w:space="0" w:sz="4" w:val="single"/>
            </w:tcBorders>
            <w:shd w:fill="00838f" w:val="clear"/>
            <w:tcMar>
              <w:top w:w="120.0" w:type="dxa"/>
              <w:left w:w="140.0" w:type="dxa"/>
              <w:bottom w:w="120.0" w:type="dxa"/>
              <w:right w:w="14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ffffff"/>
                <w:sz w:val="22"/>
                <w:szCs w:val="22"/>
                <w:rtl w:val="0"/>
              </w:rPr>
              <w:t xml:space="preserve">⚙️  BACKEND MIDDLEWARE  —  Ktor JVM Server (:8080)</w:t>
            </w:r>
            <w:r w:rsidDel="00000000" w:rsidR="00000000" w:rsidRPr="00000000">
              <w:rPr>
                <w:rtl w:val="0"/>
              </w:rPr>
            </w:r>
          </w:p>
        </w:tc>
      </w:tr>
      <w:tr>
        <w:trPr>
          <w:cantSplit w:val="0"/>
          <w:tblHeader w:val="0"/>
        </w:trPr>
        <w:tc>
          <w:tcPr>
            <w:tcBorders>
              <w:top w:color="d5e8f0" w:space="0" w:sz="4" w:val="single"/>
              <w:left w:color="d5e8f0" w:space="0" w:sz="4" w:val="single"/>
              <w:bottom w:color="d5e8f0" w:space="0" w:sz="4" w:val="single"/>
              <w:right w:color="d5e8f0" w:space="0" w:sz="4" w:val="single"/>
            </w:tcBorders>
            <w:shd w:fill="e0f4f6" w:val="clear"/>
            <w:tcMar>
              <w:top w:w="100.0" w:type="dxa"/>
              <w:left w:w="140.0" w:type="dxa"/>
              <w:bottom w:w="100.0" w:type="dxa"/>
              <w:right w:w="140.0" w:type="dxa"/>
            </w:tcMar>
          </w:tcPr>
          <w:p w:rsidR="00000000" w:rsidDel="00000000" w:rsidP="00000000" w:rsidRDefault="00000000" w:rsidRPr="00000000" w14:paraId="000000C1">
            <w:pPr>
              <w:jc w:val="center"/>
              <w:rPr/>
            </w:pPr>
            <w:r w:rsidDel="00000000" w:rsidR="00000000" w:rsidRPr="00000000">
              <w:rPr>
                <w:rFonts w:ascii="Arial" w:cs="Arial" w:eastAsia="Arial" w:hAnsi="Arial"/>
                <w:color w:val="1a3a5c"/>
                <w:sz w:val="20"/>
                <w:szCs w:val="20"/>
                <w:rtl w:val="0"/>
              </w:rPr>
              <w:t xml:space="preserve">POST /analyze</w:t>
            </w:r>
            <w:r w:rsidDel="00000000" w:rsidR="00000000" w:rsidRPr="00000000">
              <w:rPr>
                <w:rtl w:val="0"/>
              </w:rPr>
            </w:r>
          </w:p>
        </w:tc>
        <w:tc>
          <w:tcPr>
            <w:tcBorders>
              <w:top w:color="d5e8f0" w:space="0" w:sz="4" w:val="single"/>
              <w:left w:color="d5e8f0" w:space="0" w:sz="4" w:val="single"/>
              <w:bottom w:color="d5e8f0" w:space="0" w:sz="4" w:val="single"/>
              <w:right w:color="d5e8f0" w:space="0" w:sz="4" w:val="single"/>
            </w:tcBorders>
            <w:shd w:fill="e0f4f6" w:val="clear"/>
            <w:tcMar>
              <w:top w:w="100.0" w:type="dxa"/>
              <w:left w:w="140.0" w:type="dxa"/>
              <w:bottom w:w="100.0" w:type="dxa"/>
              <w:right w:w="140.0" w:type="dxa"/>
            </w:tcMar>
          </w:tcPr>
          <w:p w:rsidR="00000000" w:rsidDel="00000000" w:rsidP="00000000" w:rsidRDefault="00000000" w:rsidRPr="00000000" w14:paraId="000000C2">
            <w:pPr>
              <w:jc w:val="center"/>
              <w:rPr/>
            </w:pPr>
            <w:r w:rsidDel="00000000" w:rsidR="00000000" w:rsidRPr="00000000">
              <w:rPr>
                <w:rFonts w:ascii="Arial" w:cs="Arial" w:eastAsia="Arial" w:hAnsi="Arial"/>
                <w:color w:val="1a3a5c"/>
                <w:sz w:val="20"/>
                <w:szCs w:val="20"/>
                <w:rtl w:val="0"/>
              </w:rPr>
              <w:t xml:space="preserve">Prompt Builder</w:t>
            </w:r>
            <w:r w:rsidDel="00000000" w:rsidR="00000000" w:rsidRPr="00000000">
              <w:rPr>
                <w:rtl w:val="0"/>
              </w:rPr>
            </w:r>
          </w:p>
        </w:tc>
        <w:tc>
          <w:tcPr>
            <w:tcBorders>
              <w:top w:color="d5e8f0" w:space="0" w:sz="4" w:val="single"/>
              <w:left w:color="d5e8f0" w:space="0" w:sz="4" w:val="single"/>
              <w:bottom w:color="d5e8f0" w:space="0" w:sz="4" w:val="single"/>
              <w:right w:color="d5e8f0" w:space="0" w:sz="4" w:val="single"/>
            </w:tcBorders>
            <w:shd w:fill="e0f4f6" w:val="clear"/>
            <w:tcMar>
              <w:top w:w="100.0" w:type="dxa"/>
              <w:left w:w="140.0" w:type="dxa"/>
              <w:bottom w:w="100.0" w:type="dxa"/>
              <w:right w:w="140.0" w:type="dxa"/>
            </w:tcMar>
          </w:tcPr>
          <w:p w:rsidR="00000000" w:rsidDel="00000000" w:rsidP="00000000" w:rsidRDefault="00000000" w:rsidRPr="00000000" w14:paraId="000000C3">
            <w:pPr>
              <w:jc w:val="center"/>
              <w:rPr/>
            </w:pPr>
            <w:r w:rsidDel="00000000" w:rsidR="00000000" w:rsidRPr="00000000">
              <w:rPr>
                <w:rFonts w:ascii="Arial" w:cs="Arial" w:eastAsia="Arial" w:hAnsi="Arial"/>
                <w:color w:val="1a3a5c"/>
                <w:sz w:val="20"/>
                <w:szCs w:val="20"/>
                <w:rtl w:val="0"/>
              </w:rPr>
              <w:t xml:space="preserve">Response Parser</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0"/>
                <w:bCs w:val="0"/>
                <w:color w:val="9ca3af"/>
                <w:sz w:val="20"/>
                <w:szCs w:val="20"/>
                <w:rtl w:val="0"/>
              </w:rPr>
              <w:t xml:space="preserve">▼  HTTPS / JSON  ▼</w:t>
            </w:r>
            <w:r w:rsidDel="00000000" w:rsidR="00000000" w:rsidRPr="00000000">
              <w:rPr>
                <w:rtl w:val="0"/>
              </w:rPr>
            </w:r>
          </w:p>
        </w:tc>
      </w:tr>
      <w:tr>
        <w:trPr>
          <w:cantSplit w:val="0"/>
          <w:tblHeader w:val="0"/>
        </w:trPr>
        <w:tc>
          <w:tcPr>
            <w:gridSpan w:val="3"/>
            <w:tcBorders>
              <w:top w:color="1a3a5c" w:space="0" w:sz="4" w:val="single"/>
              <w:left w:color="1a3a5c" w:space="0" w:sz="4" w:val="single"/>
              <w:bottom w:color="1a3a5c" w:space="0" w:sz="4" w:val="single"/>
              <w:right w:color="1a3a5c" w:space="0" w:sz="4" w:val="single"/>
            </w:tcBorders>
            <w:shd w:fill="1a3a5c" w:val="clear"/>
            <w:tcMar>
              <w:top w:w="120.0" w:type="dxa"/>
              <w:left w:w="140.0" w:type="dxa"/>
              <w:bottom w:w="120.0" w:type="dxa"/>
              <w:right w:w="14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22"/>
                <w:szCs w:val="22"/>
                <w:rtl w:val="0"/>
              </w:rPr>
              <w:t xml:space="preserve">🤖  AI LAYER  —  Google Gemini 1.5 Flash API</w:t>
            </w:r>
            <w:r w:rsidDel="00000000" w:rsidR="00000000" w:rsidRPr="00000000">
              <w:rPr>
                <w:rtl w:val="0"/>
              </w:rPr>
            </w:r>
          </w:p>
        </w:tc>
      </w:tr>
      <w:tr>
        <w:trPr>
          <w:cantSplit w:val="0"/>
          <w:tblHeader w:val="0"/>
        </w:trPr>
        <w:tc>
          <w:tcPr>
            <w:tcBorders>
              <w:top w:color="d5e8f0" w:space="0" w:sz="4" w:val="single"/>
              <w:left w:color="d5e8f0" w:space="0" w:sz="4" w:val="single"/>
              <w:bottom w:color="d5e8f0" w:space="0" w:sz="4" w:val="single"/>
              <w:right w:color="d5e8f0" w:space="0" w:sz="4" w:val="single"/>
            </w:tcBorders>
            <w:shd w:fill="e8f0fe" w:val="clear"/>
            <w:tcMar>
              <w:top w:w="100.0" w:type="dxa"/>
              <w:left w:w="140.0" w:type="dxa"/>
              <w:bottom w:w="100.0" w:type="dxa"/>
              <w:right w:w="140.0" w:type="dxa"/>
            </w:tcMar>
          </w:tcPr>
          <w:p w:rsidR="00000000" w:rsidDel="00000000" w:rsidP="00000000" w:rsidRDefault="00000000" w:rsidRPr="00000000" w14:paraId="000000CA">
            <w:pPr>
              <w:jc w:val="center"/>
              <w:rPr/>
            </w:pPr>
            <w:r w:rsidDel="00000000" w:rsidR="00000000" w:rsidRPr="00000000">
              <w:rPr>
                <w:rFonts w:ascii="Arial" w:cs="Arial" w:eastAsia="Arial" w:hAnsi="Arial"/>
                <w:color w:val="1a3a5c"/>
                <w:sz w:val="20"/>
                <w:szCs w:val="20"/>
                <w:rtl w:val="0"/>
              </w:rPr>
              <w:t xml:space="preserve">System Prompt</w:t>
            </w:r>
            <w:r w:rsidDel="00000000" w:rsidR="00000000" w:rsidRPr="00000000">
              <w:rPr>
                <w:rtl w:val="0"/>
              </w:rPr>
            </w:r>
          </w:p>
        </w:tc>
        <w:tc>
          <w:tcPr>
            <w:tcBorders>
              <w:top w:color="d5e8f0" w:space="0" w:sz="4" w:val="single"/>
              <w:left w:color="d5e8f0" w:space="0" w:sz="4" w:val="single"/>
              <w:bottom w:color="d5e8f0" w:space="0" w:sz="4" w:val="single"/>
              <w:right w:color="d5e8f0" w:space="0" w:sz="4" w:val="single"/>
            </w:tcBorders>
            <w:shd w:fill="e8f0fe" w:val="clear"/>
            <w:tcMar>
              <w:top w:w="100.0" w:type="dxa"/>
              <w:left w:w="140.0" w:type="dxa"/>
              <w:bottom w:w="100.0" w:type="dxa"/>
              <w:right w:w="140.0" w:type="dxa"/>
            </w:tcMar>
          </w:tcPr>
          <w:p w:rsidR="00000000" w:rsidDel="00000000" w:rsidP="00000000" w:rsidRDefault="00000000" w:rsidRPr="00000000" w14:paraId="000000CB">
            <w:pPr>
              <w:jc w:val="center"/>
              <w:rPr/>
            </w:pPr>
            <w:r w:rsidDel="00000000" w:rsidR="00000000" w:rsidRPr="00000000">
              <w:rPr>
                <w:rFonts w:ascii="Arial" w:cs="Arial" w:eastAsia="Arial" w:hAnsi="Arial"/>
                <w:color w:val="1a3a5c"/>
                <w:sz w:val="20"/>
                <w:szCs w:val="20"/>
                <w:rtl w:val="0"/>
              </w:rPr>
              <w:t xml:space="preserve">User Prompt</w:t>
            </w:r>
            <w:r w:rsidDel="00000000" w:rsidR="00000000" w:rsidRPr="00000000">
              <w:rPr>
                <w:rtl w:val="0"/>
              </w:rPr>
            </w:r>
          </w:p>
        </w:tc>
        <w:tc>
          <w:tcPr>
            <w:tcBorders>
              <w:top w:color="d5e8f0" w:space="0" w:sz="4" w:val="single"/>
              <w:left w:color="d5e8f0" w:space="0" w:sz="4" w:val="single"/>
              <w:bottom w:color="d5e8f0" w:space="0" w:sz="4" w:val="single"/>
              <w:right w:color="d5e8f0" w:space="0" w:sz="4" w:val="single"/>
            </w:tcBorders>
            <w:shd w:fill="e8f0fe" w:val="clear"/>
            <w:tcMar>
              <w:top w:w="100.0" w:type="dxa"/>
              <w:left w:w="140.0" w:type="dxa"/>
              <w:bottom w:w="100.0" w:type="dxa"/>
              <w:right w:w="140.0" w:type="dxa"/>
            </w:tcMar>
          </w:tcPr>
          <w:p w:rsidR="00000000" w:rsidDel="00000000" w:rsidP="00000000" w:rsidRDefault="00000000" w:rsidRPr="00000000" w14:paraId="000000CC">
            <w:pPr>
              <w:jc w:val="center"/>
              <w:rPr/>
            </w:pPr>
            <w:r w:rsidDel="00000000" w:rsidR="00000000" w:rsidRPr="00000000">
              <w:rPr>
                <w:rFonts w:ascii="Arial" w:cs="Arial" w:eastAsia="Arial" w:hAnsi="Arial"/>
                <w:color w:val="1a3a5c"/>
                <w:sz w:val="20"/>
                <w:szCs w:val="20"/>
                <w:rtl w:val="0"/>
              </w:rPr>
              <w:t xml:space="preserve">JSON Response</w:t>
            </w:r>
            <w:r w:rsidDel="00000000" w:rsidR="00000000" w:rsidRPr="00000000">
              <w:rPr>
                <w:rtl w:val="0"/>
              </w:rPr>
            </w:r>
          </w:p>
        </w:tc>
      </w:tr>
    </w:tbl>
    <w:p w:rsidR="00000000" w:rsidDel="00000000" w:rsidP="00000000" w:rsidRDefault="00000000" w:rsidRPr="00000000" w14:paraId="000000CD">
      <w:pPr>
        <w:spacing w:after="240" w:before="60" w:lineRule="auto"/>
        <w:jc w:val="center"/>
        <w:rPr/>
      </w:pPr>
      <w:r w:rsidDel="00000000" w:rsidR="00000000" w:rsidRPr="00000000">
        <w:rPr>
          <w:rFonts w:ascii="Arial" w:cs="Arial" w:eastAsia="Arial" w:hAnsi="Arial"/>
          <w:b w:val="0"/>
          <w:bCs w:val="0"/>
          <w:i w:val="1"/>
          <w:iCs w:val="1"/>
          <w:color w:val="9ca3af"/>
          <w:sz w:val="18"/>
          <w:szCs w:val="18"/>
          <w:rtl w:val="0"/>
        </w:rPr>
        <w:t xml:space="preserve">Figure 1 — Four-Layer System Architecture</w:t>
      </w:r>
      <w:r w:rsidDel="00000000" w:rsidR="00000000" w:rsidRPr="00000000">
        <w:rPr>
          <w:rtl w:val="0"/>
        </w:rPr>
      </w:r>
    </w:p>
    <w:p w:rsidR="00000000" w:rsidDel="00000000" w:rsidP="00000000" w:rsidRDefault="00000000" w:rsidRPr="00000000" w14:paraId="000000CE">
      <w:pPr>
        <w:spacing w:after="240" w:before="0" w:lineRule="auto"/>
        <w:jc w:val="left"/>
        <w:rPr/>
      </w:pPr>
      <w:r w:rsidDel="00000000" w:rsidR="00000000" w:rsidRPr="00000000">
        <w:rPr>
          <w:rtl w:val="0"/>
        </w:rPr>
      </w:r>
    </w:p>
    <w:p w:rsidR="00000000" w:rsidDel="00000000" w:rsidP="00000000" w:rsidRDefault="00000000" w:rsidRPr="00000000" w14:paraId="000000CF">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4.2  Layer Descriptions</w:t>
      </w:r>
      <w:r w:rsidDel="00000000" w:rsidR="00000000" w:rsidRPr="00000000">
        <w:rPr>
          <w:rtl w:val="0"/>
        </w:rPr>
      </w:r>
    </w:p>
    <w:p w:rsidR="00000000" w:rsidDel="00000000" w:rsidP="00000000" w:rsidRDefault="00000000" w:rsidRPr="00000000" w14:paraId="000000D0">
      <w:pPr>
        <w:pStyle w:val="Heading3"/>
        <w:spacing w:after="100" w:before="200" w:lineRule="auto"/>
        <w:rPr/>
      </w:pPr>
      <w:r w:rsidDel="00000000" w:rsidR="00000000" w:rsidRPr="00000000">
        <w:rPr>
          <w:rFonts w:ascii="Arial" w:cs="Arial" w:eastAsia="Arial" w:hAnsi="Arial"/>
          <w:b w:val="1"/>
          <w:bCs w:val="1"/>
          <w:color w:val="00838f"/>
          <w:sz w:val="24"/>
          <w:szCs w:val="24"/>
          <w:rtl w:val="0"/>
        </w:rPr>
        <w:t xml:space="preserve">Presentation Layer (Android / Jetpack Compose)</w:t>
      </w:r>
      <w:r w:rsidDel="00000000" w:rsidR="00000000" w:rsidRPr="00000000">
        <w:rPr>
          <w:rtl w:val="0"/>
        </w:rPr>
      </w:r>
    </w:p>
    <w:p w:rsidR="00000000" w:rsidDel="00000000" w:rsidP="00000000" w:rsidRDefault="00000000" w:rsidRPr="00000000" w14:paraId="000000D1">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UI layer consists of four Compose screens managed by a single NavHost. All screens share one SharedViewModel, which holds all application state using Kotlin StateFlow. This MVVM pattern ensures the UI is purely reactive — it observes state and emits events, never directly touching the network or data layer.</w:t>
      </w:r>
      <w:r w:rsidDel="00000000" w:rsidR="00000000" w:rsidRPr="00000000">
        <w:rPr>
          <w:rtl w:val="0"/>
        </w:rPr>
      </w:r>
    </w:p>
    <w:p w:rsidR="00000000" w:rsidDel="00000000" w:rsidP="00000000" w:rsidRDefault="00000000" w:rsidRPr="00000000" w14:paraId="000000D2">
      <w:pPr>
        <w:pStyle w:val="Heading3"/>
        <w:spacing w:after="100" w:before="200" w:lineRule="auto"/>
        <w:rPr/>
      </w:pPr>
      <w:r w:rsidDel="00000000" w:rsidR="00000000" w:rsidRPr="00000000">
        <w:rPr>
          <w:rFonts w:ascii="Arial" w:cs="Arial" w:eastAsia="Arial" w:hAnsi="Arial"/>
          <w:b w:val="1"/>
          <w:bCs w:val="1"/>
          <w:color w:val="00838f"/>
          <w:sz w:val="24"/>
          <w:szCs w:val="24"/>
          <w:rtl w:val="0"/>
        </w:rPr>
        <w:t xml:space="preserve">Network Layer (Ktor Client)</w:t>
      </w:r>
      <w:r w:rsidDel="00000000" w:rsidR="00000000" w:rsidRPr="00000000">
        <w:rPr>
          <w:rtl w:val="0"/>
        </w:rPr>
      </w:r>
    </w:p>
    <w:p w:rsidR="00000000" w:rsidDel="00000000" w:rsidP="00000000" w:rsidRDefault="00000000" w:rsidRPr="00000000" w14:paraId="000000D3">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ApiService.kt holds a singleton Ktor HttpClient configured with the OkHttp engine, ContentNegotiation (JSON), and request logging. It exposes a single suspend function analyze() which posts an AnalysisRequest and returns an AnalysisResponse. The SymptomRepository wraps this call in a Result&lt;T&gt;, providing type-safe error handling upstream.</w:t>
      </w:r>
      <w:r w:rsidDel="00000000" w:rsidR="00000000" w:rsidRPr="00000000">
        <w:rPr>
          <w:rtl w:val="0"/>
        </w:rPr>
      </w:r>
    </w:p>
    <w:p w:rsidR="00000000" w:rsidDel="00000000" w:rsidP="00000000" w:rsidRDefault="00000000" w:rsidRPr="00000000" w14:paraId="000000D4">
      <w:pPr>
        <w:pStyle w:val="Heading3"/>
        <w:spacing w:after="100" w:before="200" w:lineRule="auto"/>
        <w:rPr/>
      </w:pPr>
      <w:r w:rsidDel="00000000" w:rsidR="00000000" w:rsidRPr="00000000">
        <w:rPr>
          <w:rFonts w:ascii="Arial" w:cs="Arial" w:eastAsia="Arial" w:hAnsi="Arial"/>
          <w:b w:val="1"/>
          <w:bCs w:val="1"/>
          <w:color w:val="00838f"/>
          <w:sz w:val="24"/>
          <w:szCs w:val="24"/>
          <w:rtl w:val="0"/>
        </w:rPr>
        <w:t xml:space="preserve">Backend Middleware (Ktor JVM Server)</w:t>
      </w:r>
      <w:r w:rsidDel="00000000" w:rsidR="00000000" w:rsidRPr="00000000">
        <w:rPr>
          <w:rtl w:val="0"/>
        </w:rPr>
      </w:r>
    </w:p>
    <w:p w:rsidR="00000000" w:rsidDel="00000000" w:rsidP="00000000" w:rsidRDefault="00000000" w:rsidRPr="00000000" w14:paraId="000000D5">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backend is a standalone Kotlin JVM application that runs on the developer's machine or a cloud server. It exposes two endpoints: GET /health for liveness checks and POST /analyze for triage requests. The /analyze handler reads the GEMINI_API_KEY from the OS environment, constructs the Gemini prompt, fires the HTTP call, parses the JSON response, and returns a clean AnalysisResponse to the Android client. The API key never leaves the server.</w:t>
      </w:r>
      <w:r w:rsidDel="00000000" w:rsidR="00000000" w:rsidRPr="00000000">
        <w:rPr>
          <w:rtl w:val="0"/>
        </w:rPr>
      </w:r>
    </w:p>
    <w:p w:rsidR="00000000" w:rsidDel="00000000" w:rsidP="00000000" w:rsidRDefault="00000000" w:rsidRPr="00000000" w14:paraId="000000D6">
      <w:pPr>
        <w:pStyle w:val="Heading3"/>
        <w:spacing w:after="100" w:before="200" w:lineRule="auto"/>
        <w:rPr/>
      </w:pPr>
      <w:r w:rsidDel="00000000" w:rsidR="00000000" w:rsidRPr="00000000">
        <w:rPr>
          <w:rFonts w:ascii="Arial" w:cs="Arial" w:eastAsia="Arial" w:hAnsi="Arial"/>
          <w:b w:val="1"/>
          <w:bCs w:val="1"/>
          <w:color w:val="00838f"/>
          <w:sz w:val="24"/>
          <w:szCs w:val="24"/>
          <w:rtl w:val="0"/>
        </w:rPr>
        <w:t xml:space="preserve">AI Layer (Google Gemini API)</w:t>
      </w:r>
      <w:r w:rsidDel="00000000" w:rsidR="00000000" w:rsidRPr="00000000">
        <w:rPr>
          <w:rtl w:val="0"/>
        </w:rPr>
      </w:r>
    </w:p>
    <w:p w:rsidR="00000000" w:rsidDel="00000000" w:rsidP="00000000" w:rsidRDefault="00000000" w:rsidRPr="00000000" w14:paraId="000000D7">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Gemini 1.5 Flash model processes the combined system + user prompt and returns a structured JSON object. The choice of Flash over Pro prioritizes latency (median ~1.5 seconds) over maximum quality — appropriate for triage assistance where staff need fast feedback rather than exhaustive clinical reasoning.</w:t>
      </w:r>
      <w:r w:rsidDel="00000000" w:rsidR="00000000" w:rsidRPr="00000000">
        <w:rPr>
          <w:rtl w:val="0"/>
        </w:rPr>
      </w:r>
    </w:p>
    <w:p w:rsidR="00000000" w:rsidDel="00000000" w:rsidP="00000000" w:rsidRDefault="00000000" w:rsidRPr="00000000" w14:paraId="000000D8">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4.3  Data Flow</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Patient completes intake on the Android app and taps Analyze with AI.</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SharedViewModel calls SymptomRepository.analyze(AnalysisRequest).</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Repository delegates to ApiService, which POSTs to http://backend:8080/analyze.</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Ktor backend builds the Gemini prompt and POSTs to the Gemini REST API with the key.</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Gemini returns structured JSON: { possible_categories, urgency_level, doctor_note }.</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Backend parses and forwards AnalysisResponse JSON to the Android client.</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ViewModel updates UiState to Success(AnalysisResponse); NavHost navigates to ResultsScreen.</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ResultsScreen renders urgency badge, category list, and Doctor Note for clinical staff.</w:t>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pBdr>
          <w:bottom w:color="2e75b6" w:space="1" w:sz="6" w:val="single"/>
        </w:pBdr>
        <w:spacing w:after="200" w:before="360" w:lineRule="auto"/>
        <w:rPr/>
      </w:pPr>
      <w:r w:rsidDel="00000000" w:rsidR="00000000" w:rsidRPr="00000000">
        <w:rPr>
          <w:rFonts w:ascii="Arial" w:cs="Arial" w:eastAsia="Arial" w:hAnsi="Arial"/>
          <w:b w:val="1"/>
          <w:bCs w:val="1"/>
          <w:color w:val="1a3a5c"/>
          <w:sz w:val="32"/>
          <w:szCs w:val="32"/>
          <w:rtl w:val="0"/>
        </w:rPr>
        <w:t xml:space="preserve">5.  UI / UX Design</w:t>
      </w:r>
      <w:r w:rsidDel="00000000" w:rsidR="00000000" w:rsidRPr="00000000">
        <w:rPr>
          <w:rtl w:val="0"/>
        </w:rPr>
      </w:r>
    </w:p>
    <w:p w:rsidR="00000000" w:rsidDel="00000000" w:rsidP="00000000" w:rsidRDefault="00000000" w:rsidRPr="00000000" w14:paraId="000000E3">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5.1  Screen Navigation Flow</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20.0" w:type="dxa"/>
              <w:left w:w="140.0" w:type="dxa"/>
              <w:bottom w:w="120.0" w:type="dxa"/>
              <w:right w:w="14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ffffff"/>
                <w:sz w:val="22"/>
                <w:szCs w:val="22"/>
                <w:rtl w:val="0"/>
              </w:rPr>
              <w:t xml:space="preserve">1. Welcome Screen</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200.0" w:type="dxa"/>
              <w:bottom w:w="10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111827"/>
                <w:sz w:val="20"/>
                <w:szCs w:val="20"/>
                <w:rtl w:val="0"/>
              </w:rPr>
              <w:t xml:space="preserve">Scrollable disclaimer   |   Gate button (scroll to unlock)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jc w:val="center"/>
              <w:rPr/>
            </w:pPr>
            <w:r w:rsidDel="00000000" w:rsidR="00000000" w:rsidRPr="00000000">
              <w:rPr>
                <w:rFonts w:ascii="Arial Unicode MS" w:cs="Arial Unicode MS" w:eastAsia="Arial Unicode MS" w:hAnsi="Arial Unicode MS"/>
                <w:b w:val="1"/>
                <w:bCs w:val="1"/>
                <w:color w:val="1a3a5c"/>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20.0" w:type="dxa"/>
              <w:left w:w="140.0" w:type="dxa"/>
              <w:bottom w:w="120.0" w:type="dxa"/>
              <w:right w:w="14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1"/>
                <w:bCs w:val="1"/>
                <w:color w:val="ffffff"/>
                <w:sz w:val="22"/>
                <w:szCs w:val="22"/>
                <w:rtl w:val="0"/>
              </w:rPr>
              <w:t xml:space="preserve">2. Patient Info</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200.0" w:type="dxa"/>
              <w:bottom w:w="10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111827"/>
                <w:sz w:val="20"/>
                <w:szCs w:val="20"/>
                <w:rtl w:val="0"/>
              </w:rPr>
              <w:t xml:space="preserve">Age · Sex · Conditions   |   Allergies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jc w:val="center"/>
              <w:rPr/>
            </w:pPr>
            <w:r w:rsidDel="00000000" w:rsidR="00000000" w:rsidRPr="00000000">
              <w:rPr>
                <w:rFonts w:ascii="Arial Unicode MS" w:cs="Arial Unicode MS" w:eastAsia="Arial Unicode MS" w:hAnsi="Arial Unicode MS"/>
                <w:b w:val="1"/>
                <w:bCs w:val="1"/>
                <w:color w:val="2e75b6"/>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r>
          </w:p>
        </w:tc>
      </w:tr>
      <w:tr>
        <w:trPr>
          <w:cantSplit w:val="0"/>
          <w:tblHeader w:val="0"/>
        </w:trPr>
        <w:tc>
          <w:tcPr>
            <w:tcBorders>
              <w:top w:color="00838f" w:space="0" w:sz="4" w:val="single"/>
              <w:left w:color="00838f" w:space="0" w:sz="4" w:val="single"/>
              <w:bottom w:color="00838f" w:space="0" w:sz="4" w:val="single"/>
              <w:right w:color="00838f" w:space="0" w:sz="4" w:val="single"/>
            </w:tcBorders>
            <w:shd w:fill="00838f" w:val="clear"/>
            <w:tcMar>
              <w:top w:w="120.0" w:type="dxa"/>
              <w:left w:w="140.0" w:type="dxa"/>
              <w:bottom w:w="120.0" w:type="dxa"/>
              <w:right w:w="14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1"/>
                <w:bCs w:val="1"/>
                <w:color w:val="ffffff"/>
                <w:sz w:val="22"/>
                <w:szCs w:val="22"/>
                <w:rtl w:val="0"/>
              </w:rPr>
              <w:t xml:space="preserve">3. Symptoms</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200.0" w:type="dxa"/>
              <w:bottom w:w="10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color w:val="111827"/>
                <w:sz w:val="20"/>
                <w:szCs w:val="20"/>
                <w:rtl w:val="0"/>
              </w:rPr>
              <w:t xml:space="preserve">Free text + chips   |   Analyze AI trigger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jc w:val="center"/>
              <w:rPr/>
            </w:pPr>
            <w:r w:rsidDel="00000000" w:rsidR="00000000" w:rsidRPr="00000000">
              <w:rPr>
                <w:rFonts w:ascii="Arial Unicode MS" w:cs="Arial Unicode MS" w:eastAsia="Arial Unicode MS" w:hAnsi="Arial Unicode MS"/>
                <w:b w:val="1"/>
                <w:bCs w:val="1"/>
                <w:color w:val="00838f"/>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r>
          </w:p>
        </w:tc>
      </w:tr>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120.0" w:type="dxa"/>
              <w:left w:w="140.0" w:type="dxa"/>
              <w:bottom w:w="120.0" w:type="dxa"/>
              <w:right w:w="14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22"/>
                <w:szCs w:val="22"/>
                <w:rtl w:val="0"/>
              </w:rPr>
              <w:t xml:space="preserve">4. Results</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200.0" w:type="dxa"/>
              <w:bottom w:w="10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color w:val="111827"/>
                <w:sz w:val="20"/>
                <w:szCs w:val="20"/>
                <w:rtl w:val="0"/>
              </w:rPr>
              <w:t xml:space="preserve">Urgency · Categories   |   Doctor Note</w:t>
            </w:r>
            <w:r w:rsidDel="00000000" w:rsidR="00000000" w:rsidRPr="00000000">
              <w:rPr>
                <w:rtl w:val="0"/>
              </w:rPr>
            </w:r>
          </w:p>
        </w:tc>
      </w:tr>
    </w:tbl>
    <w:p w:rsidR="00000000" w:rsidDel="00000000" w:rsidP="00000000" w:rsidRDefault="00000000" w:rsidRPr="00000000" w14:paraId="000000F2">
      <w:pPr>
        <w:spacing w:after="240" w:before="60" w:lineRule="auto"/>
        <w:jc w:val="center"/>
        <w:rPr/>
      </w:pPr>
      <w:r w:rsidDel="00000000" w:rsidR="00000000" w:rsidRPr="00000000">
        <w:rPr>
          <w:rFonts w:ascii="Arial" w:cs="Arial" w:eastAsia="Arial" w:hAnsi="Arial"/>
          <w:b w:val="0"/>
          <w:bCs w:val="0"/>
          <w:i w:val="1"/>
          <w:iCs w:val="1"/>
          <w:color w:val="9ca3af"/>
          <w:sz w:val="18"/>
          <w:szCs w:val="18"/>
          <w:rtl w:val="0"/>
        </w:rPr>
        <w:t xml:space="preserve">Figure 2 — Screen Navigation Flow Diagram</w:t>
      </w:r>
      <w:r w:rsidDel="00000000" w:rsidR="00000000" w:rsidRPr="00000000">
        <w:rPr>
          <w:rtl w:val="0"/>
        </w:rPr>
      </w:r>
    </w:p>
    <w:p w:rsidR="00000000" w:rsidDel="00000000" w:rsidP="00000000" w:rsidRDefault="00000000" w:rsidRPr="00000000" w14:paraId="000000F3">
      <w:pPr>
        <w:spacing w:after="200" w:before="0" w:lineRule="auto"/>
        <w:jc w:val="left"/>
        <w:rPr/>
      </w:pPr>
      <w:r w:rsidDel="00000000" w:rsidR="00000000" w:rsidRPr="00000000">
        <w:rPr>
          <w:rtl w:val="0"/>
        </w:rPr>
      </w:r>
    </w:p>
    <w:p w:rsidR="00000000" w:rsidDel="00000000" w:rsidP="00000000" w:rsidRDefault="00000000" w:rsidRPr="00000000" w14:paraId="000000F4">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5.2  Screen-by-Screen Design Decisions</w:t>
      </w:r>
      <w:r w:rsidDel="00000000" w:rsidR="00000000" w:rsidRPr="00000000">
        <w:rPr>
          <w:rtl w:val="0"/>
        </w:rPr>
      </w:r>
    </w:p>
    <w:p w:rsidR="00000000" w:rsidDel="00000000" w:rsidP="00000000" w:rsidRDefault="00000000" w:rsidRPr="00000000" w14:paraId="000000F5">
      <w:pPr>
        <w:pStyle w:val="Heading3"/>
        <w:spacing w:after="100" w:before="200" w:lineRule="auto"/>
        <w:rPr/>
      </w:pPr>
      <w:r w:rsidDel="00000000" w:rsidR="00000000" w:rsidRPr="00000000">
        <w:rPr>
          <w:rFonts w:ascii="Arial" w:cs="Arial" w:eastAsia="Arial" w:hAnsi="Arial"/>
          <w:b w:val="1"/>
          <w:bCs w:val="1"/>
          <w:color w:val="00838f"/>
          <w:sz w:val="24"/>
          <w:szCs w:val="24"/>
          <w:rtl w:val="0"/>
        </w:rPr>
        <w:t xml:space="preserve">Screen 1 — Welcome &amp; Disclaimer</w:t>
      </w:r>
      <w:r w:rsidDel="00000000" w:rsidR="00000000" w:rsidRPr="00000000">
        <w:rPr>
          <w:rtl w:val="0"/>
        </w:rPr>
      </w:r>
    </w:p>
    <w:p w:rsidR="00000000" w:rsidDel="00000000" w:rsidP="00000000" w:rsidRDefault="00000000" w:rsidRPr="00000000" w14:paraId="000000F6">
      <w:pPr>
        <w:spacing w:after="160" w:before="0" w:lineRule="auto"/>
        <w:jc w:val="left"/>
        <w:rPr/>
      </w:pPr>
      <w:r w:rsidDel="00000000" w:rsidR="00000000" w:rsidRPr="00000000">
        <w:rPr>
          <w:rFonts w:ascii="Arial Unicode MS" w:cs="Arial Unicode MS" w:eastAsia="Arial Unicode MS" w:hAnsi="Arial Unicode MS"/>
          <w:b w:val="0"/>
          <w:bCs w:val="0"/>
          <w:i w:val="0"/>
          <w:iCs w:val="0"/>
          <w:color w:val="111827"/>
          <w:sz w:val="22"/>
          <w:szCs w:val="22"/>
          <w:rtl w:val="0"/>
        </w:rPr>
        <w:t xml:space="preserve">The first screen presents a scrollable medical disclaimer in a card with constrained height. The Get Started button uses a derivedStateOf check against the scroll state — it becomes active only when the user has scrolled within 10dp of the bottom. This ensures informed consent without a separate checkbox that users might ignore. The button label changes dynamically from '↓ Scroll to read disclaimer' to 'I Understand — Get Started' on unlock.</w:t>
      </w:r>
      <w:r w:rsidDel="00000000" w:rsidR="00000000" w:rsidRPr="00000000">
        <w:rPr>
          <w:rtl w:val="0"/>
        </w:rPr>
      </w:r>
    </w:p>
    <w:p w:rsidR="00000000" w:rsidDel="00000000" w:rsidP="00000000" w:rsidRDefault="00000000" w:rsidRPr="00000000" w14:paraId="000000F7">
      <w:pPr>
        <w:pStyle w:val="Heading3"/>
        <w:spacing w:after="100" w:before="200" w:lineRule="auto"/>
        <w:rPr/>
      </w:pPr>
      <w:r w:rsidDel="00000000" w:rsidR="00000000" w:rsidRPr="00000000">
        <w:rPr>
          <w:rFonts w:ascii="Arial" w:cs="Arial" w:eastAsia="Arial" w:hAnsi="Arial"/>
          <w:b w:val="1"/>
          <w:bCs w:val="1"/>
          <w:color w:val="00838f"/>
          <w:sz w:val="24"/>
          <w:szCs w:val="24"/>
          <w:rtl w:val="0"/>
        </w:rPr>
        <w:t xml:space="preserve">Screen 2 — Patient Information</w:t>
      </w:r>
      <w:r w:rsidDel="00000000" w:rsidR="00000000" w:rsidRPr="00000000">
        <w:rPr>
          <w:rtl w:val="0"/>
        </w:rPr>
      </w:r>
    </w:p>
    <w:p w:rsidR="00000000" w:rsidDel="00000000" w:rsidP="00000000" w:rsidRDefault="00000000" w:rsidRPr="00000000" w14:paraId="000000F8">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A vertically scrollable form with an OutlinedTextField for age (numeric keyboard), a row of FilterChips for biological sex selection (Male / Female / Prefer not to say), and two multi-line text areas for known conditions and allergies. All fields are optional except age is recommended. No validation gate exists here — the AI can handle 'Unknown' gracefully via the prompt template.</w:t>
      </w:r>
      <w:r w:rsidDel="00000000" w:rsidR="00000000" w:rsidRPr="00000000">
        <w:rPr>
          <w:rtl w:val="0"/>
        </w:rPr>
      </w:r>
    </w:p>
    <w:p w:rsidR="00000000" w:rsidDel="00000000" w:rsidP="00000000" w:rsidRDefault="00000000" w:rsidRPr="00000000" w14:paraId="000000F9">
      <w:pPr>
        <w:pStyle w:val="Heading3"/>
        <w:spacing w:after="100" w:before="200" w:lineRule="auto"/>
        <w:rPr/>
      </w:pPr>
      <w:r w:rsidDel="00000000" w:rsidR="00000000" w:rsidRPr="00000000">
        <w:rPr>
          <w:rFonts w:ascii="Arial" w:cs="Arial" w:eastAsia="Arial" w:hAnsi="Arial"/>
          <w:b w:val="1"/>
          <w:bCs w:val="1"/>
          <w:color w:val="00838f"/>
          <w:sz w:val="24"/>
          <w:szCs w:val="24"/>
          <w:rtl w:val="0"/>
        </w:rPr>
        <w:t xml:space="preserve">Screen 3 — Symptom Input</w:t>
      </w:r>
      <w:r w:rsidDel="00000000" w:rsidR="00000000" w:rsidRPr="00000000">
        <w:rPr>
          <w:rtl w:val="0"/>
        </w:rPr>
      </w:r>
    </w:p>
    <w:p w:rsidR="00000000" w:rsidDel="00000000" w:rsidP="00000000" w:rsidRDefault="00000000" w:rsidRPr="00000000" w14:paraId="000000FA">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core input screen combines a five-line free-text area ('Describe your symptoms in your own words...') with a 12-chip FlowRow grid of the most common triage symptoms. The Analyze with AI button is disabled unless at least one chip is selected or the text field is non-blank. While the AI call is in flight (UiState.Loading), the button shows an inline CircularProgressIndicator with 'Analyzing...' label. Any error from the network or backend renders an error card above the button.</w:t>
      </w:r>
      <w:r w:rsidDel="00000000" w:rsidR="00000000" w:rsidRPr="00000000">
        <w:rPr>
          <w:rtl w:val="0"/>
        </w:rPr>
      </w:r>
    </w:p>
    <w:p w:rsidR="00000000" w:rsidDel="00000000" w:rsidP="00000000" w:rsidRDefault="00000000" w:rsidRPr="00000000" w14:paraId="000000FB">
      <w:pPr>
        <w:pStyle w:val="Heading3"/>
        <w:spacing w:after="100" w:before="200" w:lineRule="auto"/>
        <w:rPr/>
      </w:pPr>
      <w:r w:rsidDel="00000000" w:rsidR="00000000" w:rsidRPr="00000000">
        <w:rPr>
          <w:rFonts w:ascii="Arial" w:cs="Arial" w:eastAsia="Arial" w:hAnsi="Arial"/>
          <w:b w:val="1"/>
          <w:bCs w:val="1"/>
          <w:color w:val="00838f"/>
          <w:sz w:val="24"/>
          <w:szCs w:val="24"/>
          <w:rtl w:val="0"/>
        </w:rPr>
        <w:t xml:space="preserve">Screen 4 — Results</w:t>
      </w:r>
      <w:r w:rsidDel="00000000" w:rsidR="00000000" w:rsidRPr="00000000">
        <w:rPr>
          <w:rtl w:val="0"/>
        </w:rPr>
      </w:r>
    </w:p>
    <w:p w:rsidR="00000000" w:rsidDel="00000000" w:rsidP="00000000" w:rsidRDefault="00000000" w:rsidRPr="00000000" w14:paraId="000000FC">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Results are divided into two visually distinct zones. The upper zone (static data) shows the patient profile and symptom summary exactly as entered — labeled explicitly '(entered by patient)' to prevent clinical staff from mistaking it for AI output. The lower zone (AI-generated) shows the urgency badge with color-coded background and emoji prefix, the ranked category list, and the Doctor Note. A footer disclaimer repeats that AI content is not a medical diagnosis.</w:t>
      </w:r>
      <w:r w:rsidDel="00000000" w:rsidR="00000000" w:rsidRPr="00000000">
        <w:rPr>
          <w:rtl w:val="0"/>
        </w:rPr>
      </w:r>
    </w:p>
    <w:p w:rsidR="00000000" w:rsidDel="00000000" w:rsidP="00000000" w:rsidRDefault="00000000" w:rsidRPr="00000000" w14:paraId="000000FD">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5.3  Urgency Level Color System</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000"/>
        <w:gridCol w:w="3760"/>
        <w:tblGridChange w:id="0">
          <w:tblGrid>
            <w:gridCol w:w="1600"/>
            <w:gridCol w:w="4000"/>
            <w:gridCol w:w="37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1"/>
                <w:bCs w:val="1"/>
                <w:i w:val="0"/>
                <w:iCs w:val="0"/>
                <w:color w:val="ffffff"/>
                <w:sz w:val="20"/>
                <w:szCs w:val="20"/>
                <w:rtl w:val="0"/>
              </w:rPr>
              <w:t xml:space="preserve">Urgency</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1"/>
                <w:bCs w:val="1"/>
                <w:i w:val="0"/>
                <w:iCs w:val="0"/>
                <w:color w:val="ffffff"/>
                <w:sz w:val="20"/>
                <w:szCs w:val="20"/>
                <w:rtl w:val="0"/>
              </w:rPr>
              <w:t xml:space="preserve">Required Action</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b w:val="1"/>
                <w:bCs w:val="1"/>
                <w:i w:val="0"/>
                <w:iCs w:val="0"/>
                <w:color w:val="ffffff"/>
                <w:sz w:val="20"/>
                <w:szCs w:val="20"/>
                <w:rtl w:val="0"/>
              </w:rPr>
              <w:t xml:space="preserve">Clinical Implication</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d32f2f" w:val="clear"/>
            <w:tcMar>
              <w:top w:w="100.0" w:type="dxa"/>
              <w:left w:w="140.0" w:type="dxa"/>
              <w:bottom w:w="100.0" w:type="dxa"/>
              <w:right w:w="14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b w:val="1"/>
                <w:bCs w:val="1"/>
                <w:i w:val="0"/>
                <w:iCs w:val="0"/>
                <w:color w:val="ffffff"/>
                <w:sz w:val="20"/>
                <w:szCs w:val="20"/>
                <w:rtl w:val="0"/>
              </w:rPr>
              <w:t xml:space="preserve">IMMEDIATE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tcMar>
              <w:top w:w="100.0" w:type="dxa"/>
              <w:left w:w="140.0" w:type="dxa"/>
              <w:bottom w:w="100.0" w:type="dxa"/>
              <w:right w:w="14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i w:val="0"/>
                <w:iCs w:val="0"/>
                <w:color w:val="111827"/>
                <w:sz w:val="20"/>
                <w:szCs w:val="20"/>
                <w:rtl w:val="0"/>
              </w:rPr>
              <w:t xml:space="preserve">Call emergency services immediately. Activate rapid response.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i w:val="0"/>
                <w:iCs w:val="0"/>
                <w:color w:val="111827"/>
                <w:sz w:val="20"/>
                <w:szCs w:val="20"/>
                <w:rtl w:val="0"/>
              </w:rPr>
              <w:t xml:space="preserve">Gemini AI determines and returns this classification via structured JSON</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57c00" w:val="clear"/>
            <w:tcMar>
              <w:top w:w="100.0" w:type="dxa"/>
              <w:left w:w="140.0" w:type="dxa"/>
              <w:bottom w:w="100.0" w:type="dxa"/>
              <w:right w:w="14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1"/>
                <w:bCs w:val="1"/>
                <w:i w:val="0"/>
                <w:iCs w:val="0"/>
                <w:color w:val="ffffff"/>
                <w:sz w:val="20"/>
                <w:szCs w:val="20"/>
                <w:rtl w:val="0"/>
              </w:rPr>
              <w:t xml:space="preserve">URGENT</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tcMar>
              <w:top w:w="100.0" w:type="dxa"/>
              <w:left w:w="140.0" w:type="dxa"/>
              <w:bottom w:w="100.0" w:type="dxa"/>
              <w:right w:w="14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i w:val="0"/>
                <w:iCs w:val="0"/>
                <w:color w:val="111827"/>
                <w:sz w:val="20"/>
                <w:szCs w:val="20"/>
                <w:rtl w:val="0"/>
              </w:rPr>
              <w:t xml:space="preserve">Physician assessment within 30 minutes. Continuous monitoring.</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i w:val="0"/>
                <w:iCs w:val="0"/>
                <w:color w:val="111827"/>
                <w:sz w:val="20"/>
                <w:szCs w:val="20"/>
                <w:rtl w:val="0"/>
              </w:rPr>
              <w:t xml:space="preserve">Gemini AI determines and returns this classification via structured JSON</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9a825" w:val="clear"/>
            <w:tcMar>
              <w:top w:w="100.0" w:type="dxa"/>
              <w:left w:w="140.0" w:type="dxa"/>
              <w:bottom w:w="100.0" w:type="dxa"/>
              <w:right w:w="14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1"/>
                <w:bCs w:val="1"/>
                <w:i w:val="0"/>
                <w:iCs w:val="0"/>
                <w:color w:val="ffffff"/>
                <w:sz w:val="20"/>
                <w:szCs w:val="20"/>
                <w:rtl w:val="0"/>
              </w:rPr>
              <w:t xml:space="preserve">SEMI-URGENT</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tcMar>
              <w:top w:w="100.0" w:type="dxa"/>
              <w:left w:w="140.0" w:type="dxa"/>
              <w:bottom w:w="100.0" w:type="dxa"/>
              <w:right w:w="14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0"/>
                <w:bCs w:val="0"/>
                <w:i w:val="0"/>
                <w:iCs w:val="0"/>
                <w:color w:val="111827"/>
                <w:sz w:val="20"/>
                <w:szCs w:val="20"/>
                <w:rtl w:val="0"/>
              </w:rPr>
              <w:t xml:space="preserve">Physician review within 60 minutes. Periodic checks.</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i w:val="0"/>
                <w:iCs w:val="0"/>
                <w:color w:val="111827"/>
                <w:sz w:val="20"/>
                <w:szCs w:val="20"/>
                <w:rtl w:val="0"/>
              </w:rPr>
              <w:t xml:space="preserve">Gemini AI determines and returns this classification via structured JSON</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388e3c" w:val="clear"/>
            <w:tcMar>
              <w:top w:w="100.0" w:type="dxa"/>
              <w:left w:w="140.0" w:type="dxa"/>
              <w:bottom w:w="100.0" w:type="dxa"/>
              <w:right w:w="14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1"/>
                <w:bCs w:val="1"/>
                <w:i w:val="0"/>
                <w:iCs w:val="0"/>
                <w:color w:val="ffffff"/>
                <w:sz w:val="20"/>
                <w:szCs w:val="20"/>
                <w:rtl w:val="0"/>
              </w:rPr>
              <w:t xml:space="preserve">NON-URGENT</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tcMar>
              <w:top w:w="100.0" w:type="dxa"/>
              <w:left w:w="140.0" w:type="dxa"/>
              <w:bottom w:w="100.0" w:type="dxa"/>
              <w:right w:w="14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i w:val="0"/>
                <w:iCs w:val="0"/>
                <w:color w:val="111827"/>
                <w:sz w:val="20"/>
                <w:szCs w:val="20"/>
                <w:rtl w:val="0"/>
              </w:rPr>
              <w:t xml:space="preserve">Routine queue. Standard intake process.</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i w:val="0"/>
                <w:iCs w:val="0"/>
                <w:color w:val="111827"/>
                <w:sz w:val="20"/>
                <w:szCs w:val="20"/>
                <w:rtl w:val="0"/>
              </w:rPr>
              <w:t xml:space="preserve">Gemini AI determines and returns this classification via structured JSON</w:t>
            </w:r>
            <w:r w:rsidDel="00000000" w:rsidR="00000000" w:rsidRPr="00000000">
              <w:rPr>
                <w:rtl w:val="0"/>
              </w:rPr>
            </w:r>
          </w:p>
        </w:tc>
      </w:tr>
    </w:tbl>
    <w:p w:rsidR="00000000" w:rsidDel="00000000" w:rsidP="00000000" w:rsidRDefault="00000000" w:rsidRPr="00000000" w14:paraId="0000010D">
      <w:pPr>
        <w:spacing w:after="240" w:before="60" w:lineRule="auto"/>
        <w:jc w:val="center"/>
        <w:rPr/>
      </w:pPr>
      <w:r w:rsidDel="00000000" w:rsidR="00000000" w:rsidRPr="00000000">
        <w:rPr>
          <w:rFonts w:ascii="Arial" w:cs="Arial" w:eastAsia="Arial" w:hAnsi="Arial"/>
          <w:b w:val="0"/>
          <w:bCs w:val="0"/>
          <w:i w:val="1"/>
          <w:iCs w:val="1"/>
          <w:color w:val="9ca3af"/>
          <w:sz w:val="18"/>
          <w:szCs w:val="18"/>
          <w:rtl w:val="0"/>
        </w:rPr>
        <w:t xml:space="preserve">Table 3 — Urgency Level Classification and Color System</w:t>
      </w: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pBdr>
          <w:bottom w:color="2e75b6" w:space="1" w:sz="6" w:val="single"/>
        </w:pBdr>
        <w:spacing w:after="200" w:before="360" w:lineRule="auto"/>
        <w:rPr/>
      </w:pPr>
      <w:r w:rsidDel="00000000" w:rsidR="00000000" w:rsidRPr="00000000">
        <w:rPr>
          <w:rFonts w:ascii="Arial" w:cs="Arial" w:eastAsia="Arial" w:hAnsi="Arial"/>
          <w:b w:val="1"/>
          <w:bCs w:val="1"/>
          <w:color w:val="1a3a5c"/>
          <w:sz w:val="32"/>
          <w:szCs w:val="32"/>
          <w:rtl w:val="0"/>
        </w:rPr>
        <w:t xml:space="preserve">6.  Data and API Design</w:t>
      </w:r>
      <w:r w:rsidDel="00000000" w:rsidR="00000000" w:rsidRPr="00000000">
        <w:rPr>
          <w:rtl w:val="0"/>
        </w:rPr>
      </w:r>
    </w:p>
    <w:p w:rsidR="00000000" w:rsidDel="00000000" w:rsidP="00000000" w:rsidRDefault="00000000" w:rsidRPr="00000000" w14:paraId="00000110">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6.1  Data Model Diagram</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0"/>
        <w:gridCol w:w="120"/>
        <w:gridCol w:w="4620"/>
        <w:tblGridChange w:id="0">
          <w:tblGrid>
            <w:gridCol w:w="4620"/>
            <w:gridCol w:w="120"/>
            <w:gridCol w:w="462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ffffff" w:val="clear"/>
            <w:tcMar>
              <w:top w:w="80.0" w:type="dxa"/>
              <w:left w:w="140.0" w:type="dxa"/>
              <w:bottom w:w="80.0" w:type="dxa"/>
              <w:right w:w="140.0" w:type="dxa"/>
            </w:tcMar>
          </w:tcPr>
          <w:p w:rsidR="00000000" w:rsidDel="00000000" w:rsidP="00000000" w:rsidRDefault="00000000" w:rsidRPr="00000000" w14:paraId="00000111">
            <w:pPr>
              <w:shd w:fill="1a3a5c" w:val="clear"/>
              <w:spacing w:after="80" w:before="60" w:lineRule="auto"/>
              <w:jc w:val="center"/>
              <w:rPr/>
            </w:pPr>
            <w:r w:rsidDel="00000000" w:rsidR="00000000" w:rsidRPr="00000000">
              <w:rPr>
                <w:rFonts w:ascii="Arial" w:cs="Arial" w:eastAsia="Arial" w:hAnsi="Arial"/>
                <w:b w:val="1"/>
                <w:bCs w:val="1"/>
                <w:color w:val="ffffff"/>
                <w:sz w:val="22"/>
                <w:szCs w:val="22"/>
                <w:rtl w:val="0"/>
              </w:rPr>
              <w:t xml:space="preserve">PatientInfo</w:t>
            </w:r>
            <w:r w:rsidDel="00000000" w:rsidR="00000000" w:rsidRPr="00000000">
              <w:rPr>
                <w:rtl w:val="0"/>
              </w:rPr>
            </w:r>
          </w:p>
          <w:p w:rsidR="00000000" w:rsidDel="00000000" w:rsidP="00000000" w:rsidRDefault="00000000" w:rsidRPr="00000000" w14:paraId="00000112">
            <w:pPr>
              <w:spacing w:after="20" w:before="20" w:lineRule="auto"/>
              <w:ind w:left="120" w:firstLine="0"/>
              <w:rPr/>
            </w:pPr>
            <w:r w:rsidDel="00000000" w:rsidR="00000000" w:rsidRPr="00000000">
              <w:rPr>
                <w:rFonts w:ascii="Courier New" w:cs="Courier New" w:eastAsia="Courier New" w:hAnsi="Courier New"/>
                <w:color w:val="111827"/>
                <w:sz w:val="18"/>
                <w:szCs w:val="18"/>
                <w:rtl w:val="0"/>
              </w:rPr>
              <w:t xml:space="preserve">age: String</w:t>
            </w:r>
            <w:r w:rsidDel="00000000" w:rsidR="00000000" w:rsidRPr="00000000">
              <w:rPr>
                <w:rtl w:val="0"/>
              </w:rPr>
            </w:r>
          </w:p>
          <w:p w:rsidR="00000000" w:rsidDel="00000000" w:rsidP="00000000" w:rsidRDefault="00000000" w:rsidRPr="00000000" w14:paraId="00000113">
            <w:pPr>
              <w:spacing w:after="20" w:before="20" w:lineRule="auto"/>
              <w:ind w:left="120" w:firstLine="0"/>
              <w:rPr/>
            </w:pPr>
            <w:r w:rsidDel="00000000" w:rsidR="00000000" w:rsidRPr="00000000">
              <w:rPr>
                <w:rFonts w:ascii="Courier New" w:cs="Courier New" w:eastAsia="Courier New" w:hAnsi="Courier New"/>
                <w:color w:val="111827"/>
                <w:sz w:val="18"/>
                <w:szCs w:val="18"/>
                <w:rtl w:val="0"/>
              </w:rPr>
              <w:t xml:space="preserve">biologicalSex: BiologicalSex</w:t>
            </w:r>
            <w:r w:rsidDel="00000000" w:rsidR="00000000" w:rsidRPr="00000000">
              <w:rPr>
                <w:rtl w:val="0"/>
              </w:rPr>
            </w:r>
          </w:p>
          <w:p w:rsidR="00000000" w:rsidDel="00000000" w:rsidP="00000000" w:rsidRDefault="00000000" w:rsidRPr="00000000" w14:paraId="00000114">
            <w:pPr>
              <w:spacing w:after="20" w:before="20" w:lineRule="auto"/>
              <w:ind w:left="120" w:firstLine="0"/>
              <w:rPr/>
            </w:pPr>
            <w:r w:rsidDel="00000000" w:rsidR="00000000" w:rsidRPr="00000000">
              <w:rPr>
                <w:rFonts w:ascii="Courier New" w:cs="Courier New" w:eastAsia="Courier New" w:hAnsi="Courier New"/>
                <w:color w:val="111827"/>
                <w:sz w:val="18"/>
                <w:szCs w:val="18"/>
                <w:rtl w:val="0"/>
              </w:rPr>
              <w:t xml:space="preserve">knownConditions: String</w:t>
            </w:r>
            <w:r w:rsidDel="00000000" w:rsidR="00000000" w:rsidRPr="00000000">
              <w:rPr>
                <w:rtl w:val="0"/>
              </w:rPr>
            </w:r>
          </w:p>
          <w:p w:rsidR="00000000" w:rsidDel="00000000" w:rsidP="00000000" w:rsidRDefault="00000000" w:rsidRPr="00000000" w14:paraId="00000115">
            <w:pPr>
              <w:spacing w:after="20" w:before="20" w:lineRule="auto"/>
              <w:ind w:left="120" w:firstLine="0"/>
              <w:rPr/>
            </w:pPr>
            <w:r w:rsidDel="00000000" w:rsidR="00000000" w:rsidRPr="00000000">
              <w:rPr>
                <w:rFonts w:ascii="Courier New" w:cs="Courier New" w:eastAsia="Courier New" w:hAnsi="Courier New"/>
                <w:color w:val="111827"/>
                <w:sz w:val="18"/>
                <w:szCs w:val="18"/>
                <w:rtl w:val="0"/>
              </w:rPr>
              <w:t xml:space="preserve">allergies: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6">
            <w:pPr>
              <w:jc w:val="center"/>
              <w:rPr/>
            </w:pPr>
            <w:r w:rsidDel="00000000" w:rsidR="00000000" w:rsidRPr="00000000">
              <w:rPr>
                <w:rFonts w:ascii="Arial Unicode MS" w:cs="Arial Unicode MS" w:eastAsia="Arial Unicode MS" w:hAnsi="Arial Unicode MS"/>
                <w:b w:val="1"/>
                <w:bCs w:val="1"/>
                <w:color w:val="00838f"/>
                <w:sz w:val="24"/>
                <w:szCs w:val="24"/>
                <w:rtl w:val="0"/>
              </w:rPr>
              <w:t xml:space="preserv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40.0" w:type="dxa"/>
              <w:bottom w:w="80.0" w:type="dxa"/>
              <w:right w:w="140.0" w:type="dxa"/>
            </w:tcMar>
          </w:tcPr>
          <w:p w:rsidR="00000000" w:rsidDel="00000000" w:rsidP="00000000" w:rsidRDefault="00000000" w:rsidRPr="00000000" w14:paraId="00000117">
            <w:pPr>
              <w:shd w:fill="2e75b6" w:val="clear"/>
              <w:spacing w:after="80" w:before="60" w:lineRule="auto"/>
              <w:jc w:val="center"/>
              <w:rPr/>
            </w:pPr>
            <w:r w:rsidDel="00000000" w:rsidR="00000000" w:rsidRPr="00000000">
              <w:rPr>
                <w:rFonts w:ascii="Arial" w:cs="Arial" w:eastAsia="Arial" w:hAnsi="Arial"/>
                <w:b w:val="1"/>
                <w:bCs w:val="1"/>
                <w:color w:val="ffffff"/>
                <w:sz w:val="22"/>
                <w:szCs w:val="22"/>
                <w:rtl w:val="0"/>
              </w:rPr>
              <w:t xml:space="preserve">AnalysisRequest</w:t>
            </w:r>
            <w:r w:rsidDel="00000000" w:rsidR="00000000" w:rsidRPr="00000000">
              <w:rPr>
                <w:rtl w:val="0"/>
              </w:rPr>
            </w:r>
          </w:p>
          <w:p w:rsidR="00000000" w:rsidDel="00000000" w:rsidP="00000000" w:rsidRDefault="00000000" w:rsidRPr="00000000" w14:paraId="00000118">
            <w:pPr>
              <w:spacing w:after="20" w:before="20" w:lineRule="auto"/>
              <w:ind w:left="120" w:firstLine="0"/>
              <w:rPr/>
            </w:pPr>
            <w:r w:rsidDel="00000000" w:rsidR="00000000" w:rsidRPr="00000000">
              <w:rPr>
                <w:rFonts w:ascii="Courier New" w:cs="Courier New" w:eastAsia="Courier New" w:hAnsi="Courier New"/>
                <w:color w:val="111827"/>
                <w:sz w:val="18"/>
                <w:szCs w:val="18"/>
                <w:rtl w:val="0"/>
              </w:rPr>
              <w:t xml:space="preserve">age: String</w:t>
            </w:r>
            <w:r w:rsidDel="00000000" w:rsidR="00000000" w:rsidRPr="00000000">
              <w:rPr>
                <w:rtl w:val="0"/>
              </w:rPr>
            </w:r>
          </w:p>
          <w:p w:rsidR="00000000" w:rsidDel="00000000" w:rsidP="00000000" w:rsidRDefault="00000000" w:rsidRPr="00000000" w14:paraId="00000119">
            <w:pPr>
              <w:spacing w:after="20" w:before="20" w:lineRule="auto"/>
              <w:ind w:left="120" w:firstLine="0"/>
              <w:rPr/>
            </w:pPr>
            <w:r w:rsidDel="00000000" w:rsidR="00000000" w:rsidRPr="00000000">
              <w:rPr>
                <w:rFonts w:ascii="Courier New" w:cs="Courier New" w:eastAsia="Courier New" w:hAnsi="Courier New"/>
                <w:color w:val="111827"/>
                <w:sz w:val="18"/>
                <w:szCs w:val="18"/>
                <w:rtl w:val="0"/>
              </w:rPr>
              <w:t xml:space="preserve">sex: String</w:t>
            </w:r>
            <w:r w:rsidDel="00000000" w:rsidR="00000000" w:rsidRPr="00000000">
              <w:rPr>
                <w:rtl w:val="0"/>
              </w:rPr>
            </w:r>
          </w:p>
          <w:p w:rsidR="00000000" w:rsidDel="00000000" w:rsidP="00000000" w:rsidRDefault="00000000" w:rsidRPr="00000000" w14:paraId="0000011A">
            <w:pPr>
              <w:spacing w:after="20" w:before="20" w:lineRule="auto"/>
              <w:ind w:left="120" w:firstLine="0"/>
              <w:rPr/>
            </w:pPr>
            <w:r w:rsidDel="00000000" w:rsidR="00000000" w:rsidRPr="00000000">
              <w:rPr>
                <w:rFonts w:ascii="Courier New" w:cs="Courier New" w:eastAsia="Courier New" w:hAnsi="Courier New"/>
                <w:color w:val="111827"/>
                <w:sz w:val="18"/>
                <w:szCs w:val="18"/>
                <w:rtl w:val="0"/>
              </w:rPr>
              <w:t xml:space="preserve">conditions: String</w:t>
            </w:r>
            <w:r w:rsidDel="00000000" w:rsidR="00000000" w:rsidRPr="00000000">
              <w:rPr>
                <w:rtl w:val="0"/>
              </w:rPr>
            </w:r>
          </w:p>
          <w:p w:rsidR="00000000" w:rsidDel="00000000" w:rsidP="00000000" w:rsidRDefault="00000000" w:rsidRPr="00000000" w14:paraId="0000011B">
            <w:pPr>
              <w:spacing w:after="20" w:before="20" w:lineRule="auto"/>
              <w:ind w:left="120" w:firstLine="0"/>
              <w:rPr/>
            </w:pPr>
            <w:r w:rsidDel="00000000" w:rsidR="00000000" w:rsidRPr="00000000">
              <w:rPr>
                <w:rFonts w:ascii="Courier New" w:cs="Courier New" w:eastAsia="Courier New" w:hAnsi="Courier New"/>
                <w:color w:val="111827"/>
                <w:sz w:val="18"/>
                <w:szCs w:val="18"/>
                <w:rtl w:val="0"/>
              </w:rPr>
              <w:t xml:space="preserve">allergies: String</w:t>
            </w:r>
            <w:r w:rsidDel="00000000" w:rsidR="00000000" w:rsidRPr="00000000">
              <w:rPr>
                <w:rtl w:val="0"/>
              </w:rPr>
            </w:r>
          </w:p>
          <w:p w:rsidR="00000000" w:rsidDel="00000000" w:rsidP="00000000" w:rsidRDefault="00000000" w:rsidRPr="00000000" w14:paraId="0000011C">
            <w:pPr>
              <w:spacing w:after="20" w:before="20" w:lineRule="auto"/>
              <w:ind w:left="120" w:firstLine="0"/>
              <w:rPr/>
            </w:pPr>
            <w:r w:rsidDel="00000000" w:rsidR="00000000" w:rsidRPr="00000000">
              <w:rPr>
                <w:rFonts w:ascii="Courier New" w:cs="Courier New" w:eastAsia="Courier New" w:hAnsi="Courier New"/>
                <w:color w:val="111827"/>
                <w:sz w:val="18"/>
                <w:szCs w:val="18"/>
                <w:rtl w:val="0"/>
              </w:rPr>
              <w:t xml:space="preserve">symptomText: String</w:t>
            </w:r>
            <w:r w:rsidDel="00000000" w:rsidR="00000000" w:rsidRPr="00000000">
              <w:rPr>
                <w:rtl w:val="0"/>
              </w:rPr>
            </w:r>
          </w:p>
          <w:p w:rsidR="00000000" w:rsidDel="00000000" w:rsidP="00000000" w:rsidRDefault="00000000" w:rsidRPr="00000000" w14:paraId="0000011D">
            <w:pPr>
              <w:spacing w:after="20" w:before="20" w:lineRule="auto"/>
              <w:ind w:left="120" w:firstLine="0"/>
              <w:rPr/>
            </w:pPr>
            <w:r w:rsidDel="00000000" w:rsidR="00000000" w:rsidRPr="00000000">
              <w:rPr>
                <w:rFonts w:ascii="Courier New" w:cs="Courier New" w:eastAsia="Courier New" w:hAnsi="Courier New"/>
                <w:color w:val="111827"/>
                <w:sz w:val="18"/>
                <w:szCs w:val="18"/>
                <w:rtl w:val="0"/>
              </w:rPr>
              <w:t xml:space="preserve">tags: List&lt;String&gt;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jc w:val="center"/>
              <w:rPr/>
            </w:pPr>
            <w:r w:rsidDel="00000000" w:rsidR="00000000" w:rsidRPr="00000000">
              <w:rPr>
                <w:rFonts w:ascii="Arial Unicode MS" w:cs="Arial Unicode MS" w:eastAsia="Arial Unicode MS" w:hAnsi="Arial Unicode MS"/>
                <w:b w:val="1"/>
                <w:bCs w:val="1"/>
                <w:color w:val="00838f"/>
                <w:sz w:val="24"/>
                <w:szCs w:val="24"/>
                <w:rtl w:val="0"/>
              </w:rPr>
              <w:t xml:space="preserve">↓</w:t>
            </w:r>
            <w:r w:rsidDel="00000000" w:rsidR="00000000" w:rsidRPr="00000000">
              <w:rPr>
                <w:rtl w:val="0"/>
              </w:rPr>
            </w:r>
          </w:p>
        </w:tc>
      </w:tr>
      <w:tr>
        <w:trPr>
          <w:cantSplit w:val="0"/>
          <w:tblHeader w:val="0"/>
        </w:trPr>
        <w:tc>
          <w:tcPr>
            <w:tcBorders>
              <w:top w:color="00838f" w:space="0" w:sz="4" w:val="single"/>
              <w:left w:color="00838f" w:space="0" w:sz="4" w:val="single"/>
              <w:bottom w:color="00838f" w:space="0" w:sz="4" w:val="single"/>
              <w:right w:color="00838f" w:space="0" w:sz="4" w:val="single"/>
            </w:tcBorders>
            <w:shd w:fill="ffffff" w:val="clear"/>
            <w:tcMar>
              <w:top w:w="80.0" w:type="dxa"/>
              <w:left w:w="140.0" w:type="dxa"/>
              <w:bottom w:w="80.0" w:type="dxa"/>
              <w:right w:w="140.0" w:type="dxa"/>
            </w:tcMar>
          </w:tcPr>
          <w:p w:rsidR="00000000" w:rsidDel="00000000" w:rsidP="00000000" w:rsidRDefault="00000000" w:rsidRPr="00000000" w14:paraId="00000121">
            <w:pPr>
              <w:shd w:fill="00838f" w:val="clear"/>
              <w:spacing w:after="80" w:before="60" w:lineRule="auto"/>
              <w:jc w:val="center"/>
              <w:rPr/>
            </w:pPr>
            <w:r w:rsidDel="00000000" w:rsidR="00000000" w:rsidRPr="00000000">
              <w:rPr>
                <w:rFonts w:ascii="Arial" w:cs="Arial" w:eastAsia="Arial" w:hAnsi="Arial"/>
                <w:b w:val="1"/>
                <w:bCs w:val="1"/>
                <w:color w:val="ffffff"/>
                <w:sz w:val="22"/>
                <w:szCs w:val="22"/>
                <w:rtl w:val="0"/>
              </w:rPr>
              <w:t xml:space="preserve">SymptomInput</w:t>
            </w:r>
            <w:r w:rsidDel="00000000" w:rsidR="00000000" w:rsidRPr="00000000">
              <w:rPr>
                <w:rtl w:val="0"/>
              </w:rPr>
            </w:r>
          </w:p>
          <w:p w:rsidR="00000000" w:rsidDel="00000000" w:rsidP="00000000" w:rsidRDefault="00000000" w:rsidRPr="00000000" w14:paraId="00000122">
            <w:pPr>
              <w:spacing w:after="20" w:before="20" w:lineRule="auto"/>
              <w:ind w:left="120" w:firstLine="0"/>
              <w:rPr/>
            </w:pPr>
            <w:r w:rsidDel="00000000" w:rsidR="00000000" w:rsidRPr="00000000">
              <w:rPr>
                <w:rFonts w:ascii="Courier New" w:cs="Courier New" w:eastAsia="Courier New" w:hAnsi="Courier New"/>
                <w:color w:val="111827"/>
                <w:sz w:val="18"/>
                <w:szCs w:val="18"/>
                <w:rtl w:val="0"/>
              </w:rPr>
              <w:t xml:space="preserve">freeText: String</w:t>
            </w:r>
            <w:r w:rsidDel="00000000" w:rsidR="00000000" w:rsidRPr="00000000">
              <w:rPr>
                <w:rtl w:val="0"/>
              </w:rPr>
            </w:r>
          </w:p>
          <w:p w:rsidR="00000000" w:rsidDel="00000000" w:rsidP="00000000" w:rsidRDefault="00000000" w:rsidRPr="00000000" w14:paraId="00000123">
            <w:pPr>
              <w:spacing w:after="20" w:before="20" w:lineRule="auto"/>
              <w:ind w:left="120" w:firstLine="0"/>
              <w:rPr/>
            </w:pPr>
            <w:r w:rsidDel="00000000" w:rsidR="00000000" w:rsidRPr="00000000">
              <w:rPr>
                <w:rFonts w:ascii="Courier New" w:cs="Courier New" w:eastAsia="Courier New" w:hAnsi="Courier New"/>
                <w:color w:val="111827"/>
                <w:sz w:val="18"/>
                <w:szCs w:val="18"/>
                <w:rtl w:val="0"/>
              </w:rPr>
              <w:t xml:space="preserve">selectedChips: Set&lt;String&gt;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ffffff" w:val="clear"/>
            <w:tcMar>
              <w:top w:w="80.0" w:type="dxa"/>
              <w:left w:w="140.0" w:type="dxa"/>
              <w:bottom w:w="80.0" w:type="dxa"/>
              <w:right w:w="140.0" w:type="dxa"/>
            </w:tcMar>
          </w:tcPr>
          <w:p w:rsidR="00000000" w:rsidDel="00000000" w:rsidP="00000000" w:rsidRDefault="00000000" w:rsidRPr="00000000" w14:paraId="00000125">
            <w:pPr>
              <w:shd w:fill="2e7d32" w:val="clear"/>
              <w:spacing w:after="80" w:before="60" w:lineRule="auto"/>
              <w:jc w:val="center"/>
              <w:rPr/>
            </w:pPr>
            <w:r w:rsidDel="00000000" w:rsidR="00000000" w:rsidRPr="00000000">
              <w:rPr>
                <w:rFonts w:ascii="Arial" w:cs="Arial" w:eastAsia="Arial" w:hAnsi="Arial"/>
                <w:b w:val="1"/>
                <w:bCs w:val="1"/>
                <w:color w:val="ffffff"/>
                <w:sz w:val="22"/>
                <w:szCs w:val="22"/>
                <w:rtl w:val="0"/>
              </w:rPr>
              <w:t xml:space="preserve">AnalysisResponse</w:t>
            </w:r>
            <w:r w:rsidDel="00000000" w:rsidR="00000000" w:rsidRPr="00000000">
              <w:rPr>
                <w:rtl w:val="0"/>
              </w:rPr>
            </w:r>
          </w:p>
          <w:p w:rsidR="00000000" w:rsidDel="00000000" w:rsidP="00000000" w:rsidRDefault="00000000" w:rsidRPr="00000000" w14:paraId="00000126">
            <w:pPr>
              <w:spacing w:after="20" w:before="20" w:lineRule="auto"/>
              <w:ind w:left="120" w:firstLine="0"/>
              <w:rPr/>
            </w:pPr>
            <w:r w:rsidDel="00000000" w:rsidR="00000000" w:rsidRPr="00000000">
              <w:rPr>
                <w:rFonts w:ascii="Courier New" w:cs="Courier New" w:eastAsia="Courier New" w:hAnsi="Courier New"/>
                <w:color w:val="111827"/>
                <w:sz w:val="18"/>
                <w:szCs w:val="18"/>
                <w:rtl w:val="0"/>
              </w:rPr>
              <w:t xml:space="preserve">possibleCategories: List&lt;String&gt;</w:t>
            </w:r>
            <w:r w:rsidDel="00000000" w:rsidR="00000000" w:rsidRPr="00000000">
              <w:rPr>
                <w:rtl w:val="0"/>
              </w:rPr>
            </w:r>
          </w:p>
          <w:p w:rsidR="00000000" w:rsidDel="00000000" w:rsidP="00000000" w:rsidRDefault="00000000" w:rsidRPr="00000000" w14:paraId="00000127">
            <w:pPr>
              <w:spacing w:after="20" w:before="20" w:lineRule="auto"/>
              <w:ind w:left="120" w:firstLine="0"/>
              <w:rPr/>
            </w:pPr>
            <w:r w:rsidDel="00000000" w:rsidR="00000000" w:rsidRPr="00000000">
              <w:rPr>
                <w:rFonts w:ascii="Courier New" w:cs="Courier New" w:eastAsia="Courier New" w:hAnsi="Courier New"/>
                <w:color w:val="111827"/>
                <w:sz w:val="18"/>
                <w:szCs w:val="18"/>
                <w:rtl w:val="0"/>
              </w:rPr>
              <w:t xml:space="preserve">urgencyLevel: String</w:t>
            </w:r>
            <w:r w:rsidDel="00000000" w:rsidR="00000000" w:rsidRPr="00000000">
              <w:rPr>
                <w:rtl w:val="0"/>
              </w:rPr>
            </w:r>
          </w:p>
          <w:p w:rsidR="00000000" w:rsidDel="00000000" w:rsidP="00000000" w:rsidRDefault="00000000" w:rsidRPr="00000000" w14:paraId="00000128">
            <w:pPr>
              <w:spacing w:after="20" w:before="20" w:lineRule="auto"/>
              <w:ind w:left="120" w:firstLine="0"/>
              <w:rPr/>
            </w:pPr>
            <w:r w:rsidDel="00000000" w:rsidR="00000000" w:rsidRPr="00000000">
              <w:rPr>
                <w:rFonts w:ascii="Courier New" w:cs="Courier New" w:eastAsia="Courier New" w:hAnsi="Courier New"/>
                <w:color w:val="111827"/>
                <w:sz w:val="18"/>
                <w:szCs w:val="18"/>
                <w:rtl w:val="0"/>
              </w:rPr>
              <w:t xml:space="preserve">doctorNote: String</w:t>
            </w:r>
            <w:r w:rsidDel="00000000" w:rsidR="00000000" w:rsidRPr="00000000">
              <w:rPr>
                <w:rtl w:val="0"/>
              </w:rPr>
            </w:r>
          </w:p>
        </w:tc>
      </w:tr>
    </w:tbl>
    <w:p w:rsidR="00000000" w:rsidDel="00000000" w:rsidP="00000000" w:rsidRDefault="00000000" w:rsidRPr="00000000" w14:paraId="00000129">
      <w:pPr>
        <w:spacing w:after="240" w:before="60" w:lineRule="auto"/>
        <w:jc w:val="center"/>
        <w:rPr/>
      </w:pPr>
      <w:r w:rsidDel="00000000" w:rsidR="00000000" w:rsidRPr="00000000">
        <w:rPr>
          <w:rFonts w:ascii="Arial" w:cs="Arial" w:eastAsia="Arial" w:hAnsi="Arial"/>
          <w:b w:val="0"/>
          <w:bCs w:val="0"/>
          <w:i w:val="1"/>
          <w:iCs w:val="1"/>
          <w:color w:val="9ca3af"/>
          <w:sz w:val="18"/>
          <w:szCs w:val="18"/>
          <w:rtl w:val="0"/>
        </w:rPr>
        <w:t xml:space="preserve">Figure 3 — Data Model Relationships</w:t>
      </w:r>
      <w:r w:rsidDel="00000000" w:rsidR="00000000" w:rsidRPr="00000000">
        <w:rPr>
          <w:rtl w:val="0"/>
        </w:rPr>
      </w:r>
    </w:p>
    <w:p w:rsidR="00000000" w:rsidDel="00000000" w:rsidP="00000000" w:rsidRDefault="00000000" w:rsidRPr="00000000" w14:paraId="0000012A">
      <w:pPr>
        <w:spacing w:after="200" w:before="0" w:lineRule="auto"/>
        <w:jc w:val="left"/>
        <w:rPr/>
      </w:pPr>
      <w:r w:rsidDel="00000000" w:rsidR="00000000" w:rsidRPr="00000000">
        <w:rPr>
          <w:rtl w:val="0"/>
        </w:rPr>
      </w:r>
    </w:p>
    <w:p w:rsidR="00000000" w:rsidDel="00000000" w:rsidP="00000000" w:rsidRDefault="00000000" w:rsidRPr="00000000" w14:paraId="0000012B">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6.2  REST API Contract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000"/>
        <w:gridCol w:w="4560"/>
        <w:tblGridChange w:id="0">
          <w:tblGrid>
            <w:gridCol w:w="1200"/>
            <w:gridCol w:w="1600"/>
            <w:gridCol w:w="2000"/>
            <w:gridCol w:w="45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2C">
            <w:pPr>
              <w:jc w:val="center"/>
              <w:rPr/>
            </w:pPr>
            <w:r w:rsidDel="00000000" w:rsidR="00000000" w:rsidRPr="00000000">
              <w:rPr>
                <w:rFonts w:ascii="Arial" w:cs="Arial" w:eastAsia="Arial" w:hAnsi="Arial"/>
                <w:b w:val="1"/>
                <w:bCs w:val="1"/>
                <w:i w:val="0"/>
                <w:iCs w:val="0"/>
                <w:color w:val="ffffff"/>
                <w:sz w:val="20"/>
                <w:szCs w:val="20"/>
                <w:rtl w:val="0"/>
              </w:rPr>
              <w:t xml:space="preserve">Method</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1"/>
                <w:bCs w:val="1"/>
                <w:i w:val="0"/>
                <w:iCs w:val="0"/>
                <w:color w:val="ffffff"/>
                <w:sz w:val="20"/>
                <w:szCs w:val="20"/>
                <w:rtl w:val="0"/>
              </w:rPr>
              <w:t xml:space="preserve">Endpoint</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1"/>
                <w:bCs w:val="1"/>
                <w:i w:val="0"/>
                <w:iCs w:val="0"/>
                <w:color w:val="ffffff"/>
                <w:sz w:val="20"/>
                <w:szCs w:val="20"/>
                <w:rtl w:val="0"/>
              </w:rPr>
              <w:t xml:space="preserve">Auth</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388e3c" w:val="clear"/>
            <w:tcMar>
              <w:top w:w="100.0" w:type="dxa"/>
              <w:left w:w="140.0" w:type="dxa"/>
              <w:bottom w:w="100.0" w:type="dxa"/>
              <w:right w:w="14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1"/>
                <w:bCs w:val="1"/>
                <w:i w:val="0"/>
                <w:iCs w:val="0"/>
                <w:color w:val="ffffff"/>
                <w:sz w:val="20"/>
                <w:szCs w:val="20"/>
                <w:rtl w:val="0"/>
              </w:rPr>
              <w:t xml:space="preserve">GET</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tcMar>
              <w:top w:w="100.0" w:type="dxa"/>
              <w:left w:w="140.0" w:type="dxa"/>
              <w:bottom w:w="100.0" w:type="dxa"/>
              <w:right w:w="14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i w:val="0"/>
                <w:iCs w:val="0"/>
                <w:color w:val="111827"/>
                <w:sz w:val="20"/>
                <w:szCs w:val="20"/>
                <w:rtl w:val="0"/>
              </w:rPr>
              <w:t xml:space="preserve">/health</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i w:val="0"/>
                <w:iCs w:val="0"/>
                <w:color w:val="111827"/>
                <w:sz w:val="20"/>
                <w:szCs w:val="20"/>
                <w:rtl w:val="0"/>
              </w:rPr>
              <w:t xml:space="preserve">None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tcMar>
              <w:top w:w="100.0" w:type="dxa"/>
              <w:left w:w="140.0" w:type="dxa"/>
              <w:bottom w:w="100.0" w:type="dxa"/>
              <w:right w:w="14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0"/>
                <w:bCs w:val="0"/>
                <w:i w:val="0"/>
                <w:iCs w:val="0"/>
                <w:color w:val="111827"/>
                <w:sz w:val="20"/>
                <w:szCs w:val="20"/>
                <w:rtl w:val="0"/>
              </w:rPr>
              <w:t xml:space="preserve">Liveness check. Returns 200 with plain text confirmation.</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34">
            <w:pPr>
              <w:jc w:val="center"/>
              <w:rPr/>
            </w:pPr>
            <w:r w:rsidDel="00000000" w:rsidR="00000000" w:rsidRPr="00000000">
              <w:rPr>
                <w:rFonts w:ascii="Arial" w:cs="Arial" w:eastAsia="Arial" w:hAnsi="Arial"/>
                <w:b w:val="1"/>
                <w:bCs w:val="1"/>
                <w:i w:val="0"/>
                <w:iCs w:val="0"/>
                <w:color w:val="ffffff"/>
                <w:sz w:val="20"/>
                <w:szCs w:val="20"/>
                <w:rtl w:val="0"/>
              </w:rPr>
              <w:t xml:space="preserve">POST</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i w:val="0"/>
                <w:iCs w:val="0"/>
                <w:color w:val="111827"/>
                <w:sz w:val="20"/>
                <w:szCs w:val="20"/>
                <w:rtl w:val="0"/>
              </w:rPr>
              <w:t xml:space="preserve">/analyze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tcMar>
              <w:top w:w="100.0" w:type="dxa"/>
              <w:left w:w="140.0" w:type="dxa"/>
              <w:bottom w:w="100.0" w:type="dxa"/>
              <w:right w:w="14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i w:val="0"/>
                <w:iCs w:val="0"/>
                <w:color w:val="111827"/>
                <w:sz w:val="20"/>
                <w:szCs w:val="20"/>
                <w:rtl w:val="0"/>
              </w:rPr>
              <w:t xml:space="preserve">Env key (server-side)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i w:val="0"/>
                <w:iCs w:val="0"/>
                <w:color w:val="111827"/>
                <w:sz w:val="20"/>
                <w:szCs w:val="20"/>
                <w:rtl w:val="0"/>
              </w:rPr>
              <w:t xml:space="preserve">Accepts AnalysisRequest JSON body. Returns AnalysisResponse JSON with urgency level, categories, and doctor note.</w:t>
            </w:r>
            <w:r w:rsidDel="00000000" w:rsidR="00000000" w:rsidRPr="00000000">
              <w:rPr>
                <w:rtl w:val="0"/>
              </w:rPr>
            </w:r>
          </w:p>
        </w:tc>
      </w:tr>
    </w:tbl>
    <w:p w:rsidR="00000000" w:rsidDel="00000000" w:rsidP="00000000" w:rsidRDefault="00000000" w:rsidRPr="00000000" w14:paraId="00000138">
      <w:pPr>
        <w:spacing w:after="240" w:before="60" w:lineRule="auto"/>
        <w:jc w:val="center"/>
        <w:rPr/>
      </w:pPr>
      <w:r w:rsidDel="00000000" w:rsidR="00000000" w:rsidRPr="00000000">
        <w:rPr>
          <w:rFonts w:ascii="Arial" w:cs="Arial" w:eastAsia="Arial" w:hAnsi="Arial"/>
          <w:b w:val="0"/>
          <w:bCs w:val="0"/>
          <w:i w:val="1"/>
          <w:iCs w:val="1"/>
          <w:color w:val="9ca3af"/>
          <w:sz w:val="18"/>
          <w:szCs w:val="18"/>
          <w:rtl w:val="0"/>
        </w:rPr>
        <w:t xml:space="preserve">Table 4 — Backend REST API Endpoints</w:t>
      </w:r>
      <w:r w:rsidDel="00000000" w:rsidR="00000000" w:rsidRPr="00000000">
        <w:rPr>
          <w:rtl w:val="0"/>
        </w:rPr>
      </w:r>
    </w:p>
    <w:p w:rsidR="00000000" w:rsidDel="00000000" w:rsidP="00000000" w:rsidRDefault="00000000" w:rsidRPr="00000000" w14:paraId="00000139">
      <w:pPr>
        <w:spacing w:after="160" w:before="0" w:lineRule="auto"/>
        <w:jc w:val="left"/>
        <w:rPr/>
      </w:pPr>
      <w:r w:rsidDel="00000000" w:rsidR="00000000" w:rsidRPr="00000000">
        <w:rPr>
          <w:rtl w:val="0"/>
        </w:rPr>
      </w:r>
    </w:p>
    <w:p w:rsidR="00000000" w:rsidDel="00000000" w:rsidP="00000000" w:rsidRDefault="00000000" w:rsidRPr="00000000" w14:paraId="0000013A">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6.3  Request &amp; Response Schema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d5e8f0" w:space="0" w:sz="12" w:val="single"/>
              <w:bottom w:color="000000" w:space="0" w:sz="0" w:val="nil"/>
              <w:right w:color="000000" w:space="0" w:sz="0" w:val="nil"/>
            </w:tcBorders>
            <w:shd w:fill="f2f4f8" w:val="clear"/>
            <w:tcMar>
              <w:top w:w="80.0" w:type="dxa"/>
              <w:left w:w="200.0" w:type="dxa"/>
              <w:bottom w:w="80.0" w:type="dxa"/>
              <w:right w:w="140.0" w:type="dxa"/>
            </w:tcMar>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b w:val="0"/>
                <w:bCs w:val="0"/>
                <w:i w:val="1"/>
                <w:iCs w:val="1"/>
                <w:color w:val="1a3a5c"/>
                <w:sz w:val="20"/>
                <w:szCs w:val="20"/>
                <w:rtl w:val="0"/>
              </w:rPr>
              <w:t xml:space="preserve">AnalysisRequest → { age, sex, conditions, allergies, symptomText, tags}  ▶  POST /analyze  ▶  Gemini Prompt  ▶  AnalysisResponse → { possibleCategories, urgencyLevel, doctorNote }</w:t>
            </w:r>
            <w:r w:rsidDel="00000000" w:rsidR="00000000" w:rsidRPr="00000000">
              <w:rPr>
                <w:rtl w:val="0"/>
              </w:rPr>
            </w:r>
          </w:p>
        </w:tc>
      </w:tr>
    </w:tbl>
    <w:p w:rsidR="00000000" w:rsidDel="00000000" w:rsidP="00000000" w:rsidRDefault="00000000" w:rsidRPr="00000000" w14:paraId="0000013C">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6.4  U</w:t>
      </w:r>
      <w:r w:rsidDel="00000000" w:rsidR="00000000" w:rsidRPr="00000000">
        <w:rPr>
          <w:rtl w:val="0"/>
        </w:rPr>
        <w:t xml:space="preserve">I</w:t>
      </w:r>
      <w:r w:rsidDel="00000000" w:rsidR="00000000" w:rsidRPr="00000000">
        <w:rPr>
          <w:rFonts w:ascii="Arial" w:cs="Arial" w:eastAsia="Arial" w:hAnsi="Arial"/>
          <w:b w:val="1"/>
          <w:bCs w:val="1"/>
          <w:color w:val="2e75b6"/>
          <w:sz w:val="26"/>
          <w:szCs w:val="26"/>
          <w:rtl w:val="0"/>
        </w:rPr>
        <w:t xml:space="preserve"> State Machine</w:t>
      </w:r>
      <w:r w:rsidDel="00000000" w:rsidR="00000000" w:rsidRPr="00000000">
        <w:rPr>
          <w:rtl w:val="0"/>
        </w:rPr>
      </w:r>
    </w:p>
    <w:p w:rsidR="00000000" w:rsidDel="00000000" w:rsidP="00000000" w:rsidRDefault="00000000" w:rsidRPr="00000000" w14:paraId="0000013D">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SharedViewModel exposes analysisState as StateFlow&lt;UiState&lt;AnalysisResponse&gt;&gt;. The sealed class has four states: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Idle — initial state; Analyze button visible and ready</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Loading — API call in progress; button shows spinner</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Success(data) — AnalysisResponse received; NavHost navigates to ResultsScreen</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Error(message) — network or backend failure; error card rendered in SymptomsScreen</w:t>
      </w:r>
    </w:p>
    <w:p w:rsidR="00000000" w:rsidDel="00000000" w:rsidP="00000000" w:rsidRDefault="00000000" w:rsidRPr="00000000" w14:paraId="00000142">
      <w:pPr>
        <w:pStyle w:val="Heading1"/>
        <w:pBdr>
          <w:bottom w:color="2e75b6" w:space="1" w:sz="6" w:val="single"/>
        </w:pBdr>
        <w:spacing w:after="200" w:before="360" w:lineRule="auto"/>
        <w:rPr/>
      </w:pPr>
      <w:r w:rsidDel="00000000" w:rsidR="00000000" w:rsidRPr="00000000">
        <w:rPr>
          <w:rFonts w:ascii="Arial" w:cs="Arial" w:eastAsia="Arial" w:hAnsi="Arial"/>
          <w:b w:val="1"/>
          <w:bCs w:val="1"/>
          <w:color w:val="1a3a5c"/>
          <w:sz w:val="32"/>
          <w:szCs w:val="32"/>
          <w:rtl w:val="0"/>
        </w:rPr>
        <w:t xml:space="preserve">7.  AI Integration</w:t>
      </w:r>
      <w:r w:rsidDel="00000000" w:rsidR="00000000" w:rsidRPr="00000000">
        <w:rPr>
          <w:rtl w:val="0"/>
        </w:rPr>
      </w:r>
    </w:p>
    <w:p w:rsidR="00000000" w:rsidDel="00000000" w:rsidP="00000000" w:rsidRDefault="00000000" w:rsidRPr="00000000" w14:paraId="00000143">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7.1  Why Google Gemini?</w:t>
      </w:r>
      <w:r w:rsidDel="00000000" w:rsidR="00000000" w:rsidRPr="00000000">
        <w:rPr>
          <w:rtl w:val="0"/>
        </w:rPr>
      </w:r>
    </w:p>
    <w:p w:rsidR="00000000" w:rsidDel="00000000" w:rsidP="00000000" w:rsidRDefault="00000000" w:rsidRPr="00000000" w14:paraId="00000144">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Google Gemini 1.5 Flash was selected for the following reasons: (1) strong medical reasoning capability benchmarked on clinical NLP tasks; (2) support for structured JSON output via responseMimeType, enabling deterministic parsing; (3) generous free tier at Google AI Studio (60 requests/minute) suited for a student project; (4) sub-2-second median latency meeting the NFR-02 performance target; and (5) REST API compatibility with any HTTP client.</w:t>
      </w:r>
      <w:r w:rsidDel="00000000" w:rsidR="00000000" w:rsidRPr="00000000">
        <w:rPr>
          <w:rtl w:val="0"/>
        </w:rPr>
      </w:r>
    </w:p>
    <w:p w:rsidR="00000000" w:rsidDel="00000000" w:rsidP="00000000" w:rsidRDefault="00000000" w:rsidRPr="00000000" w14:paraId="00000145">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7.2  Prompt Engineering Strategy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46">
            <w:pPr>
              <w:jc w:val="center"/>
              <w:rPr/>
            </w:pPr>
            <w:r w:rsidDel="00000000" w:rsidR="00000000" w:rsidRPr="00000000">
              <w:rPr>
                <w:rFonts w:ascii="Arial" w:cs="Arial" w:eastAsia="Arial" w:hAnsi="Arial"/>
                <w:b w:val="1"/>
                <w:bCs w:val="1"/>
                <w:i w:val="0"/>
                <w:iCs w:val="0"/>
                <w:color w:val="ffffff"/>
                <w:sz w:val="20"/>
                <w:szCs w:val="20"/>
                <w:rtl w:val="0"/>
              </w:rPr>
              <w:t xml:space="preserve">Component</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1"/>
                <w:bCs w:val="1"/>
                <w:i w:val="0"/>
                <w:iCs w:val="0"/>
                <w:color w:val="ffffff"/>
                <w:sz w:val="20"/>
                <w:szCs w:val="20"/>
                <w:rtl w:val="0"/>
              </w:rPr>
              <w:t xml:space="preserve">Content &amp; Purpose</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1"/>
                <w:bCs w:val="1"/>
                <w:i w:val="0"/>
                <w:iCs w:val="0"/>
                <w:color w:val="ffffff"/>
                <w:sz w:val="20"/>
                <w:szCs w:val="20"/>
                <w:rtl w:val="0"/>
              </w:rPr>
              <w:t xml:space="preserve">System Prompt</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tcMar>
              <w:top w:w="100.0" w:type="dxa"/>
              <w:left w:w="140.0" w:type="dxa"/>
              <w:bottom w:w="100.0" w:type="dxa"/>
              <w:right w:w="14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0"/>
                <w:bCs w:val="0"/>
                <w:i w:val="0"/>
                <w:iCs w:val="0"/>
                <w:color w:val="111827"/>
                <w:sz w:val="20"/>
                <w:szCs w:val="20"/>
                <w:rtl w:val="0"/>
              </w:rPr>
              <w:t xml:space="preserve">Instructs Gemini to act as a medical triage assistant. Mandates strict JSON output with three keys: possible_categories (array), urgency_level (one of four enum values), and doctor_note (max 100 words). Prohibits any text outside the JSON object.</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1"/>
                <w:bCs w:val="1"/>
                <w:i w:val="0"/>
                <w:iCs w:val="0"/>
                <w:color w:val="ffffff"/>
                <w:sz w:val="20"/>
                <w:szCs w:val="20"/>
                <w:rtl w:val="0"/>
              </w:rPr>
              <w:t xml:space="preserve">User Prompt Template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0"/>
                <w:bCs w:val="0"/>
                <w:i w:val="0"/>
                <w:iCs w:val="0"/>
                <w:color w:val="111827"/>
                <w:sz w:val="20"/>
                <w:szCs w:val="20"/>
                <w:rtl w:val="0"/>
              </w:rPr>
              <w:t xml:space="preserve">Dynamically populated per request: 'Patient: {age} year old {sex}. Known conditions: {conditions}. Allergies: {allergies}. Symptoms reported: {symptomText}. Quick-select tags: {tags}.'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00838f" w:val="clear"/>
            <w:tcMar>
              <w:top w:w="100.0" w:type="dxa"/>
              <w:left w:w="140.0" w:type="dxa"/>
              <w:bottom w:w="100.0" w:type="dxa"/>
              <w:right w:w="14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1"/>
                <w:bCs w:val="1"/>
                <w:i w:val="0"/>
                <w:iCs w:val="0"/>
                <w:color w:val="ffffff"/>
                <w:sz w:val="20"/>
                <w:szCs w:val="20"/>
                <w:rtl w:val="0"/>
              </w:rPr>
              <w:t xml:space="preserve">Response MIME Type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tcMar>
              <w:top w:w="100.0" w:type="dxa"/>
              <w:left w:w="140.0" w:type="dxa"/>
              <w:bottom w:w="100.0" w:type="dxa"/>
              <w:right w:w="14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0"/>
                <w:bCs w:val="0"/>
                <w:i w:val="0"/>
                <w:iCs w:val="0"/>
                <w:color w:val="111827"/>
                <w:sz w:val="20"/>
                <w:szCs w:val="20"/>
                <w:rtl w:val="0"/>
              </w:rPr>
              <w:t xml:space="preserve">GenerationConfig sets responseMimeType = 'application/json' — forces Gemini to return only valid JSON, eliminating markdown fences and preamble, making parsing deterministic.</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2e7d32" w:val="clear"/>
            <w:tcMar>
              <w:top w:w="100.0" w:type="dxa"/>
              <w:left w:w="140.0" w:type="dxa"/>
              <w:bottom w:w="100.0" w:type="dxa"/>
              <w:right w:w="14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1"/>
                <w:bCs w:val="1"/>
                <w:i w:val="0"/>
                <w:iCs w:val="0"/>
                <w:color w:val="ffffff"/>
                <w:sz w:val="20"/>
                <w:szCs w:val="20"/>
                <w:rtl w:val="0"/>
              </w:rPr>
              <w:t xml:space="preserve">Model Choice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0"/>
                <w:bCs w:val="0"/>
                <w:i w:val="0"/>
                <w:iCs w:val="0"/>
                <w:color w:val="111827"/>
                <w:sz w:val="20"/>
                <w:szCs w:val="20"/>
                <w:rtl w:val="0"/>
              </w:rPr>
              <w:t xml:space="preserve">gemini-1.5-flash chosen for sub-2-second median latency. Can be swapped to gemini-1.5-pro in Routing.kt for higher clinical accuracy at the cost of response speed.</w:t>
            </w:r>
            <w:r w:rsidDel="00000000" w:rsidR="00000000" w:rsidRPr="00000000">
              <w:rPr>
                <w:rtl w:val="0"/>
              </w:rPr>
            </w:r>
          </w:p>
        </w:tc>
      </w:tr>
    </w:tbl>
    <w:p w:rsidR="00000000" w:rsidDel="00000000" w:rsidP="00000000" w:rsidRDefault="00000000" w:rsidRPr="00000000" w14:paraId="00000150">
      <w:pPr>
        <w:spacing w:after="240" w:before="60" w:lineRule="auto"/>
        <w:jc w:val="center"/>
        <w:rPr/>
      </w:pPr>
      <w:r w:rsidDel="00000000" w:rsidR="00000000" w:rsidRPr="00000000">
        <w:rPr>
          <w:rFonts w:ascii="Arial" w:cs="Arial" w:eastAsia="Arial" w:hAnsi="Arial"/>
          <w:b w:val="0"/>
          <w:bCs w:val="0"/>
          <w:i w:val="1"/>
          <w:iCs w:val="1"/>
          <w:color w:val="9ca3af"/>
          <w:sz w:val="18"/>
          <w:szCs w:val="18"/>
          <w:rtl w:val="0"/>
        </w:rPr>
        <w:t xml:space="preserve">Table 5 — Prompt Engineering Design</w:t>
      </w:r>
      <w:r w:rsidDel="00000000" w:rsidR="00000000" w:rsidRPr="00000000">
        <w:rPr>
          <w:rtl w:val="0"/>
        </w:rPr>
      </w:r>
    </w:p>
    <w:p w:rsidR="00000000" w:rsidDel="00000000" w:rsidP="00000000" w:rsidRDefault="00000000" w:rsidRPr="00000000" w14:paraId="00000151">
      <w:pPr>
        <w:spacing w:after="200" w:before="0" w:lineRule="auto"/>
        <w:jc w:val="left"/>
        <w:rPr/>
      </w:pPr>
      <w:r w:rsidDel="00000000" w:rsidR="00000000" w:rsidRPr="00000000">
        <w:rPr>
          <w:rtl w:val="0"/>
        </w:rPr>
      </w:r>
    </w:p>
    <w:p w:rsidR="00000000" w:rsidDel="00000000" w:rsidP="00000000" w:rsidRDefault="00000000" w:rsidRPr="00000000" w14:paraId="00000152">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7.3  API Key Management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d5e8f0" w:space="0" w:sz="12" w:val="single"/>
              <w:bottom w:color="000000" w:space="0" w:sz="0" w:val="nil"/>
              <w:right w:color="000000" w:space="0" w:sz="0" w:val="nil"/>
            </w:tcBorders>
            <w:shd w:fill="f2f4f8" w:val="clear"/>
            <w:tcMar>
              <w:top w:w="80.0" w:type="dxa"/>
              <w:left w:w="200.0" w:type="dxa"/>
              <w:bottom w:w="8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i w:val="1"/>
                <w:iCs w:val="1"/>
                <w:color w:val="1a3a5c"/>
                <w:sz w:val="20"/>
                <w:szCs w:val="20"/>
                <w:rtl w:val="0"/>
              </w:rPr>
              <w:t xml:space="preserve">The Gemini API key is the only external credential required by this project. It is obtained from https://aistudio.google.com/app/apikey and stored exclusively as an OS environment variable (GEMINI_API_KEY) on the backend server. It is never embedded in the Android APK, never written to disk in plaintext, and never committed to version control.</w:t>
            </w:r>
            <w:r w:rsidDel="00000000" w:rsidR="00000000" w:rsidRPr="00000000">
              <w:rPr>
                <w:rtl w:val="0"/>
              </w:rPr>
            </w:r>
          </w:p>
        </w:tc>
      </w:tr>
    </w:tbl>
    <w:p w:rsidR="00000000" w:rsidDel="00000000" w:rsidP="00000000" w:rsidRDefault="00000000" w:rsidRPr="00000000" w14:paraId="00000154">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Ktor backend reads the key at runtime via System.getenv("GEMINI_API_KEY"). If the variable is absent, the application throws an IllegalStateException with a descriptive setup message. This fail-fast design prevents silent misconfiguration.</w:t>
      </w:r>
      <w:r w:rsidDel="00000000" w:rsidR="00000000" w:rsidRPr="00000000">
        <w:rPr>
          <w:rtl w:val="0"/>
        </w:rPr>
      </w:r>
    </w:p>
    <w:p w:rsidR="00000000" w:rsidDel="00000000" w:rsidP="00000000" w:rsidRDefault="00000000" w:rsidRPr="00000000" w14:paraId="00000155">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7.4  Gemini Call Lifecycle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Android app sends AnalysisRequest to POST /analyze on the backend.</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Routing.kt builds GeminiRequest with systemInstruction and user content.</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Backend HTTP client POSTs to https://generativelanguage.googleapis.com/v1beta/models/gemini-1.5-flash:generateContent?key={KEY}.</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Gemini processes the prompt and returns a GeminiResponse with candidates[0].content.parts[0].text as a JSON string.</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Backend calls Json.parseToJsonElement() to extract the three fields.</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AnalysisResponse is serialized and returned to the Android client as HTTP 200 JSON.</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Any exception (network, parse, missing key) returns HTTP 500 with an error JSON body.</w:t>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pBdr>
          <w:bottom w:color="2e75b6" w:space="1" w:sz="6" w:val="single"/>
        </w:pBdr>
        <w:spacing w:after="200" w:before="360" w:lineRule="auto"/>
        <w:rPr/>
      </w:pPr>
      <w:r w:rsidDel="00000000" w:rsidR="00000000" w:rsidRPr="00000000">
        <w:rPr>
          <w:rFonts w:ascii="Arial" w:cs="Arial" w:eastAsia="Arial" w:hAnsi="Arial"/>
          <w:b w:val="1"/>
          <w:bCs w:val="1"/>
          <w:color w:val="1a3a5c"/>
          <w:sz w:val="32"/>
          <w:szCs w:val="32"/>
          <w:rtl w:val="0"/>
        </w:rPr>
        <w:t xml:space="preserve">8.  Implementation Details</w:t>
      </w:r>
      <w:r w:rsidDel="00000000" w:rsidR="00000000" w:rsidRPr="00000000">
        <w:rPr>
          <w:rtl w:val="0"/>
        </w:rPr>
      </w:r>
    </w:p>
    <w:p w:rsidR="00000000" w:rsidDel="00000000" w:rsidP="00000000" w:rsidRDefault="00000000" w:rsidRPr="00000000" w14:paraId="0000015F">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8.1  Technology Stack</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60">
            <w:pPr>
              <w:jc w:val="center"/>
              <w:rPr/>
            </w:pPr>
            <w:r w:rsidDel="00000000" w:rsidR="00000000" w:rsidRPr="00000000">
              <w:rPr>
                <w:rFonts w:ascii="Arial" w:cs="Arial" w:eastAsia="Arial" w:hAnsi="Arial"/>
                <w:b w:val="1"/>
                <w:bCs w:val="1"/>
                <w:i w:val="0"/>
                <w:iCs w:val="0"/>
                <w:color w:val="ffffff"/>
                <w:sz w:val="20"/>
                <w:szCs w:val="20"/>
                <w:rtl w:val="0"/>
              </w:rPr>
              <w:t xml:space="preserve">Technology</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61">
            <w:pPr>
              <w:jc w:val="center"/>
              <w:rPr/>
            </w:pPr>
            <w:r w:rsidDel="00000000" w:rsidR="00000000" w:rsidRPr="00000000">
              <w:rPr>
                <w:rFonts w:ascii="Arial" w:cs="Arial" w:eastAsia="Arial" w:hAnsi="Arial"/>
                <w:b w:val="1"/>
                <w:bCs w:val="1"/>
                <w:i w:val="0"/>
                <w:iCs w:val="0"/>
                <w:color w:val="ffffff"/>
                <w:sz w:val="20"/>
                <w:szCs w:val="20"/>
                <w:rtl w:val="0"/>
              </w:rPr>
              <w:t xml:space="preserve">Library / Version</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62">
            <w:pPr>
              <w:jc w:val="center"/>
              <w:rPr/>
            </w:pPr>
            <w:r w:rsidDel="00000000" w:rsidR="00000000" w:rsidRPr="00000000">
              <w:rPr>
                <w:rFonts w:ascii="Arial" w:cs="Arial" w:eastAsia="Arial" w:hAnsi="Arial"/>
                <w:b w:val="1"/>
                <w:bCs w:val="1"/>
                <w:i w:val="0"/>
                <w:iCs w:val="0"/>
                <w:color w:val="ffffff"/>
                <w:sz w:val="20"/>
                <w:szCs w:val="20"/>
                <w:rtl w:val="0"/>
              </w:rPr>
              <w:t xml:space="preserve">Role in Project</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0"/>
                <w:bCs w:val="0"/>
                <w:i w:val="0"/>
                <w:iCs w:val="0"/>
                <w:color w:val="111827"/>
                <w:sz w:val="20"/>
                <w:szCs w:val="20"/>
                <w:rtl w:val="0"/>
              </w:rPr>
              <w:t xml:space="preserve">Android (Kotlin)</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i w:val="0"/>
                <w:iCs w:val="0"/>
                <w:color w:val="111827"/>
                <w:sz w:val="20"/>
                <w:szCs w:val="20"/>
                <w:rtl w:val="0"/>
              </w:rPr>
              <w:t xml:space="preserve">Jetpack Compose, Navigation, ViewModel, StateFlow</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i w:val="0"/>
                <w:iCs w:val="0"/>
                <w:color w:val="111827"/>
                <w:sz w:val="20"/>
                <w:szCs w:val="20"/>
                <w:rtl w:val="0"/>
              </w:rPr>
              <w:t xml:space="preserve">UI layer, state management</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i w:val="0"/>
                <w:iCs w:val="0"/>
                <w:color w:val="111827"/>
                <w:sz w:val="20"/>
                <w:szCs w:val="20"/>
                <w:rtl w:val="0"/>
              </w:rPr>
              <w:t xml:space="preserve">Ktor Client 2.3</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0"/>
                <w:bCs w:val="0"/>
                <w:i w:val="0"/>
                <w:iCs w:val="0"/>
                <w:color w:val="111827"/>
                <w:sz w:val="20"/>
                <w:szCs w:val="20"/>
                <w:rtl w:val="0"/>
              </w:rPr>
              <w:t xml:space="preserve">OkHttp engine, Content Negotiation, Logging</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i w:val="0"/>
                <w:iCs w:val="0"/>
                <w:color w:val="111827"/>
                <w:sz w:val="20"/>
                <w:szCs w:val="20"/>
                <w:rtl w:val="0"/>
              </w:rPr>
              <w:t xml:space="preserve">HTTP calls from Android to backend</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0"/>
                <w:bCs w:val="0"/>
                <w:i w:val="0"/>
                <w:iCs w:val="0"/>
                <w:color w:val="111827"/>
                <w:sz w:val="20"/>
                <w:szCs w:val="20"/>
                <w:rtl w:val="0"/>
              </w:rPr>
              <w:t xml:space="preserve">Ktor Server 2.3</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i w:val="0"/>
                <w:iCs w:val="0"/>
                <w:color w:val="111827"/>
                <w:sz w:val="20"/>
                <w:szCs w:val="20"/>
                <w:rtl w:val="0"/>
              </w:rPr>
              <w:t xml:space="preserve">Netty engine, Routing, Serialization plugin</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0"/>
                <w:bCs w:val="0"/>
                <w:i w:val="0"/>
                <w:iCs w:val="0"/>
                <w:color w:val="111827"/>
                <w:sz w:val="20"/>
                <w:szCs w:val="20"/>
                <w:rtl w:val="0"/>
              </w:rPr>
              <w:t xml:space="preserve">Backend middleware on JVM</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i w:val="0"/>
                <w:iCs w:val="0"/>
                <w:color w:val="111827"/>
                <w:sz w:val="20"/>
                <w:szCs w:val="20"/>
                <w:rtl w:val="0"/>
              </w:rPr>
              <w:t xml:space="preserve">Gemini 1.5 Flash</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i w:val="0"/>
                <w:iCs w:val="0"/>
                <w:color w:val="111827"/>
                <w:sz w:val="20"/>
                <w:szCs w:val="20"/>
                <w:rtl w:val="0"/>
              </w:rPr>
              <w:t xml:space="preserve">Google Generative AI REST API</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0"/>
                <w:bCs w:val="0"/>
                <w:i w:val="0"/>
                <w:iCs w:val="0"/>
                <w:color w:val="111827"/>
                <w:sz w:val="20"/>
                <w:szCs w:val="20"/>
                <w:rtl w:val="0"/>
              </w:rPr>
              <w:t xml:space="preserve">AI triage analysis engine</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0"/>
                <w:bCs w:val="0"/>
                <w:i w:val="0"/>
                <w:iCs w:val="0"/>
                <w:color w:val="111827"/>
                <w:sz w:val="20"/>
                <w:szCs w:val="20"/>
                <w:rtl w:val="0"/>
              </w:rPr>
              <w:t xml:space="preserve">Kotlinx Serialization</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i w:val="0"/>
                <w:iCs w:val="0"/>
                <w:color w:val="111827"/>
                <w:sz w:val="20"/>
                <w:szCs w:val="20"/>
                <w:rtl w:val="0"/>
              </w:rPr>
              <w:t xml:space="preserve">JSON serialization/deserialization</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0"/>
                <w:bCs w:val="0"/>
                <w:i w:val="0"/>
                <w:iCs w:val="0"/>
                <w:color w:val="111827"/>
                <w:sz w:val="20"/>
                <w:szCs w:val="20"/>
                <w:rtl w:val="0"/>
              </w:rPr>
              <w:t xml:space="preserve">Type-safe request/response handling</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i w:val="0"/>
                <w:iCs w:val="0"/>
                <w:color w:val="111827"/>
                <w:sz w:val="20"/>
                <w:szCs w:val="20"/>
                <w:rtl w:val="0"/>
              </w:rPr>
              <w:t xml:space="preserve">Accompanist</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i w:val="0"/>
                <w:iCs w:val="0"/>
                <w:color w:val="111827"/>
                <w:sz w:val="20"/>
                <w:szCs w:val="20"/>
                <w:rtl w:val="0"/>
              </w:rPr>
              <w:t xml:space="preserve">FlowLayout 0.32.0</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i w:val="0"/>
                <w:iCs w:val="0"/>
                <w:color w:val="111827"/>
                <w:sz w:val="20"/>
                <w:szCs w:val="20"/>
                <w:rtl w:val="0"/>
              </w:rPr>
              <w:t xml:space="preserve">Chip grid wrapping on symptoms screen</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i w:val="0"/>
                <w:iCs w:val="0"/>
                <w:color w:val="111827"/>
                <w:sz w:val="20"/>
                <w:szCs w:val="20"/>
                <w:rtl w:val="0"/>
              </w:rPr>
              <w:t xml:space="preserve">Material 3</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i w:val="0"/>
                <w:iCs w:val="0"/>
                <w:color w:val="111827"/>
                <w:sz w:val="20"/>
                <w:szCs w:val="20"/>
                <w:rtl w:val="0"/>
              </w:rPr>
              <w:t xml:space="preserve">Compose BOM 2024.06.00</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i w:val="0"/>
                <w:iCs w:val="0"/>
                <w:color w:val="111827"/>
                <w:sz w:val="20"/>
                <w:szCs w:val="20"/>
                <w:rtl w:val="0"/>
              </w:rPr>
              <w:t xml:space="preserve">Design system, theming, components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i w:val="0"/>
                <w:iCs w:val="0"/>
                <w:color w:val="111827"/>
                <w:sz w:val="20"/>
                <w:szCs w:val="20"/>
                <w:rtl w:val="0"/>
              </w:rPr>
              <w:t xml:space="preserve">JUnit + Ktor Test</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i w:val="0"/>
                <w:iCs w:val="0"/>
                <w:color w:val="111827"/>
                <w:sz w:val="20"/>
                <w:szCs w:val="20"/>
                <w:rtl w:val="0"/>
              </w:rPr>
              <w:t xml:space="preserve">testApplication, HttpClient mocking</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0"/>
                <w:bCs w:val="0"/>
                <w:i w:val="0"/>
                <w:iCs w:val="0"/>
                <w:color w:val="111827"/>
                <w:sz w:val="20"/>
                <w:szCs w:val="20"/>
                <w:rtl w:val="0"/>
              </w:rPr>
              <w:t xml:space="preserve">Backend route testing</w:t>
            </w:r>
            <w:r w:rsidDel="00000000" w:rsidR="00000000" w:rsidRPr="00000000">
              <w:rPr>
                <w:rtl w:val="0"/>
              </w:rPr>
            </w:r>
          </w:p>
        </w:tc>
      </w:tr>
    </w:tbl>
    <w:p w:rsidR="00000000" w:rsidDel="00000000" w:rsidP="00000000" w:rsidRDefault="00000000" w:rsidRPr="00000000" w14:paraId="0000017B">
      <w:pPr>
        <w:spacing w:after="240" w:before="60" w:lineRule="auto"/>
        <w:jc w:val="center"/>
        <w:rPr/>
      </w:pPr>
      <w:r w:rsidDel="00000000" w:rsidR="00000000" w:rsidRPr="00000000">
        <w:rPr>
          <w:rFonts w:ascii="Arial" w:cs="Arial" w:eastAsia="Arial" w:hAnsi="Arial"/>
          <w:b w:val="0"/>
          <w:bCs w:val="0"/>
          <w:i w:val="1"/>
          <w:iCs w:val="1"/>
          <w:color w:val="9ca3af"/>
          <w:sz w:val="18"/>
          <w:szCs w:val="18"/>
          <w:rtl w:val="0"/>
        </w:rPr>
        <w:t xml:space="preserve">Table 6 — Full Technology Stack</w:t>
      </w:r>
      <w:r w:rsidDel="00000000" w:rsidR="00000000" w:rsidRPr="00000000">
        <w:rPr>
          <w:rtl w:val="0"/>
        </w:rPr>
      </w:r>
    </w:p>
    <w:p w:rsidR="00000000" w:rsidDel="00000000" w:rsidP="00000000" w:rsidRDefault="00000000" w:rsidRPr="00000000" w14:paraId="0000017C">
      <w:pPr>
        <w:spacing w:after="200" w:before="0" w:lineRule="auto"/>
        <w:jc w:val="left"/>
        <w:rPr/>
      </w:pPr>
      <w:r w:rsidDel="00000000" w:rsidR="00000000" w:rsidRPr="00000000">
        <w:rPr>
          <w:rtl w:val="0"/>
        </w:rPr>
      </w:r>
    </w:p>
    <w:p w:rsidR="00000000" w:rsidDel="00000000" w:rsidP="00000000" w:rsidRDefault="00000000" w:rsidRPr="00000000" w14:paraId="0000017D">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8.2  Project File Structure</w:t>
      </w:r>
      <w:r w:rsidDel="00000000" w:rsidR="00000000" w:rsidRPr="00000000">
        <w:rPr>
          <w:rtl w:val="0"/>
        </w:rPr>
      </w:r>
    </w:p>
    <w:p w:rsidR="00000000" w:rsidDel="00000000" w:rsidP="00000000" w:rsidRDefault="00000000" w:rsidRPr="00000000" w14:paraId="0000017E">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project is organized as two independent Gradle modules: the Android app module (app/) and the Ktor backend module (backend/). This separation allows the backend to be deployed independently of the Android build. Key directories: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app/src/main/java/com/prescreener/data/ — Models and Repository</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app/src/main/java/com/prescreener/network/ — ApiService (Ktor client)</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app/src/main/java/com/prescreener/ui/ — ViewModels, Screens, Components, Theme, Navigation</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backend/src/main/kotlin/.../plugins/ — Routing.kt (Gemini call) and Serialization.kt</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backend/src/test/ — RoutingTest.kt (Ktor testApplication)</w:t>
      </w:r>
    </w:p>
    <w:p w:rsidR="00000000" w:rsidDel="00000000" w:rsidP="00000000" w:rsidRDefault="00000000" w:rsidRPr="00000000" w14:paraId="00000184">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8.3  Key Implementation Patterns</w:t>
      </w:r>
      <w:r w:rsidDel="00000000" w:rsidR="00000000" w:rsidRPr="00000000">
        <w:rPr>
          <w:rtl w:val="0"/>
        </w:rPr>
      </w:r>
    </w:p>
    <w:p w:rsidR="00000000" w:rsidDel="00000000" w:rsidP="00000000" w:rsidRDefault="00000000" w:rsidRPr="00000000" w14:paraId="00000185">
      <w:pPr>
        <w:pStyle w:val="Heading3"/>
        <w:spacing w:after="100" w:before="200" w:lineRule="auto"/>
        <w:rPr/>
      </w:pPr>
      <w:r w:rsidDel="00000000" w:rsidR="00000000" w:rsidRPr="00000000">
        <w:rPr>
          <w:rFonts w:ascii="Arial" w:cs="Arial" w:eastAsia="Arial" w:hAnsi="Arial"/>
          <w:b w:val="1"/>
          <w:bCs w:val="1"/>
          <w:color w:val="00838f"/>
          <w:sz w:val="24"/>
          <w:szCs w:val="24"/>
          <w:rtl w:val="0"/>
        </w:rPr>
        <w:t xml:space="preserve">Shared ViewModel with StateFlow</w:t>
      </w:r>
      <w:r w:rsidDel="00000000" w:rsidR="00000000" w:rsidRPr="00000000">
        <w:rPr>
          <w:rtl w:val="0"/>
        </w:rPr>
      </w:r>
    </w:p>
    <w:p w:rsidR="00000000" w:rsidDel="00000000" w:rsidP="00000000" w:rsidRDefault="00000000" w:rsidRPr="00000000" w14:paraId="00000186">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A single SharedViewModel instance is created at the NavGraph level and passed down to all four screens via the Compose viewModel() factory. This eliminates the need for data passing through navigation arguments and ensures that patient data entered on Screen 2 is immediately visible on Screen 4. State is held as MutableStateFlow and exposed as immutable StateFlow — a standard Kotlin reactive pattern.</w:t>
      </w:r>
      <w:r w:rsidDel="00000000" w:rsidR="00000000" w:rsidRPr="00000000">
        <w:rPr>
          <w:rtl w:val="0"/>
        </w:rPr>
      </w:r>
    </w:p>
    <w:p w:rsidR="00000000" w:rsidDel="00000000" w:rsidP="00000000" w:rsidRDefault="00000000" w:rsidRPr="00000000" w14:paraId="00000187">
      <w:pPr>
        <w:pStyle w:val="Heading3"/>
        <w:spacing w:after="100" w:before="200" w:lineRule="auto"/>
        <w:rPr/>
      </w:pPr>
      <w:r w:rsidDel="00000000" w:rsidR="00000000" w:rsidRPr="00000000">
        <w:rPr>
          <w:rFonts w:ascii="Arial" w:cs="Arial" w:eastAsia="Arial" w:hAnsi="Arial"/>
          <w:b w:val="1"/>
          <w:bCs w:val="1"/>
          <w:color w:val="00838f"/>
          <w:sz w:val="24"/>
          <w:szCs w:val="24"/>
          <w:rtl w:val="0"/>
        </w:rPr>
        <w:t xml:space="preserve">Repository Pattern for Testability</w:t>
      </w:r>
      <w:r w:rsidDel="00000000" w:rsidR="00000000" w:rsidRPr="00000000">
        <w:rPr>
          <w:rtl w:val="0"/>
        </w:rPr>
      </w:r>
    </w:p>
    <w:p w:rsidR="00000000" w:rsidDel="00000000" w:rsidP="00000000" w:rsidRDefault="00000000" w:rsidRPr="00000000" w14:paraId="00000188">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SymptomRepository wraps ApiService in a Result&lt;T&gt; — if the network call throws, the exception is caught and returned as Result.failure(). The ViewModel maps Result to UiState. This design means the repository can be replaced with a mock in unit tests without touching the ViewModel or UI code.</w:t>
      </w:r>
      <w:r w:rsidDel="00000000" w:rsidR="00000000" w:rsidRPr="00000000">
        <w:rPr>
          <w:rtl w:val="0"/>
        </w:rPr>
      </w:r>
    </w:p>
    <w:p w:rsidR="00000000" w:rsidDel="00000000" w:rsidP="00000000" w:rsidRDefault="00000000" w:rsidRPr="00000000" w14:paraId="00000189">
      <w:pPr>
        <w:pStyle w:val="Heading3"/>
        <w:spacing w:after="100" w:before="200" w:lineRule="auto"/>
        <w:rPr/>
      </w:pPr>
      <w:r w:rsidDel="00000000" w:rsidR="00000000" w:rsidRPr="00000000">
        <w:rPr>
          <w:rFonts w:ascii="Arial" w:cs="Arial" w:eastAsia="Arial" w:hAnsi="Arial"/>
          <w:b w:val="1"/>
          <w:bCs w:val="1"/>
          <w:color w:val="00838f"/>
          <w:sz w:val="24"/>
          <w:szCs w:val="24"/>
          <w:rtl w:val="0"/>
        </w:rPr>
        <w:t xml:space="preserve">Backend Prompt Construction</w:t>
      </w:r>
      <w:r w:rsidDel="00000000" w:rsidR="00000000" w:rsidRPr="00000000">
        <w:rPr>
          <w:rtl w:val="0"/>
        </w:rPr>
      </w:r>
    </w:p>
    <w:p w:rsidR="00000000" w:rsidDel="00000000" w:rsidP="00000000" w:rsidRDefault="00000000" w:rsidRPr="00000000" w14:paraId="0000018A">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user prompt is built by a private buildUserPrompt() function that interpolates all six request fields into a structured template string. The system prompt is a constant that never changes. Both are combined into a GeminiRequest with a GenerationConfig forcing JSON MIME type. The two-prompt structure (system + user) mirrors professional LLM integration patterns for consistent, role-appropriate model behavior.</w:t>
      </w:r>
      <w:r w:rsidDel="00000000" w:rsidR="00000000" w:rsidRPr="00000000">
        <w:rPr>
          <w:rtl w:val="0"/>
        </w:rPr>
      </w:r>
    </w:p>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pBdr>
          <w:bottom w:color="2e75b6" w:space="1" w:sz="6" w:val="single"/>
        </w:pBdr>
        <w:spacing w:after="200" w:before="360" w:lineRule="auto"/>
        <w:rPr/>
      </w:pPr>
      <w:r w:rsidDel="00000000" w:rsidR="00000000" w:rsidRPr="00000000">
        <w:rPr>
          <w:rFonts w:ascii="Arial" w:cs="Arial" w:eastAsia="Arial" w:hAnsi="Arial"/>
          <w:b w:val="1"/>
          <w:bCs w:val="1"/>
          <w:color w:val="1a3a5c"/>
          <w:sz w:val="32"/>
          <w:szCs w:val="32"/>
          <w:rtl w:val="0"/>
        </w:rPr>
        <w:t xml:space="preserve">9.  Testing Strategy</w:t>
      </w:r>
      <w:r w:rsidDel="00000000" w:rsidR="00000000" w:rsidRPr="00000000">
        <w:rPr>
          <w:rtl w:val="0"/>
        </w:rPr>
      </w:r>
    </w:p>
    <w:p w:rsidR="00000000" w:rsidDel="00000000" w:rsidP="00000000" w:rsidRDefault="00000000" w:rsidRPr="00000000" w14:paraId="0000018D">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9.1  Testing Approach</w:t>
      </w:r>
      <w:r w:rsidDel="00000000" w:rsidR="00000000" w:rsidRPr="00000000">
        <w:rPr>
          <w:rtl w:val="0"/>
        </w:rPr>
      </w:r>
    </w:p>
    <w:p w:rsidR="00000000" w:rsidDel="00000000" w:rsidP="00000000" w:rsidRDefault="00000000" w:rsidRPr="00000000" w14:paraId="0000018E">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Testing is organized into three tiers: backend unit tests (Ktor testApplication), Android instrumented UI tests (Espresso + Compose), and manual end-to-end test cases executed on the Android Emulator. The focus for automated testing is on the backend, where the AI integration logic lives and is most critical to verify.</w:t>
      </w:r>
      <w:r w:rsidDel="00000000" w:rsidR="00000000" w:rsidRPr="00000000">
        <w:rPr>
          <w:rtl w:val="0"/>
        </w:rPr>
      </w:r>
    </w:p>
    <w:p w:rsidR="00000000" w:rsidDel="00000000" w:rsidP="00000000" w:rsidRDefault="00000000" w:rsidRPr="00000000" w14:paraId="0000018F">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9.2  Test Cases</w:t>
      </w:r>
      <w:r w:rsidDel="00000000" w:rsidR="00000000" w:rsidRPr="00000000">
        <w:rPr>
          <w:rtl w:val="0"/>
        </w:rPr>
      </w:r>
    </w:p>
    <w:tbl>
      <w:tblPr>
        <w:tblStyle w:val="Table1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995"/>
        <w:gridCol w:w="2775"/>
        <w:gridCol w:w="1980"/>
        <w:gridCol w:w="1800"/>
        <w:tblGridChange w:id="0">
          <w:tblGrid>
            <w:gridCol w:w="795"/>
            <w:gridCol w:w="1995"/>
            <w:gridCol w:w="2775"/>
            <w:gridCol w:w="1980"/>
            <w:gridCol w:w="180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1"/>
                <w:bCs w:val="1"/>
                <w:i w:val="0"/>
                <w:iCs w:val="0"/>
                <w:color w:val="ffffff"/>
                <w:sz w:val="20"/>
                <w:szCs w:val="20"/>
                <w:rtl w:val="0"/>
              </w:rPr>
              <w:t xml:space="preserv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91">
            <w:pPr>
              <w:jc w:val="center"/>
              <w:rPr/>
            </w:pPr>
            <w:r w:rsidDel="00000000" w:rsidR="00000000" w:rsidRPr="00000000">
              <w:rPr>
                <w:rFonts w:ascii="Arial" w:cs="Arial" w:eastAsia="Arial" w:hAnsi="Arial"/>
                <w:b w:val="1"/>
                <w:bCs w:val="1"/>
                <w:i w:val="0"/>
                <w:iCs w:val="0"/>
                <w:color w:val="ffffff"/>
                <w:sz w:val="20"/>
                <w:szCs w:val="20"/>
                <w:rtl w:val="0"/>
              </w:rPr>
              <w:t xml:space="preserve">Test Case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1"/>
                <w:bCs w:val="1"/>
                <w:i w:val="0"/>
                <w:iCs w:val="0"/>
                <w:color w:val="ffffff"/>
                <w:sz w:val="20"/>
                <w:szCs w:val="20"/>
                <w:rtl w:val="0"/>
              </w:rPr>
              <w:t xml:space="preserve">Steps</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i w:val="0"/>
                <w:iCs w:val="0"/>
                <w:color w:val="ffffff"/>
                <w:sz w:val="20"/>
                <w:szCs w:val="20"/>
                <w:rtl w:val="0"/>
              </w:rPr>
              <w:t xml:space="preserve">Expected</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94">
            <w:pPr>
              <w:jc w:val="center"/>
              <w:rPr/>
            </w:pPr>
            <w:r w:rsidDel="00000000" w:rsidR="00000000" w:rsidRPr="00000000">
              <w:rPr>
                <w:rFonts w:ascii="Arial" w:cs="Arial" w:eastAsia="Arial" w:hAnsi="Arial"/>
                <w:b w:val="1"/>
                <w:bCs w:val="1"/>
                <w:i w:val="0"/>
                <w:iCs w:val="0"/>
                <w:color w:val="ffffff"/>
                <w:sz w:val="20"/>
                <w:szCs w:val="20"/>
                <w:rtl w:val="0"/>
              </w:rPr>
              <w:t xml:space="preserve">Status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5">
            <w:pPr>
              <w:jc w:val="center"/>
              <w:rPr/>
            </w:pPr>
            <w:r w:rsidDel="00000000" w:rsidR="00000000" w:rsidRPr="00000000">
              <w:rPr>
                <w:rFonts w:ascii="Arial" w:cs="Arial" w:eastAsia="Arial" w:hAnsi="Arial"/>
                <w:b w:val="0"/>
                <w:bCs w:val="0"/>
                <w:i w:val="0"/>
                <w:iCs w:val="0"/>
                <w:color w:val="111827"/>
                <w:sz w:val="20"/>
                <w:szCs w:val="20"/>
                <w:rtl w:val="0"/>
              </w:rPr>
              <w:t xml:space="preserve">TC-01</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1"/>
                <w:bCs w:val="1"/>
                <w:i w:val="0"/>
                <w:iCs w:val="0"/>
                <w:color w:val="111827"/>
                <w:sz w:val="20"/>
                <w:szCs w:val="20"/>
                <w:rtl w:val="0"/>
              </w:rPr>
              <w:t xml:space="preserve">Welcome disclaimer gate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i w:val="0"/>
                <w:iCs w:val="0"/>
                <w:color w:val="111827"/>
                <w:sz w:val="20"/>
                <w:szCs w:val="20"/>
                <w:rtl w:val="0"/>
              </w:rPr>
              <w:t xml:space="preserve">Launch app, do not scroll</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i w:val="0"/>
                <w:iCs w:val="0"/>
                <w:color w:val="111827"/>
                <w:sz w:val="20"/>
                <w:szCs w:val="20"/>
                <w:rtl w:val="0"/>
              </w:rPr>
              <w:t xml:space="preserve">Get Started button disabled</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tcPr>
          <w:p w:rsidR="00000000" w:rsidDel="00000000" w:rsidP="00000000" w:rsidRDefault="00000000" w:rsidRPr="00000000" w14:paraId="00000199">
            <w:pPr>
              <w:jc w:val="center"/>
              <w:rPr/>
            </w:pPr>
            <w:r w:rsidDel="00000000" w:rsidR="00000000" w:rsidRPr="00000000">
              <w:rPr>
                <w:rFonts w:ascii="Arial" w:cs="Arial" w:eastAsia="Arial" w:hAnsi="Arial"/>
                <w:b w:val="1"/>
                <w:bCs w:val="1"/>
                <w:color w:val="388e3c"/>
                <w:sz w:val="20"/>
                <w:szCs w:val="20"/>
                <w:rtl w:val="0"/>
              </w:rPr>
              <w:t xml:space="preserve">Pass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9A">
            <w:pPr>
              <w:jc w:val="center"/>
              <w:rPr/>
            </w:pPr>
            <w:r w:rsidDel="00000000" w:rsidR="00000000" w:rsidRPr="00000000">
              <w:rPr>
                <w:rFonts w:ascii="Arial" w:cs="Arial" w:eastAsia="Arial" w:hAnsi="Arial"/>
                <w:b w:val="0"/>
                <w:bCs w:val="0"/>
                <w:i w:val="0"/>
                <w:iCs w:val="0"/>
                <w:color w:val="111827"/>
                <w:sz w:val="20"/>
                <w:szCs w:val="20"/>
                <w:rtl w:val="0"/>
              </w:rPr>
              <w:t xml:space="preserve">TC-02</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1"/>
                <w:bCs w:val="1"/>
                <w:i w:val="0"/>
                <w:iCs w:val="0"/>
                <w:color w:val="111827"/>
                <w:sz w:val="20"/>
                <w:szCs w:val="20"/>
                <w:rtl w:val="0"/>
              </w:rPr>
              <w:t xml:space="preserve">Disclaimer unlock</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i w:val="0"/>
                <w:iCs w:val="0"/>
                <w:color w:val="111827"/>
                <w:sz w:val="20"/>
                <w:szCs w:val="20"/>
                <w:rtl w:val="0"/>
              </w:rPr>
              <w:t xml:space="preserve">Scroll to bottom of disclaimer</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0"/>
                <w:bCs w:val="0"/>
                <w:i w:val="0"/>
                <w:iCs w:val="0"/>
                <w:color w:val="111827"/>
                <w:sz w:val="20"/>
                <w:szCs w:val="20"/>
                <w:rtl w:val="0"/>
              </w:rPr>
              <w:t xml:space="preserve">Button becomes enabled</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388e3c"/>
                <w:sz w:val="20"/>
                <w:szCs w:val="20"/>
                <w:rtl w:val="0"/>
              </w:rPr>
              <w:t xml:space="preserve">Pass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F">
            <w:pPr>
              <w:jc w:val="center"/>
              <w:rPr/>
            </w:pPr>
            <w:r w:rsidDel="00000000" w:rsidR="00000000" w:rsidRPr="00000000">
              <w:rPr>
                <w:rFonts w:ascii="Arial" w:cs="Arial" w:eastAsia="Arial" w:hAnsi="Arial"/>
                <w:b w:val="0"/>
                <w:bCs w:val="0"/>
                <w:i w:val="0"/>
                <w:iCs w:val="0"/>
                <w:color w:val="111827"/>
                <w:sz w:val="20"/>
                <w:szCs w:val="20"/>
                <w:rtl w:val="0"/>
              </w:rPr>
              <w:t xml:space="preserve">TC-03</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1"/>
                <w:bCs w:val="1"/>
                <w:i w:val="0"/>
                <w:iCs w:val="0"/>
                <w:color w:val="111827"/>
                <w:sz w:val="20"/>
                <w:szCs w:val="20"/>
                <w:rtl w:val="0"/>
              </w:rPr>
              <w:t xml:space="preserve">Patient info navigation</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i w:val="0"/>
                <w:iCs w:val="0"/>
                <w:color w:val="111827"/>
                <w:sz w:val="20"/>
                <w:szCs w:val="20"/>
                <w:rtl w:val="0"/>
              </w:rPr>
              <w:t xml:space="preserve">Fill age=25, Sex=Female, tap Next</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i w:val="0"/>
                <w:iCs w:val="0"/>
                <w:color w:val="111827"/>
                <w:sz w:val="20"/>
                <w:szCs w:val="20"/>
                <w:rtl w:val="0"/>
              </w:rPr>
              <w:t xml:space="preserve">Navigates to Symptoms screen</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tcPr>
          <w:p w:rsidR="00000000" w:rsidDel="00000000" w:rsidP="00000000" w:rsidRDefault="00000000" w:rsidRPr="00000000" w14:paraId="000001A3">
            <w:pPr>
              <w:jc w:val="center"/>
              <w:rPr/>
            </w:pPr>
            <w:r w:rsidDel="00000000" w:rsidR="00000000" w:rsidRPr="00000000">
              <w:rPr>
                <w:rFonts w:ascii="Arial" w:cs="Arial" w:eastAsia="Arial" w:hAnsi="Arial"/>
                <w:b w:val="1"/>
                <w:bCs w:val="1"/>
                <w:color w:val="388e3c"/>
                <w:sz w:val="20"/>
                <w:szCs w:val="20"/>
                <w:rtl w:val="0"/>
              </w:rPr>
              <w:t xml:space="preserve">Pass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A4">
            <w:pPr>
              <w:jc w:val="center"/>
              <w:rPr/>
            </w:pPr>
            <w:r w:rsidDel="00000000" w:rsidR="00000000" w:rsidRPr="00000000">
              <w:rPr>
                <w:rFonts w:ascii="Arial" w:cs="Arial" w:eastAsia="Arial" w:hAnsi="Arial"/>
                <w:b w:val="0"/>
                <w:bCs w:val="0"/>
                <w:i w:val="0"/>
                <w:iCs w:val="0"/>
                <w:color w:val="111827"/>
                <w:sz w:val="20"/>
                <w:szCs w:val="20"/>
                <w:rtl w:val="0"/>
              </w:rPr>
              <w:t xml:space="preserve">TC-04</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1"/>
                <w:bCs w:val="1"/>
                <w:i w:val="0"/>
                <w:iCs w:val="0"/>
                <w:color w:val="111827"/>
                <w:sz w:val="20"/>
                <w:szCs w:val="20"/>
                <w:rtl w:val="0"/>
              </w:rPr>
              <w:t xml:space="preserve">Chip toggle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i w:val="0"/>
                <w:iCs w:val="0"/>
                <w:color w:val="111827"/>
                <w:sz w:val="20"/>
                <w:szCs w:val="20"/>
                <w:rtl w:val="0"/>
              </w:rPr>
              <w:t xml:space="preserve">Tap 'Fever' chip twice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i w:val="0"/>
                <w:iCs w:val="0"/>
                <w:color w:val="111827"/>
                <w:sz w:val="20"/>
                <w:szCs w:val="20"/>
                <w:rtl w:val="0"/>
              </w:rPr>
              <w:t xml:space="preserve">Selected then deselected</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tcPr>
          <w:p w:rsidR="00000000" w:rsidDel="00000000" w:rsidP="00000000" w:rsidRDefault="00000000" w:rsidRPr="00000000" w14:paraId="000001A8">
            <w:pPr>
              <w:jc w:val="center"/>
              <w:rPr/>
            </w:pPr>
            <w:r w:rsidDel="00000000" w:rsidR="00000000" w:rsidRPr="00000000">
              <w:rPr>
                <w:rFonts w:ascii="Arial" w:cs="Arial" w:eastAsia="Arial" w:hAnsi="Arial"/>
                <w:b w:val="1"/>
                <w:bCs w:val="1"/>
                <w:color w:val="388e3c"/>
                <w:sz w:val="20"/>
                <w:szCs w:val="20"/>
                <w:rtl w:val="0"/>
              </w:rPr>
              <w:t xml:space="preserve">Pass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9">
            <w:pPr>
              <w:jc w:val="center"/>
              <w:rPr/>
            </w:pPr>
            <w:r w:rsidDel="00000000" w:rsidR="00000000" w:rsidRPr="00000000">
              <w:rPr>
                <w:rFonts w:ascii="Arial" w:cs="Arial" w:eastAsia="Arial" w:hAnsi="Arial"/>
                <w:b w:val="0"/>
                <w:bCs w:val="0"/>
                <w:i w:val="0"/>
                <w:iCs w:val="0"/>
                <w:color w:val="111827"/>
                <w:sz w:val="20"/>
                <w:szCs w:val="20"/>
                <w:rtl w:val="0"/>
              </w:rPr>
              <w:t xml:space="preserve">TC-05</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1"/>
                <w:bCs w:val="1"/>
                <w:i w:val="0"/>
                <w:iCs w:val="0"/>
                <w:color w:val="111827"/>
                <w:sz w:val="20"/>
                <w:szCs w:val="20"/>
                <w:rtl w:val="0"/>
              </w:rPr>
              <w:t xml:space="preserve">Analyze button disabled</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0"/>
                <w:bCs w:val="0"/>
                <w:i w:val="0"/>
                <w:iCs w:val="0"/>
                <w:color w:val="111827"/>
                <w:sz w:val="20"/>
                <w:szCs w:val="20"/>
                <w:rtl w:val="0"/>
              </w:rPr>
              <w:t xml:space="preserve">Enter no text, select no chips</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i w:val="0"/>
                <w:iCs w:val="0"/>
                <w:color w:val="111827"/>
                <w:sz w:val="20"/>
                <w:szCs w:val="20"/>
                <w:rtl w:val="0"/>
              </w:rPr>
              <w:t xml:space="preserve">Button is greyed out</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tcPr>
          <w:p w:rsidR="00000000" w:rsidDel="00000000" w:rsidP="00000000" w:rsidRDefault="00000000" w:rsidRPr="00000000" w14:paraId="000001AD">
            <w:pPr>
              <w:jc w:val="center"/>
              <w:rPr/>
            </w:pPr>
            <w:r w:rsidDel="00000000" w:rsidR="00000000" w:rsidRPr="00000000">
              <w:rPr>
                <w:rFonts w:ascii="Arial" w:cs="Arial" w:eastAsia="Arial" w:hAnsi="Arial"/>
                <w:b w:val="1"/>
                <w:bCs w:val="1"/>
                <w:color w:val="388e3c"/>
                <w:sz w:val="20"/>
                <w:szCs w:val="20"/>
                <w:rtl w:val="0"/>
              </w:rPr>
              <w:t xml:space="preserve">Pass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AE">
            <w:pPr>
              <w:jc w:val="center"/>
              <w:rPr/>
            </w:pPr>
            <w:r w:rsidDel="00000000" w:rsidR="00000000" w:rsidRPr="00000000">
              <w:rPr>
                <w:rFonts w:ascii="Arial" w:cs="Arial" w:eastAsia="Arial" w:hAnsi="Arial"/>
                <w:b w:val="0"/>
                <w:bCs w:val="0"/>
                <w:i w:val="0"/>
                <w:iCs w:val="0"/>
                <w:color w:val="111827"/>
                <w:sz w:val="20"/>
                <w:szCs w:val="20"/>
                <w:rtl w:val="0"/>
              </w:rPr>
              <w:t xml:space="preserve">TC-06</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1"/>
                <w:bCs w:val="1"/>
                <w:i w:val="0"/>
                <w:iCs w:val="0"/>
                <w:color w:val="111827"/>
                <w:sz w:val="20"/>
                <w:szCs w:val="20"/>
                <w:rtl w:val="0"/>
              </w:rPr>
              <w:t xml:space="preserve">Backend health check</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i w:val="0"/>
                <w:iCs w:val="0"/>
                <w:color w:val="111827"/>
                <w:sz w:val="20"/>
                <w:szCs w:val="20"/>
                <w:rtl w:val="0"/>
              </w:rPr>
              <w:t xml:space="preserve">GET /health</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0"/>
                <w:bCs w:val="0"/>
                <w:i w:val="0"/>
                <w:iCs w:val="0"/>
                <w:color w:val="111827"/>
                <w:sz w:val="20"/>
                <w:szCs w:val="20"/>
                <w:rtl w:val="0"/>
              </w:rPr>
              <w:t xml:space="preserve">200 OK with confirmation text</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388e3c"/>
                <w:sz w:val="20"/>
                <w:szCs w:val="20"/>
                <w:rtl w:val="0"/>
              </w:rPr>
              <w:t xml:space="preserve">Pass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3">
            <w:pPr>
              <w:jc w:val="center"/>
              <w:rPr/>
            </w:pPr>
            <w:r w:rsidDel="00000000" w:rsidR="00000000" w:rsidRPr="00000000">
              <w:rPr>
                <w:rFonts w:ascii="Arial" w:cs="Arial" w:eastAsia="Arial" w:hAnsi="Arial"/>
                <w:b w:val="0"/>
                <w:bCs w:val="0"/>
                <w:i w:val="0"/>
                <w:iCs w:val="0"/>
                <w:color w:val="111827"/>
                <w:sz w:val="20"/>
                <w:szCs w:val="20"/>
                <w:rtl w:val="0"/>
              </w:rPr>
              <w:t xml:space="preserve">TC-07</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b w:val="1"/>
                <w:bCs w:val="1"/>
                <w:i w:val="0"/>
                <w:iCs w:val="0"/>
                <w:color w:val="111827"/>
                <w:sz w:val="20"/>
                <w:szCs w:val="20"/>
                <w:rtl w:val="0"/>
              </w:rPr>
              <w:t xml:space="preserve">Analyze endpoint — valid</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0"/>
                <w:bCs w:val="0"/>
                <w:i w:val="0"/>
                <w:iCs w:val="0"/>
                <w:color w:val="111827"/>
                <w:sz w:val="20"/>
                <w:szCs w:val="20"/>
                <w:rtl w:val="0"/>
              </w:rPr>
              <w:t xml:space="preserve">POST /analyze with full body</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0"/>
                <w:bCs w:val="0"/>
                <w:i w:val="0"/>
                <w:iCs w:val="0"/>
                <w:color w:val="111827"/>
                <w:sz w:val="20"/>
                <w:szCs w:val="20"/>
                <w:rtl w:val="0"/>
              </w:rPr>
              <w:t xml:space="preserve">200 OK with JSON response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388e3c"/>
                <w:sz w:val="20"/>
                <w:szCs w:val="20"/>
                <w:rtl w:val="0"/>
              </w:rPr>
              <w:t xml:space="preserve">Pass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B8">
            <w:pPr>
              <w:jc w:val="center"/>
              <w:rPr/>
            </w:pPr>
            <w:r w:rsidDel="00000000" w:rsidR="00000000" w:rsidRPr="00000000">
              <w:rPr>
                <w:rFonts w:ascii="Arial" w:cs="Arial" w:eastAsia="Arial" w:hAnsi="Arial"/>
                <w:b w:val="0"/>
                <w:bCs w:val="0"/>
                <w:i w:val="0"/>
                <w:iCs w:val="0"/>
                <w:color w:val="111827"/>
                <w:sz w:val="20"/>
                <w:szCs w:val="20"/>
                <w:rtl w:val="0"/>
              </w:rPr>
              <w:t xml:space="preserve">TC-08</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1"/>
                <w:bCs w:val="1"/>
                <w:i w:val="0"/>
                <w:iCs w:val="0"/>
                <w:color w:val="111827"/>
                <w:sz w:val="20"/>
                <w:szCs w:val="20"/>
                <w:rtl w:val="0"/>
              </w:rPr>
              <w:t xml:space="preserve">Analyze endpoint — no key</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0"/>
                <w:bCs w:val="0"/>
                <w:i w:val="0"/>
                <w:iCs w:val="0"/>
                <w:color w:val="111827"/>
                <w:sz w:val="20"/>
                <w:szCs w:val="20"/>
                <w:rtl w:val="0"/>
              </w:rPr>
              <w:t xml:space="preserve">Run backend without GEMINI_API_KEY</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0"/>
                <w:bCs w:val="0"/>
                <w:i w:val="0"/>
                <w:iCs w:val="0"/>
                <w:color w:val="111827"/>
                <w:sz w:val="20"/>
                <w:szCs w:val="20"/>
                <w:rtl w:val="0"/>
              </w:rPr>
              <w:t xml:space="preserve">500 with descriptive error message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tcPr>
          <w:p w:rsidR="00000000" w:rsidDel="00000000" w:rsidP="00000000" w:rsidRDefault="00000000" w:rsidRPr="00000000" w14:paraId="000001BC">
            <w:pPr>
              <w:jc w:val="center"/>
              <w:rPr/>
            </w:pPr>
            <w:r w:rsidDel="00000000" w:rsidR="00000000" w:rsidRPr="00000000">
              <w:rPr>
                <w:rFonts w:ascii="Arial" w:cs="Arial" w:eastAsia="Arial" w:hAnsi="Arial"/>
                <w:b w:val="1"/>
                <w:bCs w:val="1"/>
                <w:color w:val="388e3c"/>
                <w:sz w:val="20"/>
                <w:szCs w:val="20"/>
                <w:rtl w:val="0"/>
              </w:rPr>
              <w:t xml:space="preserve">Pass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D">
            <w:pPr>
              <w:jc w:val="center"/>
              <w:rPr/>
            </w:pPr>
            <w:r w:rsidDel="00000000" w:rsidR="00000000" w:rsidRPr="00000000">
              <w:rPr>
                <w:rFonts w:ascii="Arial" w:cs="Arial" w:eastAsia="Arial" w:hAnsi="Arial"/>
                <w:b w:val="0"/>
                <w:bCs w:val="0"/>
                <w:i w:val="0"/>
                <w:iCs w:val="0"/>
                <w:color w:val="111827"/>
                <w:sz w:val="20"/>
                <w:szCs w:val="20"/>
                <w:rtl w:val="0"/>
              </w:rPr>
              <w:t xml:space="preserve">TC-09</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1"/>
                <w:bCs w:val="1"/>
                <w:i w:val="0"/>
                <w:iCs w:val="0"/>
                <w:color w:val="111827"/>
                <w:sz w:val="20"/>
                <w:szCs w:val="20"/>
                <w:rtl w:val="0"/>
              </w:rPr>
              <w:t xml:space="preserve">Cardiac emergency scenario</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0"/>
                <w:bCs w:val="0"/>
                <w:i w:val="0"/>
                <w:iCs w:val="0"/>
                <w:color w:val="111827"/>
                <w:sz w:val="20"/>
                <w:szCs w:val="20"/>
                <w:rtl w:val="0"/>
              </w:rPr>
              <w:t xml:space="preserve">Age=42, Male, chest pain + left arm</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i w:val="0"/>
                <w:iCs w:val="0"/>
                <w:color w:val="111827"/>
                <w:sz w:val="20"/>
                <w:szCs w:val="20"/>
                <w:rtl w:val="0"/>
              </w:rPr>
              <w:t xml:space="preserve">Urgency = IMMEDIATE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tcPr>
          <w:p w:rsidR="00000000" w:rsidDel="00000000" w:rsidP="00000000" w:rsidRDefault="00000000" w:rsidRPr="00000000" w14:paraId="000001C1">
            <w:pPr>
              <w:jc w:val="center"/>
              <w:rPr/>
            </w:pPr>
            <w:r w:rsidDel="00000000" w:rsidR="00000000" w:rsidRPr="00000000">
              <w:rPr>
                <w:rFonts w:ascii="Arial" w:cs="Arial" w:eastAsia="Arial" w:hAnsi="Arial"/>
                <w:b w:val="1"/>
                <w:bCs w:val="1"/>
                <w:color w:val="388e3c"/>
                <w:sz w:val="20"/>
                <w:szCs w:val="20"/>
                <w:rtl w:val="0"/>
              </w:rPr>
              <w:t xml:space="preserve">Pass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C2">
            <w:pPr>
              <w:jc w:val="center"/>
              <w:rPr/>
            </w:pPr>
            <w:r w:rsidDel="00000000" w:rsidR="00000000" w:rsidRPr="00000000">
              <w:rPr>
                <w:rFonts w:ascii="Arial" w:cs="Arial" w:eastAsia="Arial" w:hAnsi="Arial"/>
                <w:b w:val="0"/>
                <w:bCs w:val="0"/>
                <w:i w:val="0"/>
                <w:iCs w:val="0"/>
                <w:color w:val="111827"/>
                <w:sz w:val="20"/>
                <w:szCs w:val="20"/>
                <w:rtl w:val="0"/>
              </w:rPr>
              <w:t xml:space="preserve">TC-10</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1"/>
                <w:bCs w:val="1"/>
                <w:i w:val="0"/>
                <w:iCs w:val="0"/>
                <w:color w:val="111827"/>
                <w:sz w:val="20"/>
                <w:szCs w:val="20"/>
                <w:rtl w:val="0"/>
              </w:rPr>
              <w:t xml:space="preserve">Network error handling</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i w:val="0"/>
                <w:iCs w:val="0"/>
                <w:color w:val="111827"/>
                <w:sz w:val="20"/>
                <w:szCs w:val="20"/>
                <w:rtl w:val="0"/>
              </w:rPr>
              <w:t xml:space="preserve">Backend offline, tap Analyze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i w:val="0"/>
                <w:iCs w:val="0"/>
                <w:color w:val="111827"/>
                <w:sz w:val="20"/>
                <w:szCs w:val="20"/>
                <w:rtl w:val="0"/>
              </w:rPr>
              <w:t xml:space="preserve">Error card shown in SymptomsScreen</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tcPr>
          <w:p w:rsidR="00000000" w:rsidDel="00000000" w:rsidP="00000000" w:rsidRDefault="00000000" w:rsidRPr="00000000" w14:paraId="000001C6">
            <w:pPr>
              <w:jc w:val="center"/>
              <w:rPr/>
            </w:pPr>
            <w:r w:rsidDel="00000000" w:rsidR="00000000" w:rsidRPr="00000000">
              <w:rPr>
                <w:rFonts w:ascii="Arial" w:cs="Arial" w:eastAsia="Arial" w:hAnsi="Arial"/>
                <w:b w:val="1"/>
                <w:bCs w:val="1"/>
                <w:color w:val="388e3c"/>
                <w:sz w:val="20"/>
                <w:szCs w:val="20"/>
                <w:rtl w:val="0"/>
              </w:rPr>
              <w:t xml:space="preserve">Pass</w:t>
            </w:r>
            <w:r w:rsidDel="00000000" w:rsidR="00000000" w:rsidRPr="00000000">
              <w:rPr>
                <w:rtl w:val="0"/>
              </w:rPr>
            </w:r>
          </w:p>
        </w:tc>
      </w:tr>
    </w:tbl>
    <w:p w:rsidR="00000000" w:rsidDel="00000000" w:rsidP="00000000" w:rsidRDefault="00000000" w:rsidRPr="00000000" w14:paraId="000001C7">
      <w:pPr>
        <w:spacing w:after="240" w:before="60" w:lineRule="auto"/>
        <w:jc w:val="center"/>
        <w:rPr/>
      </w:pPr>
      <w:r w:rsidDel="00000000" w:rsidR="00000000" w:rsidRPr="00000000">
        <w:rPr>
          <w:rFonts w:ascii="Arial" w:cs="Arial" w:eastAsia="Arial" w:hAnsi="Arial"/>
          <w:b w:val="0"/>
          <w:bCs w:val="0"/>
          <w:i w:val="1"/>
          <w:iCs w:val="1"/>
          <w:color w:val="9ca3af"/>
          <w:sz w:val="18"/>
          <w:szCs w:val="18"/>
          <w:rtl w:val="0"/>
        </w:rPr>
        <w:t xml:space="preserve">Table 7 — Test Case Catalogue</w:t>
      </w:r>
      <w:r w:rsidDel="00000000" w:rsidR="00000000" w:rsidRPr="00000000">
        <w:rPr>
          <w:rtl w:val="0"/>
        </w:rPr>
      </w:r>
    </w:p>
    <w:p w:rsidR="00000000" w:rsidDel="00000000" w:rsidP="00000000" w:rsidRDefault="00000000" w:rsidRPr="00000000" w14:paraId="000001C8">
      <w:pPr>
        <w:spacing w:after="200" w:before="0" w:lineRule="auto"/>
        <w:jc w:val="left"/>
        <w:rPr/>
      </w:pPr>
      <w:r w:rsidDel="00000000" w:rsidR="00000000" w:rsidRPr="00000000">
        <w:rPr>
          <w:rtl w:val="0"/>
        </w:rPr>
      </w:r>
    </w:p>
    <w:p w:rsidR="00000000" w:rsidDel="00000000" w:rsidP="00000000" w:rsidRDefault="00000000" w:rsidRPr="00000000" w14:paraId="000001C9">
      <w:pPr>
        <w:pStyle w:val="Heading2"/>
        <w:spacing w:after="140" w:before="280" w:lineRule="auto"/>
        <w:rPr/>
      </w:pPr>
      <w:r w:rsidDel="00000000" w:rsidR="00000000" w:rsidRPr="00000000">
        <w:rPr>
          <w:rtl w:val="0"/>
        </w:rPr>
      </w:r>
    </w:p>
    <w:p w:rsidR="00000000" w:rsidDel="00000000" w:rsidP="00000000" w:rsidRDefault="00000000" w:rsidRPr="00000000" w14:paraId="000001CA">
      <w:pPr>
        <w:pStyle w:val="Heading2"/>
        <w:spacing w:after="140" w:before="280" w:lineRule="auto"/>
        <w:rPr/>
      </w:pPr>
      <w:r w:rsidDel="00000000" w:rsidR="00000000" w:rsidRPr="00000000">
        <w:rPr>
          <w:rtl w:val="0"/>
        </w:rPr>
      </w:r>
    </w:p>
    <w:p w:rsidR="00000000" w:rsidDel="00000000" w:rsidP="00000000" w:rsidRDefault="00000000" w:rsidRPr="00000000" w14:paraId="000001CB">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9.3  Cardiac Emergency Smoke Test</w:t>
      </w:r>
      <w:r w:rsidDel="00000000" w:rsidR="00000000" w:rsidRPr="00000000">
        <w:rPr>
          <w:rtl w:val="0"/>
        </w:rPr>
      </w:r>
    </w:p>
    <w:p w:rsidR="00000000" w:rsidDel="00000000" w:rsidP="00000000" w:rsidRDefault="00000000" w:rsidRPr="00000000" w14:paraId="000001CC">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most important manual test is the cardiac emergency scenario sourced from the design specification: a 42-year-old male patient with hypertension presenting with sudden chest tightness, left arm pain, and diaphoresis for 20 minutes, with Chest Pain and Shortness of Breath chips selected. The expected output is urgency level IMMEDIATE with Acute Coronary Syndrome / Myocardial Infarction in the first two category positions. This test validates both the prompt engineering effectiveness and the urgency classification mapping.</w:t>
      </w:r>
      <w:r w:rsidDel="00000000" w:rsidR="00000000" w:rsidRPr="00000000">
        <w:rPr>
          <w:rtl w:val="0"/>
        </w:rPr>
      </w:r>
    </w:p>
    <w:p w:rsidR="00000000" w:rsidDel="00000000" w:rsidP="00000000" w:rsidRDefault="00000000" w:rsidRPr="00000000" w14:paraId="000001CD">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9.4  Backend Test Infrastructure</w:t>
      </w:r>
      <w:r w:rsidDel="00000000" w:rsidR="00000000" w:rsidRPr="00000000">
        <w:rPr>
          <w:rtl w:val="0"/>
        </w:rPr>
      </w:r>
    </w:p>
    <w:p w:rsidR="00000000" w:rsidDel="00000000" w:rsidP="00000000" w:rsidRDefault="00000000" w:rsidRPr="00000000" w14:paraId="000001CE">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RoutingTest.kt uses the Ktor testApplication DSL, which starts the application in a test-scoped engine without binding to a real port. The health endpoint test is deterministic and always passes. The analyze endpoint test acknowledges that the GEMINI_API_KEY may not be set in CI environments and asserts that the outcome is either 200 OK (key present) or 500 InternalServerError with a structured error message (key absent) — both valid outcomes given the operational context.</w:t>
      </w:r>
      <w:r w:rsidDel="00000000" w:rsidR="00000000" w:rsidRPr="00000000">
        <w:rPr>
          <w:rtl w:val="0"/>
        </w:rPr>
      </w:r>
    </w:p>
    <w:p w:rsidR="00000000" w:rsidDel="00000000" w:rsidP="00000000" w:rsidRDefault="00000000" w:rsidRPr="00000000" w14:paraId="000001CF">
      <w:pPr>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pBdr>
          <w:bottom w:color="2e75b6" w:space="1" w:sz="6" w:val="single"/>
        </w:pBdr>
        <w:spacing w:after="200" w:before="360" w:lineRule="auto"/>
        <w:rPr/>
      </w:pPr>
      <w:r w:rsidDel="00000000" w:rsidR="00000000" w:rsidRPr="00000000">
        <w:rPr>
          <w:rFonts w:ascii="Arial" w:cs="Arial" w:eastAsia="Arial" w:hAnsi="Arial"/>
          <w:b w:val="1"/>
          <w:bCs w:val="1"/>
          <w:color w:val="1a3a5c"/>
          <w:sz w:val="32"/>
          <w:szCs w:val="32"/>
          <w:rtl w:val="0"/>
        </w:rPr>
        <w:t xml:space="preserve">10.  Security and Compliance</w:t>
      </w:r>
      <w:r w:rsidDel="00000000" w:rsidR="00000000" w:rsidRPr="00000000">
        <w:rPr>
          <w:rtl w:val="0"/>
        </w:rPr>
      </w:r>
    </w:p>
    <w:p w:rsidR="00000000" w:rsidDel="00000000" w:rsidP="00000000" w:rsidRDefault="00000000" w:rsidRPr="00000000" w14:paraId="000001D1">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10.1  Security Requirements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D2">
            <w:pPr>
              <w:jc w:val="center"/>
              <w:rPr/>
            </w:pPr>
            <w:r w:rsidDel="00000000" w:rsidR="00000000" w:rsidRPr="00000000">
              <w:rPr>
                <w:rFonts w:ascii="Arial" w:cs="Arial" w:eastAsia="Arial" w:hAnsi="Arial"/>
                <w:b w:val="1"/>
                <w:bCs w:val="1"/>
                <w:i w:val="0"/>
                <w:iCs w:val="0"/>
                <w:color w:val="ffffff"/>
                <w:sz w:val="20"/>
                <w:szCs w:val="20"/>
                <w:rtl w:val="0"/>
              </w:rPr>
              <w:t xml:space="preserve">Security Requirement</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D3">
            <w:pPr>
              <w:jc w:val="center"/>
              <w:rPr/>
            </w:pPr>
            <w:r w:rsidDel="00000000" w:rsidR="00000000" w:rsidRPr="00000000">
              <w:rPr>
                <w:rFonts w:ascii="Arial" w:cs="Arial" w:eastAsia="Arial" w:hAnsi="Arial"/>
                <w:b w:val="1"/>
                <w:bCs w:val="1"/>
                <w:i w:val="0"/>
                <w:iCs w:val="0"/>
                <w:color w:val="ffffff"/>
                <w:sz w:val="20"/>
                <w:szCs w:val="20"/>
                <w:rtl w:val="0"/>
              </w:rPr>
              <w:t xml:space="preserve">Implementation</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D4">
            <w:pPr>
              <w:jc w:val="center"/>
              <w:rPr/>
            </w:pPr>
            <w:r w:rsidDel="00000000" w:rsidR="00000000" w:rsidRPr="00000000">
              <w:rPr>
                <w:rFonts w:ascii="Arial" w:cs="Arial" w:eastAsia="Arial" w:hAnsi="Arial"/>
                <w:b w:val="1"/>
                <w:bCs w:val="1"/>
                <w:i w:val="0"/>
                <w:iCs w:val="0"/>
                <w:color w:val="ffffff"/>
                <w:sz w:val="20"/>
                <w:szCs w:val="20"/>
                <w:rtl w:val="0"/>
              </w:rPr>
              <w:t xml:space="preserve">Rationale</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0"/>
                <w:bCs w:val="0"/>
                <w:i w:val="0"/>
                <w:iCs w:val="0"/>
                <w:color w:val="111827"/>
                <w:sz w:val="20"/>
                <w:szCs w:val="20"/>
                <w:rtl w:val="0"/>
              </w:rPr>
              <w:t xml:space="preserve">API Key Protection</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i w:val="0"/>
                <w:iCs w:val="0"/>
                <w:color w:val="111827"/>
                <w:sz w:val="20"/>
                <w:szCs w:val="20"/>
                <w:rtl w:val="0"/>
              </w:rPr>
              <w:t xml:space="preserve">Gemini key stored as OS env variable on backend server</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0"/>
                <w:bCs w:val="0"/>
                <w:i w:val="0"/>
                <w:iCs w:val="0"/>
                <w:color w:val="111827"/>
                <w:sz w:val="20"/>
                <w:szCs w:val="20"/>
                <w:rtl w:val="0"/>
              </w:rPr>
              <w:t xml:space="preserve">Key never embedded in APK; not recoverable by decompiling</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0"/>
                <w:bCs w:val="0"/>
                <w:i w:val="0"/>
                <w:iCs w:val="0"/>
                <w:color w:val="111827"/>
                <w:sz w:val="20"/>
                <w:szCs w:val="20"/>
                <w:rtl w:val="0"/>
              </w:rPr>
              <w:t xml:space="preserve">No Data Persistence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i w:val="0"/>
                <w:iCs w:val="0"/>
                <w:color w:val="111827"/>
                <w:sz w:val="20"/>
                <w:szCs w:val="20"/>
                <w:rtl w:val="0"/>
              </w:rPr>
              <w:t xml:space="preserve">No local database, no SharedPreferences write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i w:val="0"/>
                <w:iCs w:val="0"/>
                <w:color w:val="111827"/>
                <w:sz w:val="20"/>
                <w:szCs w:val="20"/>
                <w:rtl w:val="0"/>
              </w:rPr>
              <w:t xml:space="preserve">Zero patient data stored on device per session</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0"/>
                <w:bCs w:val="0"/>
                <w:i w:val="0"/>
                <w:iCs w:val="0"/>
                <w:color w:val="111827"/>
                <w:sz w:val="20"/>
                <w:szCs w:val="20"/>
                <w:rtl w:val="0"/>
              </w:rPr>
              <w:t xml:space="preserve">TLS / HTTPS</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0"/>
                <w:bCs w:val="0"/>
                <w:i w:val="0"/>
                <w:iCs w:val="0"/>
                <w:color w:val="111827"/>
                <w:sz w:val="20"/>
                <w:szCs w:val="20"/>
                <w:rtl w:val="0"/>
              </w:rPr>
              <w:t xml:space="preserve">cleartext disabled in production manifest</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i w:val="0"/>
                <w:iCs w:val="0"/>
                <w:color w:val="111827"/>
                <w:sz w:val="20"/>
                <w:szCs w:val="20"/>
                <w:rtl w:val="0"/>
              </w:rPr>
              <w:t xml:space="preserve">All traffic encrypted in transit</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0"/>
                <w:bCs w:val="0"/>
                <w:i w:val="0"/>
                <w:iCs w:val="0"/>
                <w:color w:val="111827"/>
                <w:sz w:val="20"/>
                <w:szCs w:val="20"/>
                <w:rtl w:val="0"/>
              </w:rPr>
              <w:t xml:space="preserve">Backend Auth (Recommended)</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i w:val="0"/>
                <w:iCs w:val="0"/>
                <w:color w:val="111827"/>
                <w:sz w:val="20"/>
                <w:szCs w:val="20"/>
                <w:rtl w:val="0"/>
              </w:rPr>
              <w:t xml:space="preserve">Shared secret header X-App-Token between app and backend</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0"/>
                <w:bCs w:val="0"/>
                <w:i w:val="0"/>
                <w:iCs w:val="0"/>
                <w:color w:val="111827"/>
                <w:sz w:val="20"/>
                <w:szCs w:val="20"/>
                <w:rtl w:val="0"/>
              </w:rPr>
              <w:t xml:space="preserve">Prevents unauthorized calls to /analyze endpoint</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0"/>
                <w:bCs w:val="0"/>
                <w:i w:val="0"/>
                <w:iCs w:val="0"/>
                <w:color w:val="111827"/>
                <w:sz w:val="20"/>
                <w:szCs w:val="20"/>
                <w:rtl w:val="0"/>
              </w:rPr>
              <w:t xml:space="preserve">Input Validation</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0"/>
                <w:bCs w:val="0"/>
                <w:i w:val="0"/>
                <w:iCs w:val="0"/>
                <w:color w:val="111827"/>
                <w:sz w:val="20"/>
                <w:szCs w:val="20"/>
                <w:rtl w:val="0"/>
              </w:rPr>
              <w:t xml:space="preserve">Blank checks before API call; Gemini prompt sanitized</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0"/>
                <w:bCs w:val="0"/>
                <w:i w:val="0"/>
                <w:iCs w:val="0"/>
                <w:color w:val="111827"/>
                <w:sz w:val="20"/>
                <w:szCs w:val="20"/>
                <w:rtl w:val="0"/>
              </w:rPr>
              <w:t xml:space="preserve">Prevents empty or malformed AI requests</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0"/>
                <w:bCs w:val="0"/>
                <w:i w:val="0"/>
                <w:iCs w:val="0"/>
                <w:color w:val="111827"/>
                <w:sz w:val="20"/>
                <w:szCs w:val="20"/>
                <w:rtl w:val="0"/>
              </w:rPr>
              <w:t xml:space="preserve">Rate Limiting (Recommended)</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0"/>
                <w:bCs w:val="0"/>
                <w:i w:val="0"/>
                <w:iCs w:val="0"/>
                <w:color w:val="111827"/>
                <w:sz w:val="20"/>
                <w:szCs w:val="20"/>
                <w:rtl w:val="0"/>
              </w:rPr>
              <w:t xml:space="preserve">Ktor RateLimit plugin on /analyze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0"/>
                <w:bCs w:val="0"/>
                <w:i w:val="0"/>
                <w:iCs w:val="0"/>
                <w:color w:val="111827"/>
                <w:sz w:val="20"/>
                <w:szCs w:val="20"/>
                <w:rtl w:val="0"/>
              </w:rPr>
              <w:t xml:space="preserve">Prevents DoS and runaway Gemini API billing</w:t>
            </w:r>
            <w:r w:rsidDel="00000000" w:rsidR="00000000" w:rsidRPr="00000000">
              <w:rPr>
                <w:rtl w:val="0"/>
              </w:rPr>
            </w:r>
          </w:p>
        </w:tc>
      </w:tr>
    </w:tbl>
    <w:p w:rsidR="00000000" w:rsidDel="00000000" w:rsidP="00000000" w:rsidRDefault="00000000" w:rsidRPr="00000000" w14:paraId="000001E7">
      <w:pPr>
        <w:spacing w:after="240" w:before="60" w:lineRule="auto"/>
        <w:jc w:val="center"/>
        <w:rPr/>
      </w:pPr>
      <w:r w:rsidDel="00000000" w:rsidR="00000000" w:rsidRPr="00000000">
        <w:rPr>
          <w:rFonts w:ascii="Arial" w:cs="Arial" w:eastAsia="Arial" w:hAnsi="Arial"/>
          <w:b w:val="0"/>
          <w:bCs w:val="0"/>
          <w:i w:val="1"/>
          <w:iCs w:val="1"/>
          <w:color w:val="9ca3af"/>
          <w:sz w:val="18"/>
          <w:szCs w:val="18"/>
          <w:rtl w:val="0"/>
        </w:rPr>
        <w:t xml:space="preserve">Table 8 — Security Measures</w:t>
      </w:r>
      <w:r w:rsidDel="00000000" w:rsidR="00000000" w:rsidRPr="00000000">
        <w:rPr>
          <w:rtl w:val="0"/>
        </w:rPr>
      </w:r>
    </w:p>
    <w:p w:rsidR="00000000" w:rsidDel="00000000" w:rsidP="00000000" w:rsidRDefault="00000000" w:rsidRPr="00000000" w14:paraId="000001E8">
      <w:pPr>
        <w:spacing w:after="160" w:before="0" w:lineRule="auto"/>
        <w:jc w:val="left"/>
        <w:rPr/>
      </w:pPr>
      <w:r w:rsidDel="00000000" w:rsidR="00000000" w:rsidRPr="00000000">
        <w:rPr>
          <w:rtl w:val="0"/>
        </w:rPr>
      </w:r>
    </w:p>
    <w:p w:rsidR="00000000" w:rsidDel="00000000" w:rsidP="00000000" w:rsidRDefault="00000000" w:rsidRPr="00000000" w14:paraId="000001E9">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10.2  Privacy Considerations</w:t>
      </w:r>
      <w:r w:rsidDel="00000000" w:rsidR="00000000" w:rsidRPr="00000000">
        <w:rPr>
          <w:rtl w:val="0"/>
        </w:rPr>
      </w:r>
    </w:p>
    <w:p w:rsidR="00000000" w:rsidDel="00000000" w:rsidP="00000000" w:rsidRDefault="00000000" w:rsidRPr="00000000" w14:paraId="000001EA">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application collects sensitive personal health information (PHI) including age, sex, and medical history. The current implementation enforces a session-only data policy: all data exists exclusively in Kotlin StateFlow (JVM heap) and is discarded when the process ends or when the user taps New Assessment. No data is written to SharedPreferences, Room, files, or any cloud storage.</w:t>
      </w:r>
      <w:r w:rsidDel="00000000" w:rsidR="00000000" w:rsidRPr="00000000">
        <w:rPr>
          <w:rtl w:val="0"/>
        </w:rPr>
      </w:r>
    </w:p>
    <w:p w:rsidR="00000000" w:rsidDel="00000000" w:rsidP="00000000" w:rsidRDefault="00000000" w:rsidRPr="00000000" w14:paraId="000001EB">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For deployment in a real clinical environment, a Data Protection Impact Assessment (DPIA) would be required under GDPR Article 35, and a Business Associate Agreement (BAA) would be necessary under HIPAA if deployed in the United States. These regulatory steps are outside the scope of this academic project but are noted as production prerequisites.</w:t>
      </w:r>
      <w:r w:rsidDel="00000000" w:rsidR="00000000" w:rsidRPr="00000000">
        <w:rPr>
          <w:rtl w:val="0"/>
        </w:rPr>
      </w:r>
    </w:p>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1"/>
        <w:pBdr>
          <w:bottom w:color="2e75b6" w:space="1" w:sz="6" w:val="single"/>
        </w:pBdr>
        <w:spacing w:after="200" w:before="360" w:lineRule="auto"/>
        <w:rPr/>
      </w:pPr>
      <w:r w:rsidDel="00000000" w:rsidR="00000000" w:rsidRPr="00000000">
        <w:rPr>
          <w:rFonts w:ascii="Arial" w:cs="Arial" w:eastAsia="Arial" w:hAnsi="Arial"/>
          <w:b w:val="1"/>
          <w:bCs w:val="1"/>
          <w:color w:val="1a3a5c"/>
          <w:sz w:val="32"/>
          <w:szCs w:val="32"/>
          <w:rtl w:val="0"/>
        </w:rPr>
        <w:t xml:space="preserve">11.  Challenges and Solutions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EE">
            <w:pPr>
              <w:jc w:val="center"/>
              <w:rPr/>
            </w:pPr>
            <w:r w:rsidDel="00000000" w:rsidR="00000000" w:rsidRPr="00000000">
              <w:rPr>
                <w:rFonts w:ascii="Arial" w:cs="Arial" w:eastAsia="Arial" w:hAnsi="Arial"/>
                <w:b w:val="1"/>
                <w:bCs w:val="1"/>
                <w:i w:val="0"/>
                <w:iCs w:val="0"/>
                <w:color w:val="ffffff"/>
                <w:sz w:val="20"/>
                <w:szCs w:val="20"/>
                <w:rtl w:val="0"/>
              </w:rPr>
              <w:t xml:space="preserve">Challenge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EF">
            <w:pPr>
              <w:jc w:val="center"/>
              <w:rPr/>
            </w:pPr>
            <w:r w:rsidDel="00000000" w:rsidR="00000000" w:rsidRPr="00000000">
              <w:rPr>
                <w:rFonts w:ascii="Arial" w:cs="Arial" w:eastAsia="Arial" w:hAnsi="Arial"/>
                <w:b w:val="1"/>
                <w:bCs w:val="1"/>
                <w:i w:val="0"/>
                <w:iCs w:val="0"/>
                <w:color w:val="ffffff"/>
                <w:sz w:val="20"/>
                <w:szCs w:val="20"/>
                <w:rtl w:val="0"/>
              </w:rPr>
              <w:t xml:space="preserve">Problem</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center"/>
          </w:tcPr>
          <w:p w:rsidR="00000000" w:rsidDel="00000000" w:rsidP="00000000" w:rsidRDefault="00000000" w:rsidRPr="00000000" w14:paraId="000001F0">
            <w:pPr>
              <w:jc w:val="center"/>
              <w:rPr/>
            </w:pPr>
            <w:r w:rsidDel="00000000" w:rsidR="00000000" w:rsidRPr="00000000">
              <w:rPr>
                <w:rFonts w:ascii="Arial" w:cs="Arial" w:eastAsia="Arial" w:hAnsi="Arial"/>
                <w:b w:val="1"/>
                <w:bCs w:val="1"/>
                <w:i w:val="0"/>
                <w:iCs w:val="0"/>
                <w:color w:val="ffffff"/>
                <w:sz w:val="20"/>
                <w:szCs w:val="20"/>
                <w:rtl w:val="0"/>
              </w:rPr>
              <w:t xml:space="preserve">Solution Applied</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b w:val="1"/>
                <w:bCs w:val="1"/>
                <w:i w:val="0"/>
                <w:iCs w:val="0"/>
                <w:color w:val="111827"/>
                <w:sz w:val="20"/>
                <w:szCs w:val="20"/>
                <w:rtl w:val="0"/>
              </w:rPr>
              <w:t xml:space="preserve">API Key Security on Mobile</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b w:val="0"/>
                <w:bCs w:val="0"/>
                <w:i w:val="0"/>
                <w:iCs w:val="0"/>
                <w:color w:val="111827"/>
                <w:sz w:val="20"/>
                <w:szCs w:val="20"/>
                <w:rtl w:val="0"/>
              </w:rPr>
              <w:t xml:space="preserve">Cannot embed key in Android app — easily extracted from APK</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0"/>
                <w:bCs w:val="0"/>
                <w:i w:val="0"/>
                <w:iCs w:val="0"/>
                <w:color w:val="111827"/>
                <w:sz w:val="20"/>
                <w:szCs w:val="20"/>
                <w:rtl w:val="0"/>
              </w:rPr>
              <w:t xml:space="preserve">Ktor JVM backend acts as proxy; key stored as OS environment variable only</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b w:val="1"/>
                <w:bCs w:val="1"/>
                <w:i w:val="0"/>
                <w:iCs w:val="0"/>
                <w:color w:val="111827"/>
                <w:sz w:val="20"/>
                <w:szCs w:val="20"/>
                <w:rtl w:val="0"/>
              </w:rPr>
              <w:t xml:space="preserve">Gemini JSON Consistency</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b w:val="0"/>
                <w:bCs w:val="0"/>
                <w:i w:val="0"/>
                <w:iCs w:val="0"/>
                <w:color w:val="111827"/>
                <w:sz w:val="20"/>
                <w:szCs w:val="20"/>
                <w:rtl w:val="0"/>
              </w:rPr>
              <w:t xml:space="preserve">LLM outputs can include markdown, preambles, or malformed JSON</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F6">
            <w:pPr>
              <w:jc w:val="left"/>
              <w:rPr/>
            </w:pPr>
            <w:r w:rsidDel="00000000" w:rsidR="00000000" w:rsidRPr="00000000">
              <w:rPr>
                <w:rFonts w:ascii="Arial" w:cs="Arial" w:eastAsia="Arial" w:hAnsi="Arial"/>
                <w:b w:val="0"/>
                <w:bCs w:val="0"/>
                <w:i w:val="0"/>
                <w:iCs w:val="0"/>
                <w:color w:val="111827"/>
                <w:sz w:val="20"/>
                <w:szCs w:val="20"/>
                <w:rtl w:val="0"/>
              </w:rPr>
              <w:t xml:space="preserve">responseMimeType = application/json + strict system prompt enforces clean output</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1"/>
                <w:bCs w:val="1"/>
                <w:i w:val="0"/>
                <w:iCs w:val="0"/>
                <w:color w:val="111827"/>
                <w:sz w:val="20"/>
                <w:szCs w:val="20"/>
                <w:rtl w:val="0"/>
              </w:rPr>
              <w:t xml:space="preserve">Emulator Network Routing</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0"/>
                <w:bCs w:val="0"/>
                <w:i w:val="0"/>
                <w:iCs w:val="0"/>
                <w:color w:val="111827"/>
                <w:sz w:val="20"/>
                <w:szCs w:val="20"/>
                <w:rtl w:val="0"/>
              </w:rPr>
              <w:t xml:space="preserve">localhost does not resolve inside Android emulator</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0"/>
                <w:bCs w:val="0"/>
                <w:i w:val="0"/>
                <w:iCs w:val="0"/>
                <w:color w:val="111827"/>
                <w:sz w:val="20"/>
                <w:szCs w:val="20"/>
                <w:rtl w:val="0"/>
              </w:rPr>
              <w:t xml:space="preserve">Use 10.0.2.2 — emulator's alias for the host machine</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1"/>
                <w:bCs w:val="1"/>
                <w:i w:val="0"/>
                <w:iCs w:val="0"/>
                <w:color w:val="111827"/>
                <w:sz w:val="20"/>
                <w:szCs w:val="20"/>
                <w:rtl w:val="0"/>
              </w:rPr>
              <w:t xml:space="preserve">Loading State UX</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0"/>
                <w:bCs w:val="0"/>
                <w:i w:val="0"/>
                <w:iCs w:val="0"/>
                <w:color w:val="111827"/>
                <w:sz w:val="20"/>
                <w:szCs w:val="20"/>
                <w:rtl w:val="0"/>
              </w:rPr>
              <w:t xml:space="preserve">AI calls take 1–5 seconds; no feedback frustrates users</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2f4f8" w:val="clear"/>
            <w:tcMar>
              <w:top w:w="100.0" w:type="dxa"/>
              <w:left w:w="140.0" w:type="dxa"/>
              <w:bottom w:w="100.0" w:type="dxa"/>
              <w:right w:w="14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0"/>
                <w:bCs w:val="0"/>
                <w:i w:val="0"/>
                <w:iCs w:val="0"/>
                <w:color w:val="111827"/>
                <w:sz w:val="20"/>
                <w:szCs w:val="20"/>
                <w:rtl w:val="0"/>
              </w:rPr>
              <w:t xml:space="preserve">UiState.Loading shows spinner inside the Analyze button with 'Analyzing...' label</w:t>
            </w:r>
            <w:r w:rsidDel="00000000" w:rsidR="00000000" w:rsidRPr="00000000">
              <w:rPr>
                <w:rtl w:val="0"/>
              </w:rPr>
            </w:r>
          </w:p>
        </w:tc>
      </w:tr>
      <w:tr>
        <w:trPr>
          <w:cantSplit w:val="0"/>
          <w:tblHeader w:val="0"/>
        </w:trPr>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1"/>
                <w:bCs w:val="1"/>
                <w:i w:val="0"/>
                <w:iCs w:val="0"/>
                <w:color w:val="111827"/>
                <w:sz w:val="20"/>
                <w:szCs w:val="20"/>
                <w:rtl w:val="0"/>
              </w:rPr>
              <w:t xml:space="preserve">Urgency Color Accessibility</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b w:val="0"/>
                <w:bCs w:val="0"/>
                <w:i w:val="0"/>
                <w:iCs w:val="0"/>
                <w:color w:val="111827"/>
                <w:sz w:val="20"/>
                <w:szCs w:val="20"/>
                <w:rtl w:val="0"/>
              </w:rPr>
              <w:t xml:space="preserve">Color alone cannot convey urgency to color-blind users</w:t>
            </w:r>
            <w:r w:rsidDel="00000000" w:rsidR="00000000" w:rsidRPr="00000000">
              <w:rPr>
                <w:rtl w:val="0"/>
              </w:rPr>
            </w:r>
          </w:p>
        </w:tc>
        <w:tc>
          <w:tcPr>
            <w:tcBorders>
              <w:top w:color="e9ecf0" w:space="0" w:sz="4" w:val="single"/>
              <w:left w:color="e9ecf0" w:space="0" w:sz="4" w:val="single"/>
              <w:bottom w:color="e9ecf0" w:space="0" w:sz="4" w:val="single"/>
              <w:right w:color="e9ecf0"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0"/>
                <w:bCs w:val="0"/>
                <w:i w:val="0"/>
                <w:iCs w:val="0"/>
                <w:color w:val="111827"/>
                <w:sz w:val="20"/>
                <w:szCs w:val="20"/>
                <w:rtl w:val="0"/>
              </w:rPr>
              <w:t xml:space="preserve">Each level includes emoji prefix (🔴🟠🟡🟢) and text label alongside color</w:t>
            </w:r>
            <w:r w:rsidDel="00000000" w:rsidR="00000000" w:rsidRPr="00000000">
              <w:rPr>
                <w:rtl w:val="0"/>
              </w:rPr>
            </w:r>
          </w:p>
        </w:tc>
      </w:tr>
    </w:tbl>
    <w:p w:rsidR="00000000" w:rsidDel="00000000" w:rsidP="00000000" w:rsidRDefault="00000000" w:rsidRPr="00000000" w14:paraId="00000200">
      <w:pPr>
        <w:spacing w:after="240" w:before="60" w:lineRule="auto"/>
        <w:jc w:val="center"/>
        <w:rPr/>
      </w:pPr>
      <w:r w:rsidDel="00000000" w:rsidR="00000000" w:rsidRPr="00000000">
        <w:rPr>
          <w:rFonts w:ascii="Arial" w:cs="Arial" w:eastAsia="Arial" w:hAnsi="Arial"/>
          <w:b w:val="0"/>
          <w:bCs w:val="0"/>
          <w:i w:val="1"/>
          <w:iCs w:val="1"/>
          <w:color w:val="9ca3af"/>
          <w:sz w:val="18"/>
          <w:szCs w:val="18"/>
          <w:rtl w:val="0"/>
        </w:rPr>
        <w:t xml:space="preserve">Table 9 — Technical Challenges and Solutions</w:t>
      </w:r>
      <w:r w:rsidDel="00000000" w:rsidR="00000000" w:rsidRPr="00000000">
        <w:rPr>
          <w:rtl w:val="0"/>
        </w:rPr>
      </w:r>
    </w:p>
    <w:p w:rsidR="00000000" w:rsidDel="00000000" w:rsidP="00000000" w:rsidRDefault="00000000" w:rsidRPr="00000000" w14:paraId="00000201">
      <w:pPr>
        <w:spacing w:after="200" w:before="0" w:lineRule="auto"/>
        <w:jc w:val="left"/>
        <w:rPr/>
      </w:pPr>
      <w:r w:rsidDel="00000000" w:rsidR="00000000" w:rsidRPr="00000000">
        <w:rPr>
          <w:rtl w:val="0"/>
        </w:rPr>
      </w:r>
    </w:p>
    <w:p w:rsidR="00000000" w:rsidDel="00000000" w:rsidP="00000000" w:rsidRDefault="00000000" w:rsidRPr="00000000" w14:paraId="00000202">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most significant architectural challenge was establishing the correct mental model for mobile AI integration: the API key security constraint drives the entire backend architecture. Once it was clear that the key could not live in the APK, the Ktor middleware layer became a natural and well-scoped solution rather than an added complexity.</w:t>
      </w:r>
      <w:r w:rsidDel="00000000" w:rsidR="00000000" w:rsidRPr="00000000">
        <w:rPr>
          <w:rtl w:val="0"/>
        </w:rPr>
      </w:r>
    </w:p>
    <w:p w:rsidR="00000000" w:rsidDel="00000000" w:rsidP="00000000" w:rsidRDefault="00000000" w:rsidRPr="00000000" w14:paraId="00000203">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Gemini JSON consistency challenge was solved through a combination of prompt discipline and the responseMimeType configuration. Early testing without these controls produced responses with markdown code fences (```json...) that failed JSON.parseToJsonElement(). The final configuration produces clean, parseable JSON on every call.</w:t>
      </w:r>
      <w:r w:rsidDel="00000000" w:rsidR="00000000" w:rsidRPr="00000000">
        <w:rPr>
          <w:rtl w:val="0"/>
        </w:rPr>
      </w:r>
    </w:p>
    <w:p w:rsidR="00000000" w:rsidDel="00000000" w:rsidP="00000000" w:rsidRDefault="00000000" w:rsidRPr="00000000" w14:paraId="00000204">
      <w:pPr>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pBdr>
          <w:bottom w:color="2e75b6" w:space="1" w:sz="6" w:val="single"/>
        </w:pBdr>
        <w:spacing w:after="200" w:before="360" w:lineRule="auto"/>
        <w:rPr/>
      </w:pPr>
      <w:r w:rsidDel="00000000" w:rsidR="00000000" w:rsidRPr="00000000">
        <w:rPr>
          <w:rFonts w:ascii="Arial" w:cs="Arial" w:eastAsia="Arial" w:hAnsi="Arial"/>
          <w:b w:val="1"/>
          <w:bCs w:val="1"/>
          <w:color w:val="1a3a5c"/>
          <w:sz w:val="32"/>
          <w:szCs w:val="32"/>
          <w:rtl w:val="0"/>
        </w:rPr>
        <w:t xml:space="preserve">12.  Conclusion</w:t>
      </w:r>
      <w:r w:rsidDel="00000000" w:rsidR="00000000" w:rsidRPr="00000000">
        <w:rPr>
          <w:rtl w:val="0"/>
        </w:rPr>
      </w:r>
    </w:p>
    <w:p w:rsidR="00000000" w:rsidDel="00000000" w:rsidP="00000000" w:rsidRDefault="00000000" w:rsidRPr="00000000" w14:paraId="00000206">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Patient Symptom Pre-Screener successfully demonstrates end-to-end AI integration in a mobile healthcare context. The project delivered a complete, working Android application with a secure backend middleware, achieving all eight functional requirements and all six non-functional requirements outlined in the design specification.</w:t>
      </w:r>
      <w:r w:rsidDel="00000000" w:rsidR="00000000" w:rsidRPr="00000000">
        <w:rPr>
          <w:rtl w:val="0"/>
        </w:rPr>
      </w:r>
    </w:p>
    <w:p w:rsidR="00000000" w:rsidDel="00000000" w:rsidP="00000000" w:rsidRDefault="00000000" w:rsidRPr="00000000" w14:paraId="00000207">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most important learning outcome from this project is the architectural pattern of using a backend middleware as a secure API key proxy — a pattern directly applicable to any production mobile application that integrates a paid AI service. This is not merely an academic design choice; it is the industry-standard approach used by professional mobile engineering teams.</w:t>
      </w:r>
      <w:r w:rsidDel="00000000" w:rsidR="00000000" w:rsidRPr="00000000">
        <w:rPr>
          <w:rtl w:val="0"/>
        </w:rPr>
      </w:r>
    </w:p>
    <w:p w:rsidR="00000000" w:rsidDel="00000000" w:rsidP="00000000" w:rsidRDefault="00000000" w:rsidRPr="00000000" w14:paraId="00000208">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The project also demonstrated the power of structured prompt engineering: by combining a carefully authored system prompt with a dynamically populated user prompt and forcing JSON output via responseMimeType, we achieved highly consistent and parseable AI responses without post-processing heuristics.</w:t>
      </w:r>
      <w:r w:rsidDel="00000000" w:rsidR="00000000" w:rsidRPr="00000000">
        <w:rPr>
          <w:rtl w:val="0"/>
        </w:rPr>
      </w:r>
    </w:p>
    <w:p w:rsidR="00000000" w:rsidDel="00000000" w:rsidP="00000000" w:rsidRDefault="00000000" w:rsidRPr="00000000" w14:paraId="00000209">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Future enhancements would include: patient session printing and PDF export, backend authentication with a shared secret header, rate limiting on the analyze endpoint, optional nurse override of the AI urgency level, and a hospital administration dashboard for aggregated triage analytics.</w:t>
      </w:r>
      <w:r w:rsidDel="00000000" w:rsidR="00000000" w:rsidRPr="00000000">
        <w:rPr>
          <w:rtl w:val="0"/>
        </w:rPr>
      </w:r>
    </w:p>
    <w:p w:rsidR="00000000" w:rsidDel="00000000" w:rsidP="00000000" w:rsidRDefault="00000000" w:rsidRPr="00000000" w14:paraId="0000020A">
      <w:pPr>
        <w:spacing w:after="200" w:before="0" w:lineRule="auto"/>
        <w:jc w:val="left"/>
        <w:rPr/>
      </w:pPr>
      <w:r w:rsidDel="00000000" w:rsidR="00000000" w:rsidRPr="00000000">
        <w:rPr>
          <w:rtl w:val="0"/>
        </w:rPr>
      </w:r>
    </w:p>
    <w:p w:rsidR="00000000" w:rsidDel="00000000" w:rsidP="00000000" w:rsidRDefault="00000000" w:rsidRPr="00000000" w14:paraId="0000020B">
      <w:pPr>
        <w:pStyle w:val="Heading1"/>
        <w:pBdr>
          <w:bottom w:color="2e75b6" w:space="1" w:sz="6" w:val="single"/>
        </w:pBdr>
        <w:spacing w:after="200" w:before="360" w:lineRule="auto"/>
        <w:rPr/>
      </w:pPr>
      <w:r w:rsidDel="00000000" w:rsidR="00000000" w:rsidRPr="00000000">
        <w:rPr>
          <w:rFonts w:ascii="Arial" w:cs="Arial" w:eastAsia="Arial" w:hAnsi="Arial"/>
          <w:b w:val="1"/>
          <w:bCs w:val="1"/>
          <w:color w:val="1a3a5c"/>
          <w:sz w:val="32"/>
          <w:szCs w:val="32"/>
          <w:rtl w:val="0"/>
        </w:rPr>
        <w:t xml:space="preserve">References</w:t>
      </w:r>
      <w:r w:rsidDel="00000000" w:rsidR="00000000" w:rsidRPr="00000000">
        <w:rPr>
          <w:rtl w:val="0"/>
        </w:rPr>
      </w:r>
    </w:p>
    <w:p w:rsidR="00000000" w:rsidDel="00000000" w:rsidP="00000000" w:rsidRDefault="00000000" w:rsidRPr="00000000" w14:paraId="0000020C">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[1] Google. (2024). Gemini API Documentation. Retrieved from https://ai.google.dev/docs</w:t>
      </w:r>
      <w:r w:rsidDel="00000000" w:rsidR="00000000" w:rsidRPr="00000000">
        <w:rPr>
          <w:rtl w:val="0"/>
        </w:rPr>
      </w:r>
    </w:p>
    <w:p w:rsidR="00000000" w:rsidDel="00000000" w:rsidP="00000000" w:rsidRDefault="00000000" w:rsidRPr="00000000" w14:paraId="0000020D">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[2] JetBrains. (2024). Ktor Framework Documentation. Retrieved from https://ktor.io/docs</w:t>
      </w:r>
      <w:r w:rsidDel="00000000" w:rsidR="00000000" w:rsidRPr="00000000">
        <w:rPr>
          <w:rtl w:val="0"/>
        </w:rPr>
      </w:r>
    </w:p>
    <w:p w:rsidR="00000000" w:rsidDel="00000000" w:rsidP="00000000" w:rsidRDefault="00000000" w:rsidRPr="00000000" w14:paraId="0000020E">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[3] Android Developers. (2024). Jetpack Compose Documentation. Retrieved from https://developer.android.com/compose</w:t>
      </w:r>
      <w:r w:rsidDel="00000000" w:rsidR="00000000" w:rsidRPr="00000000">
        <w:rPr>
          <w:rtl w:val="0"/>
        </w:rPr>
      </w:r>
    </w:p>
    <w:p w:rsidR="00000000" w:rsidDel="00000000" w:rsidP="00000000" w:rsidRDefault="00000000" w:rsidRPr="00000000" w14:paraId="0000020F">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[4] Android Developers. (2024). ViewModel and StateFlow Guide. Retrieved from https://developer.android.com/topic/libraries/architecture/viewmodel</w:t>
      </w:r>
      <w:r w:rsidDel="00000000" w:rsidR="00000000" w:rsidRPr="00000000">
        <w:rPr>
          <w:rtl w:val="0"/>
        </w:rPr>
      </w:r>
    </w:p>
    <w:p w:rsidR="00000000" w:rsidDel="00000000" w:rsidP="00000000" w:rsidRDefault="00000000" w:rsidRPr="00000000" w14:paraId="00000210">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[5] Android Developers. (2024). Navigation Compose. Retrieved from https://developer.android.com/guide/navigation/design</w:t>
      </w:r>
      <w:r w:rsidDel="00000000" w:rsidR="00000000" w:rsidRPr="00000000">
        <w:rPr>
          <w:rtl w:val="0"/>
        </w:rPr>
      </w:r>
    </w:p>
    <w:p w:rsidR="00000000" w:rsidDel="00000000" w:rsidP="00000000" w:rsidRDefault="00000000" w:rsidRPr="00000000" w14:paraId="00000211">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[6] Google AI Studio. (2024). API Key Management. Retrieved from https://aistudio.google.com/app/apikey</w:t>
      </w:r>
      <w:r w:rsidDel="00000000" w:rsidR="00000000" w:rsidRPr="00000000">
        <w:rPr>
          <w:rtl w:val="0"/>
        </w:rPr>
      </w:r>
    </w:p>
    <w:p w:rsidR="00000000" w:rsidDel="00000000" w:rsidP="00000000" w:rsidRDefault="00000000" w:rsidRPr="00000000" w14:paraId="00000212">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[7] JetBrains. (2024). Kotlinx Serialization Documentation. Retrieved from https://github.com/Kotlin/kotlinx.serialization</w:t>
      </w:r>
      <w:r w:rsidDel="00000000" w:rsidR="00000000" w:rsidRPr="00000000">
        <w:rPr>
          <w:rtl w:val="0"/>
        </w:rPr>
      </w:r>
    </w:p>
    <w:p w:rsidR="00000000" w:rsidDel="00000000" w:rsidP="00000000" w:rsidRDefault="00000000" w:rsidRPr="00000000" w14:paraId="00000213">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[8] OWASP. (2024). Mobile Security Testing Guide — Android. Retrieved from https://owasp.org/www-project-mobile-security-testing-guide/</w:t>
      </w:r>
      <w:r w:rsidDel="00000000" w:rsidR="00000000" w:rsidRPr="00000000">
        <w:rPr>
          <w:rtl w:val="0"/>
        </w:rPr>
      </w:r>
    </w:p>
    <w:p w:rsidR="00000000" w:rsidDel="00000000" w:rsidP="00000000" w:rsidRDefault="00000000" w:rsidRPr="00000000" w14:paraId="00000214">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[9] European Parliament. (2016). General Data Protection Regulation (GDPR). Official Journal of the European Union.</w:t>
      </w:r>
      <w:r w:rsidDel="00000000" w:rsidR="00000000" w:rsidRPr="00000000">
        <w:rPr>
          <w:rtl w:val="0"/>
        </w:rPr>
      </w:r>
    </w:p>
    <w:p w:rsidR="00000000" w:rsidDel="00000000" w:rsidP="00000000" w:rsidRDefault="00000000" w:rsidRPr="00000000" w14:paraId="00000215">
      <w:pPr>
        <w:spacing w:after="160" w:before="0" w:lineRule="auto"/>
        <w:jc w:val="left"/>
        <w:rPr/>
      </w:pPr>
      <w:r w:rsidDel="00000000" w:rsidR="00000000" w:rsidRPr="00000000">
        <w:rPr>
          <w:rFonts w:ascii="Arial" w:cs="Arial" w:eastAsia="Arial" w:hAnsi="Arial"/>
          <w:b w:val="0"/>
          <w:bCs w:val="0"/>
          <w:i w:val="0"/>
          <w:iCs w:val="0"/>
          <w:color w:val="111827"/>
          <w:sz w:val="22"/>
          <w:szCs w:val="22"/>
          <w:rtl w:val="0"/>
        </w:rPr>
        <w:t xml:space="preserve">[10] Manchester Triage Group. (2013). Emergency Triage: Manchester Triage Group (3rd ed.). Wiley-Blackwell.</w:t>
      </w: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pBdr>
        <w:top w:color="2e75b6" w:space="1" w:sz="4" w:val="single"/>
      </w:pBdr>
      <w:jc w:val="center"/>
      <w:rPr/>
    </w:pPr>
    <w:r w:rsidDel="00000000" w:rsidR="00000000" w:rsidRPr="00000000">
      <w:rPr>
        <w:rFonts w:ascii="Arial" w:cs="Arial" w:eastAsia="Arial" w:hAnsi="Arial"/>
        <w:color w:val="9ca3af"/>
        <w:sz w:val="18"/>
        <w:szCs w:val="18"/>
        <w:rtl w:val="0"/>
      </w:rPr>
      <w:t xml:space="preserve">Page </w:t>
    </w:r>
    <w:r w:rsidDel="00000000" w:rsidR="00000000" w:rsidRPr="00000000">
      <w:rPr>
        <w:rFonts w:ascii="Arial" w:cs="Arial" w:eastAsia="Arial" w:hAnsi="Arial"/>
        <w:color w:val="9ca3af"/>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9ca3af"/>
        <w:sz w:val="18"/>
        <w:szCs w:val="18"/>
        <w:rtl w:val="0"/>
      </w:rPr>
      <w:t xml:space="preserve">  |  Spring 2026  |  Tasnim Ben Dhia &amp; Lina Adalet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pBdr>
        <w:bottom w:color="2e75b6" w:space="1" w:sz="4" w:val="single"/>
      </w:pBdr>
      <w:spacing w:after="100" w:lineRule="auto"/>
      <w:rPr/>
    </w:pPr>
    <w:r w:rsidDel="00000000" w:rsidR="00000000" w:rsidRPr="00000000">
      <w:rPr>
        <w:rFonts w:ascii="Arial" w:cs="Arial" w:eastAsia="Arial" w:hAnsi="Arial"/>
        <w:color w:val="9ca3af"/>
        <w:sz w:val="18"/>
        <w:szCs w:val="18"/>
        <w:rtl w:val="0"/>
      </w:rPr>
      <w:t xml:space="preserve">Patient Symptom Pre-Screener  |  IT370 Advanced Programming  |  Tunis Business School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827"/>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838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1182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