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C3BF8" w14:textId="1CFC1D58" w:rsidR="00683B70" w:rsidRPr="004F643A" w:rsidRDefault="001D4804" w:rsidP="00912946">
      <w:pPr>
        <w:jc w:val="both"/>
        <w:rPr>
          <w:rFonts w:asciiTheme="majorHAnsi" w:hAnsiTheme="majorHAnsi"/>
          <w:sz w:val="22"/>
          <w:szCs w:val="22"/>
        </w:rPr>
      </w:pPr>
      <w:bookmarkStart w:id="0" w:name="_GoBack"/>
      <w:bookmarkEnd w:id="0"/>
      <w:r w:rsidRPr="004F643A">
        <w:rPr>
          <w:rFonts w:asciiTheme="majorHAnsi" w:hAnsiTheme="majorHAnsi"/>
          <w:b/>
          <w:bCs/>
          <w:sz w:val="22"/>
          <w:szCs w:val="22"/>
        </w:rPr>
        <w:t xml:space="preserve">SAP: </w:t>
      </w:r>
      <w:r w:rsidR="00A2624B" w:rsidRPr="004F643A">
        <w:rPr>
          <w:rFonts w:asciiTheme="majorHAnsi" w:hAnsiTheme="majorHAnsi"/>
          <w:b/>
          <w:bCs/>
          <w:sz w:val="22"/>
          <w:szCs w:val="22"/>
        </w:rPr>
        <w:t xml:space="preserve"> </w:t>
      </w:r>
      <w:r w:rsidR="00A2624B" w:rsidRPr="004F643A">
        <w:rPr>
          <w:rFonts w:asciiTheme="majorHAnsi" w:hAnsiTheme="majorHAnsi"/>
          <w:bCs/>
          <w:sz w:val="22"/>
          <w:szCs w:val="22"/>
        </w:rPr>
        <w:t>TRILOGY_Gen_PD_CYP2C19</w:t>
      </w:r>
      <w:r w:rsidR="00A2624B" w:rsidRPr="004F643A">
        <w:rPr>
          <w:rFonts w:asciiTheme="majorHAnsi" w:hAnsiTheme="majorHAnsi"/>
          <w:b/>
          <w:bCs/>
          <w:sz w:val="22"/>
          <w:szCs w:val="22"/>
        </w:rPr>
        <w:tab/>
      </w:r>
      <w:r w:rsidR="00A2624B" w:rsidRPr="004F643A">
        <w:rPr>
          <w:rFonts w:asciiTheme="majorHAnsi" w:hAnsiTheme="majorHAnsi"/>
          <w:b/>
          <w:bCs/>
          <w:sz w:val="22"/>
          <w:szCs w:val="22"/>
        </w:rPr>
        <w:tab/>
      </w:r>
      <w:r w:rsidR="00943C39" w:rsidRPr="004F643A">
        <w:rPr>
          <w:rFonts w:asciiTheme="majorHAnsi" w:hAnsiTheme="majorHAnsi"/>
          <w:b/>
          <w:bCs/>
          <w:sz w:val="22"/>
          <w:szCs w:val="22"/>
        </w:rPr>
        <w:tab/>
      </w:r>
      <w:r w:rsidR="00A2624B" w:rsidRPr="004F643A">
        <w:rPr>
          <w:rFonts w:asciiTheme="majorHAnsi" w:hAnsiTheme="majorHAnsi"/>
          <w:b/>
          <w:bCs/>
          <w:sz w:val="22"/>
          <w:szCs w:val="22"/>
        </w:rPr>
        <w:tab/>
      </w:r>
      <w:r w:rsidR="00A2624B" w:rsidRPr="004F643A">
        <w:rPr>
          <w:rFonts w:asciiTheme="majorHAnsi" w:hAnsiTheme="majorHAnsi"/>
          <w:b/>
          <w:bCs/>
          <w:sz w:val="22"/>
          <w:szCs w:val="22"/>
        </w:rPr>
        <w:tab/>
      </w:r>
      <w:r w:rsidR="00A2624B" w:rsidRPr="004F643A">
        <w:rPr>
          <w:rFonts w:asciiTheme="majorHAnsi" w:hAnsiTheme="majorHAnsi"/>
          <w:b/>
          <w:bCs/>
          <w:sz w:val="22"/>
          <w:szCs w:val="22"/>
        </w:rPr>
        <w:tab/>
      </w:r>
      <w:r w:rsidR="00943C39" w:rsidRPr="004F643A">
        <w:rPr>
          <w:rFonts w:asciiTheme="majorHAnsi" w:hAnsiTheme="majorHAnsi"/>
          <w:sz w:val="22"/>
          <w:szCs w:val="22"/>
        </w:rPr>
        <w:t xml:space="preserve">last updated </w:t>
      </w:r>
      <w:r w:rsidR="004B26DE">
        <w:rPr>
          <w:rFonts w:asciiTheme="majorHAnsi" w:hAnsiTheme="majorHAnsi"/>
          <w:sz w:val="22"/>
          <w:szCs w:val="22"/>
        </w:rPr>
        <w:t>4.25</w:t>
      </w:r>
      <w:r w:rsidR="00A2624B" w:rsidRPr="004F643A">
        <w:rPr>
          <w:rFonts w:asciiTheme="majorHAnsi" w:hAnsiTheme="majorHAnsi"/>
          <w:sz w:val="22"/>
          <w:szCs w:val="22"/>
        </w:rPr>
        <w:t>.2013</w:t>
      </w:r>
    </w:p>
    <w:p w14:paraId="290570C3" w14:textId="77777777" w:rsidR="00683B70" w:rsidRPr="004F643A" w:rsidRDefault="00683B70" w:rsidP="00912946">
      <w:pPr>
        <w:jc w:val="both"/>
        <w:rPr>
          <w:rFonts w:asciiTheme="majorHAnsi" w:hAnsiTheme="majorHAnsi"/>
          <w:sz w:val="22"/>
          <w:szCs w:val="22"/>
        </w:rPr>
      </w:pPr>
    </w:p>
    <w:p w14:paraId="50C3B03F" w14:textId="43A205CA" w:rsidR="00683B70" w:rsidRPr="004F643A" w:rsidRDefault="00683B70" w:rsidP="00912946">
      <w:pPr>
        <w:tabs>
          <w:tab w:val="left" w:pos="1440"/>
        </w:tabs>
        <w:ind w:left="878" w:hanging="878"/>
        <w:jc w:val="both"/>
        <w:rPr>
          <w:rFonts w:asciiTheme="majorHAnsi" w:hAnsiTheme="majorHAnsi"/>
          <w:sz w:val="22"/>
          <w:szCs w:val="22"/>
        </w:rPr>
      </w:pPr>
      <w:r w:rsidRPr="004F643A">
        <w:rPr>
          <w:rFonts w:asciiTheme="majorHAnsi" w:hAnsiTheme="majorHAnsi"/>
          <w:b/>
          <w:bCs/>
          <w:sz w:val="22"/>
          <w:szCs w:val="22"/>
        </w:rPr>
        <w:t>Project:</w:t>
      </w:r>
      <w:r w:rsidR="00A2624B" w:rsidRPr="004F643A">
        <w:rPr>
          <w:rFonts w:asciiTheme="majorHAnsi" w:hAnsiTheme="majorHAnsi"/>
          <w:sz w:val="22"/>
          <w:szCs w:val="22"/>
        </w:rPr>
        <w:t xml:space="preserve"> Impact of CYP2C19 Genetic Variants on Platelet Control and Clinical Outcomes: Insights from the TRIOLGY Pharmacogenetic Sub-Study</w:t>
      </w:r>
    </w:p>
    <w:p w14:paraId="7E4D3EB2" w14:textId="77777777" w:rsidR="001D4804" w:rsidRPr="004F643A" w:rsidRDefault="001D4804" w:rsidP="00912946">
      <w:pPr>
        <w:tabs>
          <w:tab w:val="left" w:pos="1440"/>
        </w:tabs>
        <w:ind w:left="1440" w:hanging="1440"/>
        <w:jc w:val="both"/>
        <w:rPr>
          <w:rFonts w:asciiTheme="majorHAnsi" w:hAnsiTheme="majorHAnsi"/>
          <w:sz w:val="22"/>
          <w:szCs w:val="22"/>
        </w:rPr>
      </w:pPr>
    </w:p>
    <w:p w14:paraId="746B1C63" w14:textId="7F53F686" w:rsidR="00683B70" w:rsidRPr="004F643A" w:rsidRDefault="00683B70" w:rsidP="00912946">
      <w:pPr>
        <w:tabs>
          <w:tab w:val="left" w:pos="1440"/>
        </w:tabs>
        <w:jc w:val="both"/>
        <w:rPr>
          <w:rFonts w:asciiTheme="majorHAnsi" w:hAnsiTheme="majorHAnsi"/>
          <w:sz w:val="22"/>
          <w:szCs w:val="22"/>
        </w:rPr>
      </w:pPr>
      <w:r w:rsidRPr="004F643A">
        <w:rPr>
          <w:rFonts w:asciiTheme="majorHAnsi" w:hAnsiTheme="majorHAnsi"/>
          <w:b/>
          <w:bCs/>
          <w:sz w:val="22"/>
          <w:szCs w:val="22"/>
        </w:rPr>
        <w:t>Principal Investigator:</w:t>
      </w:r>
      <w:r w:rsidR="00943C39" w:rsidRPr="004F643A">
        <w:rPr>
          <w:rFonts w:asciiTheme="majorHAnsi" w:hAnsiTheme="majorHAnsi"/>
          <w:sz w:val="22"/>
          <w:szCs w:val="22"/>
        </w:rPr>
        <w:t xml:space="preserve"> </w:t>
      </w:r>
      <w:r w:rsidR="00A2624B" w:rsidRPr="004F643A">
        <w:rPr>
          <w:rFonts w:asciiTheme="majorHAnsi" w:hAnsiTheme="majorHAnsi"/>
          <w:sz w:val="22"/>
          <w:szCs w:val="22"/>
        </w:rPr>
        <w:t>Keith Fox</w:t>
      </w:r>
    </w:p>
    <w:p w14:paraId="4C2CE731" w14:textId="5C5D38AC" w:rsidR="00683B70" w:rsidRPr="004F643A" w:rsidRDefault="00795247" w:rsidP="00912946">
      <w:pPr>
        <w:tabs>
          <w:tab w:val="left" w:pos="1440"/>
          <w:tab w:val="left" w:pos="3870"/>
        </w:tabs>
        <w:jc w:val="both"/>
        <w:rPr>
          <w:rFonts w:asciiTheme="majorHAnsi" w:hAnsiTheme="majorHAnsi"/>
          <w:sz w:val="22"/>
          <w:szCs w:val="22"/>
        </w:rPr>
      </w:pPr>
      <w:r w:rsidRPr="004F643A">
        <w:rPr>
          <w:rFonts w:asciiTheme="majorHAnsi" w:hAnsiTheme="majorHAnsi"/>
          <w:sz w:val="22"/>
          <w:szCs w:val="22"/>
        </w:rPr>
        <w:t>Co-</w:t>
      </w:r>
      <w:r w:rsidR="00683B70" w:rsidRPr="004F643A">
        <w:rPr>
          <w:rFonts w:asciiTheme="majorHAnsi" w:hAnsiTheme="majorHAnsi"/>
          <w:sz w:val="22"/>
          <w:szCs w:val="22"/>
        </w:rPr>
        <w:t>Inve</w:t>
      </w:r>
      <w:r w:rsidR="001D4804" w:rsidRPr="004F643A">
        <w:rPr>
          <w:rFonts w:asciiTheme="majorHAnsi" w:hAnsiTheme="majorHAnsi"/>
          <w:sz w:val="22"/>
          <w:szCs w:val="22"/>
        </w:rPr>
        <w:t>stigator</w:t>
      </w:r>
      <w:r w:rsidRPr="004F643A">
        <w:rPr>
          <w:rFonts w:asciiTheme="majorHAnsi" w:hAnsiTheme="majorHAnsi"/>
          <w:sz w:val="22"/>
          <w:szCs w:val="22"/>
        </w:rPr>
        <w:t>(s)</w:t>
      </w:r>
      <w:r w:rsidR="007913DD" w:rsidRPr="004F643A">
        <w:rPr>
          <w:rFonts w:asciiTheme="majorHAnsi" w:hAnsiTheme="majorHAnsi"/>
          <w:sz w:val="22"/>
          <w:szCs w:val="22"/>
        </w:rPr>
        <w:t xml:space="preserve">:  </w:t>
      </w:r>
      <w:r w:rsidR="00A2624B" w:rsidRPr="004F643A">
        <w:rPr>
          <w:rFonts w:asciiTheme="majorHAnsi" w:hAnsiTheme="majorHAnsi"/>
          <w:sz w:val="22"/>
          <w:szCs w:val="22"/>
        </w:rPr>
        <w:t>Matt Roe, Magnus Ohman</w:t>
      </w:r>
    </w:p>
    <w:p w14:paraId="71AE2BEC" w14:textId="77777777" w:rsidR="001D4804" w:rsidRPr="004F643A" w:rsidRDefault="001D4804" w:rsidP="00912946">
      <w:pPr>
        <w:tabs>
          <w:tab w:val="left" w:pos="1440"/>
        </w:tabs>
        <w:jc w:val="both"/>
        <w:rPr>
          <w:rFonts w:asciiTheme="majorHAnsi" w:hAnsiTheme="majorHAnsi"/>
          <w:sz w:val="22"/>
          <w:szCs w:val="22"/>
        </w:rPr>
      </w:pPr>
    </w:p>
    <w:p w14:paraId="41D7F6DE" w14:textId="53255CED" w:rsidR="001D4804" w:rsidRPr="004F643A" w:rsidRDefault="002638F9" w:rsidP="00912946">
      <w:pPr>
        <w:tabs>
          <w:tab w:val="left" w:pos="1440"/>
        </w:tabs>
        <w:jc w:val="both"/>
        <w:rPr>
          <w:rFonts w:asciiTheme="majorHAnsi" w:hAnsiTheme="majorHAnsi"/>
          <w:sz w:val="22"/>
          <w:szCs w:val="22"/>
        </w:rPr>
      </w:pPr>
      <w:r w:rsidRPr="004F643A">
        <w:rPr>
          <w:rFonts w:asciiTheme="majorHAnsi" w:hAnsiTheme="majorHAnsi"/>
          <w:b/>
          <w:sz w:val="22"/>
          <w:szCs w:val="22"/>
        </w:rPr>
        <w:t>Primary</w:t>
      </w:r>
      <w:r w:rsidR="001D4804" w:rsidRPr="004F643A">
        <w:rPr>
          <w:rFonts w:asciiTheme="majorHAnsi" w:hAnsiTheme="majorHAnsi"/>
          <w:b/>
          <w:sz w:val="22"/>
          <w:szCs w:val="22"/>
        </w:rPr>
        <w:t xml:space="preserve"> Statistician:</w:t>
      </w:r>
      <w:r w:rsidR="00943C39" w:rsidRPr="004F643A">
        <w:rPr>
          <w:rFonts w:asciiTheme="majorHAnsi" w:hAnsiTheme="majorHAnsi"/>
          <w:sz w:val="22"/>
          <w:szCs w:val="22"/>
        </w:rPr>
        <w:t xml:space="preserve"> </w:t>
      </w:r>
      <w:r w:rsidR="00943C39" w:rsidRPr="004F643A">
        <w:rPr>
          <w:rFonts w:asciiTheme="majorHAnsi" w:hAnsiTheme="majorHAnsi"/>
          <w:sz w:val="22"/>
          <w:szCs w:val="22"/>
        </w:rPr>
        <w:tab/>
      </w:r>
      <w:r w:rsidR="00A2624B" w:rsidRPr="004F643A">
        <w:rPr>
          <w:rFonts w:asciiTheme="majorHAnsi" w:hAnsiTheme="majorHAnsi"/>
          <w:sz w:val="22"/>
          <w:szCs w:val="22"/>
        </w:rPr>
        <w:t>Megan Neely</w:t>
      </w:r>
    </w:p>
    <w:p w14:paraId="459F2520" w14:textId="70185F1F" w:rsidR="002638F9" w:rsidRPr="004F643A" w:rsidRDefault="008D7001" w:rsidP="00912946">
      <w:pPr>
        <w:tabs>
          <w:tab w:val="left" w:pos="1440"/>
        </w:tabs>
        <w:jc w:val="both"/>
        <w:rPr>
          <w:rFonts w:asciiTheme="majorHAnsi" w:hAnsiTheme="majorHAnsi"/>
          <w:i/>
          <w:sz w:val="22"/>
          <w:szCs w:val="22"/>
        </w:rPr>
      </w:pPr>
      <w:r w:rsidRPr="004F643A">
        <w:rPr>
          <w:rFonts w:asciiTheme="majorHAnsi" w:hAnsiTheme="majorHAnsi"/>
          <w:sz w:val="22"/>
          <w:szCs w:val="22"/>
        </w:rPr>
        <w:t>Faculty</w:t>
      </w:r>
      <w:r w:rsidR="00A2624B" w:rsidRPr="004F643A">
        <w:rPr>
          <w:rFonts w:asciiTheme="majorHAnsi" w:hAnsiTheme="majorHAnsi"/>
          <w:sz w:val="22"/>
          <w:szCs w:val="22"/>
        </w:rPr>
        <w:t xml:space="preserve"> Statistician: Megan Neely </w:t>
      </w:r>
    </w:p>
    <w:p w14:paraId="00F593EA" w14:textId="77777777" w:rsidR="00683B70" w:rsidRPr="004F643A" w:rsidRDefault="00683B70" w:rsidP="00912946">
      <w:pPr>
        <w:pBdr>
          <w:bottom w:val="single" w:sz="4" w:space="1" w:color="auto"/>
        </w:pBdr>
        <w:tabs>
          <w:tab w:val="left" w:pos="1440"/>
        </w:tabs>
        <w:jc w:val="both"/>
        <w:rPr>
          <w:rFonts w:asciiTheme="majorHAnsi" w:hAnsiTheme="majorHAnsi"/>
          <w:sz w:val="22"/>
          <w:szCs w:val="22"/>
        </w:rPr>
      </w:pPr>
    </w:p>
    <w:p w14:paraId="6D1335F3" w14:textId="53E0F9EC" w:rsidR="00632B90" w:rsidRPr="004F643A" w:rsidRDefault="00632B90" w:rsidP="00912946">
      <w:pPr>
        <w:pBdr>
          <w:bottom w:val="single" w:sz="4" w:space="1" w:color="auto"/>
        </w:pBdr>
        <w:tabs>
          <w:tab w:val="left" w:pos="1440"/>
        </w:tabs>
        <w:jc w:val="both"/>
        <w:rPr>
          <w:rFonts w:asciiTheme="majorHAnsi" w:hAnsiTheme="majorHAnsi"/>
          <w:sz w:val="22"/>
          <w:szCs w:val="22"/>
        </w:rPr>
      </w:pPr>
      <w:r w:rsidRPr="004F643A">
        <w:rPr>
          <w:rFonts w:asciiTheme="majorHAnsi" w:hAnsiTheme="majorHAnsi"/>
          <w:b/>
          <w:sz w:val="22"/>
          <w:szCs w:val="22"/>
        </w:rPr>
        <w:t xml:space="preserve">Important Deadlines: </w:t>
      </w:r>
      <w:r w:rsidR="00A2624B" w:rsidRPr="004F643A">
        <w:rPr>
          <w:rFonts w:asciiTheme="majorHAnsi" w:hAnsiTheme="majorHAnsi"/>
          <w:sz w:val="22"/>
          <w:szCs w:val="22"/>
        </w:rPr>
        <w:t xml:space="preserve"> </w:t>
      </w:r>
      <w:r w:rsidR="006F6561">
        <w:rPr>
          <w:rFonts w:asciiTheme="majorHAnsi" w:hAnsiTheme="majorHAnsi"/>
          <w:sz w:val="22"/>
          <w:szCs w:val="22"/>
        </w:rPr>
        <w:t>Abstract results by April 15</w:t>
      </w:r>
      <w:r w:rsidR="00783DA3">
        <w:rPr>
          <w:rFonts w:asciiTheme="majorHAnsi" w:hAnsiTheme="majorHAnsi"/>
          <w:sz w:val="22"/>
          <w:szCs w:val="22"/>
        </w:rPr>
        <w:t xml:space="preserve">, 2013; </w:t>
      </w:r>
      <w:r w:rsidR="00A2624B" w:rsidRPr="004F643A">
        <w:rPr>
          <w:rFonts w:asciiTheme="majorHAnsi" w:hAnsiTheme="majorHAnsi"/>
          <w:sz w:val="22"/>
          <w:szCs w:val="22"/>
        </w:rPr>
        <w:t>(</w:t>
      </w:r>
      <w:r w:rsidR="00783DA3">
        <w:rPr>
          <w:rFonts w:asciiTheme="majorHAnsi" w:hAnsiTheme="majorHAnsi"/>
          <w:sz w:val="22"/>
          <w:szCs w:val="22"/>
        </w:rPr>
        <w:t xml:space="preserve">May 1; </w:t>
      </w:r>
      <w:r w:rsidR="00A2624B" w:rsidRPr="004F643A">
        <w:rPr>
          <w:rFonts w:asciiTheme="majorHAnsi" w:hAnsiTheme="majorHAnsi"/>
          <w:sz w:val="22"/>
          <w:szCs w:val="22"/>
        </w:rPr>
        <w:t>LBCT update; ESC 2013)</w:t>
      </w:r>
    </w:p>
    <w:p w14:paraId="68381FA5" w14:textId="77777777" w:rsidR="00683B70" w:rsidRPr="004F643A" w:rsidRDefault="00683B70" w:rsidP="00912946">
      <w:pPr>
        <w:tabs>
          <w:tab w:val="left" w:pos="1440"/>
        </w:tabs>
        <w:jc w:val="both"/>
        <w:rPr>
          <w:rFonts w:asciiTheme="majorHAnsi" w:hAnsiTheme="majorHAnsi"/>
          <w:sz w:val="22"/>
          <w:szCs w:val="22"/>
        </w:rPr>
      </w:pPr>
    </w:p>
    <w:p w14:paraId="6DFF0FFA" w14:textId="2EAA2F11" w:rsidR="00683B70" w:rsidRPr="004F643A" w:rsidRDefault="001F5CB2" w:rsidP="00912946">
      <w:pPr>
        <w:tabs>
          <w:tab w:val="left" w:pos="1440"/>
        </w:tabs>
        <w:jc w:val="both"/>
        <w:rPr>
          <w:rFonts w:asciiTheme="majorHAnsi" w:hAnsiTheme="majorHAnsi"/>
          <w:sz w:val="22"/>
          <w:szCs w:val="22"/>
        </w:rPr>
      </w:pPr>
      <w:r w:rsidRPr="004F643A">
        <w:rPr>
          <w:rFonts w:asciiTheme="majorHAnsi" w:hAnsiTheme="majorHAnsi"/>
          <w:b/>
          <w:bCs/>
          <w:sz w:val="22"/>
          <w:szCs w:val="22"/>
        </w:rPr>
        <w:t xml:space="preserve">Specific </w:t>
      </w:r>
      <w:r w:rsidR="00943C39" w:rsidRPr="004F643A">
        <w:rPr>
          <w:rFonts w:asciiTheme="majorHAnsi" w:hAnsiTheme="majorHAnsi"/>
          <w:b/>
          <w:bCs/>
          <w:sz w:val="22"/>
          <w:szCs w:val="22"/>
        </w:rPr>
        <w:t>Aim</w:t>
      </w:r>
      <w:r w:rsidRPr="004F643A">
        <w:rPr>
          <w:rFonts w:asciiTheme="majorHAnsi" w:hAnsiTheme="majorHAnsi"/>
          <w:b/>
          <w:bCs/>
          <w:sz w:val="22"/>
          <w:szCs w:val="22"/>
        </w:rPr>
        <w:t>s</w:t>
      </w:r>
      <w:r w:rsidR="00683B70" w:rsidRPr="004F643A">
        <w:rPr>
          <w:rFonts w:asciiTheme="majorHAnsi" w:hAnsiTheme="majorHAnsi"/>
          <w:b/>
          <w:bCs/>
          <w:sz w:val="22"/>
          <w:szCs w:val="22"/>
        </w:rPr>
        <w:t>:</w:t>
      </w:r>
      <w:r w:rsidR="00683B70" w:rsidRPr="004F643A">
        <w:rPr>
          <w:rFonts w:asciiTheme="majorHAnsi" w:hAnsiTheme="majorHAnsi"/>
          <w:sz w:val="22"/>
          <w:szCs w:val="22"/>
        </w:rPr>
        <w:t xml:space="preserve"> </w:t>
      </w:r>
    </w:p>
    <w:p w14:paraId="119F0153" w14:textId="3C5C22A9" w:rsidR="00015D03" w:rsidRDefault="00A2624B" w:rsidP="00632723">
      <w:pPr>
        <w:pStyle w:val="ListParagraph"/>
        <w:numPr>
          <w:ilvl w:val="0"/>
          <w:numId w:val="8"/>
        </w:numPr>
        <w:tabs>
          <w:tab w:val="left" w:pos="1440"/>
        </w:tabs>
        <w:jc w:val="both"/>
        <w:rPr>
          <w:rFonts w:asciiTheme="majorHAnsi" w:hAnsiTheme="majorHAnsi"/>
          <w:sz w:val="22"/>
          <w:szCs w:val="22"/>
        </w:rPr>
      </w:pPr>
      <w:r w:rsidRPr="004F643A">
        <w:rPr>
          <w:rFonts w:asciiTheme="majorHAnsi" w:hAnsiTheme="majorHAnsi"/>
          <w:sz w:val="22"/>
          <w:szCs w:val="22"/>
        </w:rPr>
        <w:t xml:space="preserve">Examine the </w:t>
      </w:r>
      <w:r w:rsidR="00561015">
        <w:rPr>
          <w:rFonts w:asciiTheme="majorHAnsi" w:hAnsiTheme="majorHAnsi"/>
          <w:sz w:val="22"/>
          <w:szCs w:val="22"/>
        </w:rPr>
        <w:t xml:space="preserve">relationship between CYP2C19 </w:t>
      </w:r>
      <w:r w:rsidR="006F6561">
        <w:rPr>
          <w:rFonts w:asciiTheme="majorHAnsi" w:hAnsiTheme="majorHAnsi"/>
          <w:sz w:val="22"/>
          <w:szCs w:val="22"/>
        </w:rPr>
        <w:t>phenotype</w:t>
      </w:r>
      <w:r w:rsidR="00561015">
        <w:rPr>
          <w:rFonts w:asciiTheme="majorHAnsi" w:hAnsiTheme="majorHAnsi"/>
          <w:sz w:val="22"/>
          <w:szCs w:val="22"/>
        </w:rPr>
        <w:t xml:space="preserve"> </w:t>
      </w:r>
      <w:r w:rsidR="00C201F0" w:rsidRPr="004F643A">
        <w:rPr>
          <w:rFonts w:asciiTheme="majorHAnsi" w:hAnsiTheme="majorHAnsi"/>
          <w:sz w:val="22"/>
          <w:szCs w:val="22"/>
        </w:rPr>
        <w:t xml:space="preserve">(EM vs. RM) </w:t>
      </w:r>
      <w:r w:rsidR="00561015">
        <w:rPr>
          <w:rFonts w:asciiTheme="majorHAnsi" w:hAnsiTheme="majorHAnsi"/>
          <w:sz w:val="22"/>
          <w:szCs w:val="22"/>
        </w:rPr>
        <w:t>on PRU response over time and examine the influence of other non-genetic clinical risk factors on this relationship.</w:t>
      </w:r>
    </w:p>
    <w:p w14:paraId="21985704" w14:textId="2686583E" w:rsidR="00561015" w:rsidRDefault="00015D03" w:rsidP="00632723">
      <w:pPr>
        <w:pStyle w:val="ListParagraph"/>
        <w:numPr>
          <w:ilvl w:val="1"/>
          <w:numId w:val="8"/>
        </w:numPr>
        <w:tabs>
          <w:tab w:val="left" w:pos="1440"/>
        </w:tabs>
        <w:jc w:val="both"/>
        <w:rPr>
          <w:rFonts w:asciiTheme="majorHAnsi" w:hAnsiTheme="majorHAnsi"/>
          <w:sz w:val="22"/>
          <w:szCs w:val="22"/>
        </w:rPr>
      </w:pPr>
      <w:r>
        <w:rPr>
          <w:rFonts w:asciiTheme="majorHAnsi" w:hAnsiTheme="majorHAnsi"/>
          <w:sz w:val="22"/>
          <w:szCs w:val="22"/>
        </w:rPr>
        <w:t>Note: EM = extensive metabolizers of drug; RM = reduced metabolizers of drug</w:t>
      </w:r>
      <w:r w:rsidR="00561015">
        <w:rPr>
          <w:rFonts w:asciiTheme="majorHAnsi" w:hAnsiTheme="majorHAnsi"/>
          <w:sz w:val="22"/>
          <w:szCs w:val="22"/>
        </w:rPr>
        <w:t xml:space="preserve"> </w:t>
      </w:r>
    </w:p>
    <w:p w14:paraId="1135885A" w14:textId="50C3A302" w:rsidR="00561015" w:rsidRPr="00561015" w:rsidRDefault="00561015" w:rsidP="00632723">
      <w:pPr>
        <w:pStyle w:val="ListParagraph"/>
        <w:numPr>
          <w:ilvl w:val="0"/>
          <w:numId w:val="8"/>
        </w:numPr>
        <w:tabs>
          <w:tab w:val="left" w:pos="1440"/>
        </w:tabs>
        <w:jc w:val="both"/>
        <w:rPr>
          <w:rFonts w:asciiTheme="majorHAnsi" w:hAnsiTheme="majorHAnsi"/>
          <w:sz w:val="22"/>
          <w:szCs w:val="22"/>
        </w:rPr>
      </w:pPr>
      <w:r>
        <w:rPr>
          <w:rFonts w:asciiTheme="majorHAnsi" w:hAnsiTheme="majorHAnsi"/>
          <w:sz w:val="22"/>
          <w:szCs w:val="22"/>
        </w:rPr>
        <w:t xml:space="preserve">Examine the relationship between </w:t>
      </w:r>
      <w:r w:rsidR="006F6561">
        <w:rPr>
          <w:rFonts w:asciiTheme="majorHAnsi" w:hAnsiTheme="majorHAnsi"/>
          <w:sz w:val="22"/>
          <w:szCs w:val="22"/>
        </w:rPr>
        <w:t xml:space="preserve">EM vs. RM </w:t>
      </w:r>
      <w:r>
        <w:rPr>
          <w:rFonts w:asciiTheme="majorHAnsi" w:hAnsiTheme="majorHAnsi"/>
          <w:sz w:val="22"/>
          <w:szCs w:val="22"/>
        </w:rPr>
        <w:t xml:space="preserve">CYP2C19 </w:t>
      </w:r>
      <w:r w:rsidR="006F6561">
        <w:rPr>
          <w:rFonts w:asciiTheme="majorHAnsi" w:hAnsiTheme="majorHAnsi"/>
          <w:sz w:val="22"/>
          <w:szCs w:val="22"/>
        </w:rPr>
        <w:t>phenotype</w:t>
      </w:r>
      <w:r>
        <w:rPr>
          <w:rFonts w:asciiTheme="majorHAnsi" w:hAnsiTheme="majorHAnsi"/>
          <w:sz w:val="22"/>
          <w:szCs w:val="22"/>
        </w:rPr>
        <w:t xml:space="preserve"> and</w:t>
      </w:r>
      <w:r w:rsidR="00A2624B" w:rsidRPr="004F643A">
        <w:rPr>
          <w:rFonts w:asciiTheme="majorHAnsi" w:hAnsiTheme="majorHAnsi"/>
          <w:sz w:val="22"/>
          <w:szCs w:val="22"/>
        </w:rPr>
        <w:t xml:space="preserve"> </w:t>
      </w:r>
      <w:r w:rsidR="00783DA3">
        <w:rPr>
          <w:rFonts w:asciiTheme="majorHAnsi" w:hAnsiTheme="majorHAnsi"/>
          <w:sz w:val="22"/>
          <w:szCs w:val="22"/>
        </w:rPr>
        <w:t>ischemic</w:t>
      </w:r>
      <w:r w:rsidR="00A2624B" w:rsidRPr="004F643A">
        <w:rPr>
          <w:rFonts w:asciiTheme="majorHAnsi" w:hAnsiTheme="majorHAnsi"/>
          <w:sz w:val="22"/>
          <w:szCs w:val="22"/>
        </w:rPr>
        <w:t xml:space="preserve"> outcomes. </w:t>
      </w:r>
    </w:p>
    <w:p w14:paraId="6F48A60D" w14:textId="77777777" w:rsidR="00A2624B" w:rsidRPr="004F643A" w:rsidRDefault="00A2624B" w:rsidP="00912946">
      <w:pPr>
        <w:tabs>
          <w:tab w:val="left" w:pos="1440"/>
        </w:tabs>
        <w:jc w:val="both"/>
        <w:rPr>
          <w:rFonts w:asciiTheme="majorHAnsi" w:hAnsiTheme="majorHAnsi"/>
          <w:sz w:val="22"/>
          <w:szCs w:val="22"/>
        </w:rPr>
      </w:pPr>
    </w:p>
    <w:p w14:paraId="6D14CA7A" w14:textId="3BC7E6D8" w:rsidR="00683B70" w:rsidRPr="004F643A" w:rsidRDefault="0040508A" w:rsidP="00912946">
      <w:pPr>
        <w:tabs>
          <w:tab w:val="left" w:pos="1440"/>
        </w:tabs>
        <w:jc w:val="both"/>
        <w:rPr>
          <w:rFonts w:asciiTheme="majorHAnsi" w:hAnsiTheme="majorHAnsi"/>
          <w:b/>
          <w:bCs/>
          <w:sz w:val="22"/>
          <w:szCs w:val="22"/>
        </w:rPr>
      </w:pPr>
      <w:r w:rsidRPr="004F643A">
        <w:rPr>
          <w:rFonts w:asciiTheme="majorHAnsi" w:hAnsiTheme="majorHAnsi"/>
          <w:b/>
          <w:bCs/>
          <w:sz w:val="22"/>
          <w:szCs w:val="22"/>
        </w:rPr>
        <w:t>Population</w:t>
      </w:r>
    </w:p>
    <w:p w14:paraId="0FC34A35" w14:textId="361E6D60" w:rsidR="00AA6C1D" w:rsidRPr="004F643A" w:rsidRDefault="00881370" w:rsidP="00632723">
      <w:pPr>
        <w:pStyle w:val="ListParagraph"/>
        <w:numPr>
          <w:ilvl w:val="0"/>
          <w:numId w:val="3"/>
        </w:numPr>
        <w:tabs>
          <w:tab w:val="left" w:pos="1440"/>
        </w:tabs>
        <w:jc w:val="both"/>
        <w:rPr>
          <w:rFonts w:asciiTheme="majorHAnsi" w:hAnsiTheme="majorHAnsi"/>
          <w:bCs/>
          <w:sz w:val="22"/>
          <w:szCs w:val="22"/>
        </w:rPr>
      </w:pPr>
      <w:r w:rsidRPr="004F643A">
        <w:rPr>
          <w:rFonts w:asciiTheme="majorHAnsi" w:hAnsiTheme="majorHAnsi"/>
          <w:bCs/>
          <w:sz w:val="22"/>
          <w:szCs w:val="22"/>
        </w:rPr>
        <w:t xml:space="preserve">Aim 1: All </w:t>
      </w:r>
      <w:r w:rsidR="00AA6C1D" w:rsidRPr="004F643A">
        <w:rPr>
          <w:rFonts w:asciiTheme="majorHAnsi" w:hAnsiTheme="majorHAnsi"/>
          <w:bCs/>
          <w:sz w:val="22"/>
          <w:szCs w:val="22"/>
        </w:rPr>
        <w:t>patients enrolled in TRILOGY</w:t>
      </w:r>
      <w:r w:rsidRPr="004F643A">
        <w:rPr>
          <w:rFonts w:asciiTheme="majorHAnsi" w:hAnsiTheme="majorHAnsi"/>
          <w:bCs/>
          <w:sz w:val="22"/>
          <w:szCs w:val="22"/>
        </w:rPr>
        <w:t xml:space="preserve"> who agreed to participate in both the genetics and platelet function sub-study</w:t>
      </w:r>
      <w:r w:rsidR="00AA6C1D" w:rsidRPr="004F643A">
        <w:rPr>
          <w:rFonts w:asciiTheme="majorHAnsi" w:hAnsiTheme="majorHAnsi"/>
          <w:bCs/>
          <w:sz w:val="22"/>
          <w:szCs w:val="22"/>
        </w:rPr>
        <w:t xml:space="preserve">, received at least one dose of study drug, and had at least one valid PRU measurement after receiving the loading or maintenance dose of the drug. </w:t>
      </w:r>
    </w:p>
    <w:p w14:paraId="55D07F53" w14:textId="749E8104" w:rsidR="003033A0" w:rsidRPr="004F643A" w:rsidRDefault="00AA6C1D" w:rsidP="00632723">
      <w:pPr>
        <w:pStyle w:val="ListParagraph"/>
        <w:numPr>
          <w:ilvl w:val="1"/>
          <w:numId w:val="3"/>
        </w:numPr>
        <w:tabs>
          <w:tab w:val="left" w:pos="1440"/>
        </w:tabs>
        <w:jc w:val="both"/>
        <w:rPr>
          <w:rFonts w:asciiTheme="majorHAnsi" w:hAnsiTheme="majorHAnsi"/>
          <w:bCs/>
          <w:sz w:val="22"/>
          <w:szCs w:val="22"/>
        </w:rPr>
      </w:pPr>
      <w:r w:rsidRPr="004F643A">
        <w:rPr>
          <w:rFonts w:asciiTheme="majorHAnsi" w:hAnsiTheme="majorHAnsi"/>
          <w:bCs/>
          <w:sz w:val="22"/>
          <w:szCs w:val="22"/>
        </w:rPr>
        <w:t xml:space="preserve">This is referred to as the Genetics-PD Cohort →  </w:t>
      </w:r>
      <w:r w:rsidR="00881370" w:rsidRPr="004F643A">
        <w:rPr>
          <w:rFonts w:asciiTheme="majorHAnsi" w:hAnsiTheme="majorHAnsi"/>
          <w:bCs/>
          <w:sz w:val="22"/>
          <w:szCs w:val="22"/>
        </w:rPr>
        <w:t xml:space="preserve">N = </w:t>
      </w:r>
      <w:r w:rsidRPr="004F643A">
        <w:rPr>
          <w:rFonts w:asciiTheme="majorHAnsi" w:hAnsiTheme="majorHAnsi"/>
          <w:bCs/>
          <w:sz w:val="22"/>
          <w:szCs w:val="22"/>
        </w:rPr>
        <w:t>2236</w:t>
      </w:r>
    </w:p>
    <w:p w14:paraId="214B290D" w14:textId="371384D1" w:rsidR="00881370" w:rsidRPr="004F643A" w:rsidRDefault="00881370" w:rsidP="00632723">
      <w:pPr>
        <w:pStyle w:val="ListParagraph"/>
        <w:numPr>
          <w:ilvl w:val="0"/>
          <w:numId w:val="3"/>
        </w:numPr>
        <w:tabs>
          <w:tab w:val="left" w:pos="1440"/>
        </w:tabs>
        <w:jc w:val="both"/>
        <w:rPr>
          <w:rFonts w:asciiTheme="majorHAnsi" w:hAnsiTheme="majorHAnsi"/>
          <w:bCs/>
          <w:sz w:val="22"/>
          <w:szCs w:val="22"/>
        </w:rPr>
      </w:pPr>
      <w:r w:rsidRPr="004F643A">
        <w:rPr>
          <w:rFonts w:asciiTheme="majorHAnsi" w:hAnsiTheme="majorHAnsi"/>
          <w:bCs/>
          <w:sz w:val="22"/>
          <w:szCs w:val="22"/>
        </w:rPr>
        <w:t xml:space="preserve">Aim 2: All patients </w:t>
      </w:r>
      <w:r w:rsidR="00AA6C1D" w:rsidRPr="004F643A">
        <w:rPr>
          <w:rFonts w:asciiTheme="majorHAnsi" w:hAnsiTheme="majorHAnsi"/>
          <w:bCs/>
          <w:sz w:val="22"/>
          <w:szCs w:val="22"/>
        </w:rPr>
        <w:t xml:space="preserve">enrolled </w:t>
      </w:r>
      <w:r w:rsidRPr="004F643A">
        <w:rPr>
          <w:rFonts w:asciiTheme="majorHAnsi" w:hAnsiTheme="majorHAnsi"/>
          <w:bCs/>
          <w:sz w:val="22"/>
          <w:szCs w:val="22"/>
        </w:rPr>
        <w:t>in</w:t>
      </w:r>
      <w:r w:rsidR="00AA6C1D" w:rsidRPr="004F643A">
        <w:rPr>
          <w:rFonts w:asciiTheme="majorHAnsi" w:hAnsiTheme="majorHAnsi"/>
          <w:bCs/>
          <w:sz w:val="22"/>
          <w:szCs w:val="22"/>
        </w:rPr>
        <w:t xml:space="preserve"> TRILOGY </w:t>
      </w:r>
      <w:r w:rsidRPr="004F643A">
        <w:rPr>
          <w:rFonts w:asciiTheme="majorHAnsi" w:hAnsiTheme="majorHAnsi"/>
          <w:bCs/>
          <w:sz w:val="22"/>
          <w:szCs w:val="22"/>
        </w:rPr>
        <w:t>who agreed to participate in the genetic</w:t>
      </w:r>
      <w:r w:rsidR="00AA6C1D" w:rsidRPr="004F643A">
        <w:rPr>
          <w:rFonts w:asciiTheme="majorHAnsi" w:hAnsiTheme="majorHAnsi"/>
          <w:bCs/>
          <w:sz w:val="22"/>
          <w:szCs w:val="22"/>
        </w:rPr>
        <w:t xml:space="preserve">s sub-study and received at least one dose of study drug. </w:t>
      </w:r>
    </w:p>
    <w:p w14:paraId="75CF91A6" w14:textId="41A996AD" w:rsidR="00AA6C1D" w:rsidRPr="004F643A" w:rsidRDefault="00AA6C1D" w:rsidP="00632723">
      <w:pPr>
        <w:pStyle w:val="ListParagraph"/>
        <w:numPr>
          <w:ilvl w:val="1"/>
          <w:numId w:val="3"/>
        </w:numPr>
        <w:tabs>
          <w:tab w:val="left" w:pos="1440"/>
        </w:tabs>
        <w:jc w:val="both"/>
        <w:rPr>
          <w:rFonts w:asciiTheme="majorHAnsi" w:hAnsiTheme="majorHAnsi"/>
          <w:bCs/>
          <w:sz w:val="22"/>
          <w:szCs w:val="22"/>
        </w:rPr>
      </w:pPr>
      <w:r w:rsidRPr="004F643A">
        <w:rPr>
          <w:rFonts w:asciiTheme="majorHAnsi" w:hAnsiTheme="majorHAnsi"/>
          <w:bCs/>
          <w:sz w:val="22"/>
          <w:szCs w:val="22"/>
        </w:rPr>
        <w:t>This is referred to as the Genetics Cohort →  N = 5736</w:t>
      </w:r>
    </w:p>
    <w:p w14:paraId="1AD757F4" w14:textId="77777777" w:rsidR="00A2624B" w:rsidRPr="004F643A" w:rsidRDefault="00A2624B" w:rsidP="00912946">
      <w:pPr>
        <w:tabs>
          <w:tab w:val="left" w:pos="1440"/>
        </w:tabs>
        <w:jc w:val="both"/>
        <w:rPr>
          <w:rFonts w:asciiTheme="majorHAnsi" w:hAnsiTheme="majorHAnsi"/>
          <w:b/>
          <w:bCs/>
          <w:sz w:val="22"/>
          <w:szCs w:val="22"/>
        </w:rPr>
      </w:pPr>
    </w:p>
    <w:p w14:paraId="502760E4" w14:textId="16B444C3" w:rsidR="009C2BF7" w:rsidRPr="004F643A" w:rsidRDefault="009C2BF7" w:rsidP="00912946">
      <w:pPr>
        <w:tabs>
          <w:tab w:val="left" w:pos="1440"/>
        </w:tabs>
        <w:jc w:val="both"/>
        <w:rPr>
          <w:rFonts w:asciiTheme="majorHAnsi" w:hAnsiTheme="majorHAnsi"/>
          <w:b/>
          <w:bCs/>
          <w:sz w:val="22"/>
          <w:szCs w:val="22"/>
        </w:rPr>
      </w:pPr>
      <w:r w:rsidRPr="004F643A">
        <w:rPr>
          <w:rFonts w:asciiTheme="majorHAnsi" w:hAnsiTheme="majorHAnsi"/>
          <w:b/>
          <w:bCs/>
          <w:sz w:val="22"/>
          <w:szCs w:val="22"/>
        </w:rPr>
        <w:t xml:space="preserve">Endpoints: </w:t>
      </w:r>
    </w:p>
    <w:p w14:paraId="22063614" w14:textId="00492EF9" w:rsidR="00AA6C1D" w:rsidRDefault="00AA6C1D" w:rsidP="00632723">
      <w:pPr>
        <w:pStyle w:val="ListParagraph"/>
        <w:numPr>
          <w:ilvl w:val="0"/>
          <w:numId w:val="4"/>
        </w:numPr>
        <w:tabs>
          <w:tab w:val="left" w:pos="1440"/>
        </w:tabs>
        <w:jc w:val="both"/>
        <w:rPr>
          <w:rFonts w:asciiTheme="majorHAnsi" w:hAnsiTheme="majorHAnsi"/>
          <w:bCs/>
          <w:sz w:val="22"/>
          <w:szCs w:val="22"/>
        </w:rPr>
      </w:pPr>
      <w:r w:rsidRPr="004F643A">
        <w:rPr>
          <w:rFonts w:asciiTheme="majorHAnsi" w:hAnsiTheme="majorHAnsi"/>
          <w:bCs/>
          <w:sz w:val="22"/>
          <w:szCs w:val="22"/>
        </w:rPr>
        <w:t>Aim 1: PRU values measured at 1, 3, 6, 12, 18, 24, and 30 months post-randomization</w:t>
      </w:r>
    </w:p>
    <w:p w14:paraId="60887493" w14:textId="0CD33911" w:rsidR="00561015" w:rsidRPr="004F643A" w:rsidRDefault="00561015" w:rsidP="00632723">
      <w:pPr>
        <w:pStyle w:val="ListParagraph"/>
        <w:numPr>
          <w:ilvl w:val="1"/>
          <w:numId w:val="4"/>
        </w:numPr>
        <w:tabs>
          <w:tab w:val="left" w:pos="1440"/>
        </w:tabs>
        <w:jc w:val="both"/>
        <w:rPr>
          <w:rFonts w:asciiTheme="majorHAnsi" w:hAnsiTheme="majorHAnsi"/>
          <w:bCs/>
          <w:sz w:val="22"/>
          <w:szCs w:val="22"/>
        </w:rPr>
      </w:pPr>
      <w:r>
        <w:rPr>
          <w:rFonts w:asciiTheme="majorHAnsi" w:hAnsiTheme="majorHAnsi"/>
          <w:bCs/>
          <w:sz w:val="22"/>
          <w:szCs w:val="22"/>
        </w:rPr>
        <w:t xml:space="preserve">Note: PRU values will be examined </w:t>
      </w:r>
      <w:r w:rsidR="006F6561">
        <w:rPr>
          <w:rFonts w:asciiTheme="majorHAnsi" w:hAnsiTheme="majorHAnsi"/>
          <w:bCs/>
          <w:sz w:val="22"/>
          <w:szCs w:val="22"/>
        </w:rPr>
        <w:t xml:space="preserve">at 1 month and </w:t>
      </w:r>
      <w:r>
        <w:rPr>
          <w:rFonts w:asciiTheme="majorHAnsi" w:hAnsiTheme="majorHAnsi"/>
          <w:bCs/>
          <w:sz w:val="22"/>
          <w:szCs w:val="22"/>
        </w:rPr>
        <w:t>longitudinally</w:t>
      </w:r>
    </w:p>
    <w:p w14:paraId="1EC57841" w14:textId="66A6FD10" w:rsidR="00AA6C1D" w:rsidRPr="004F643A" w:rsidRDefault="00783DA3" w:rsidP="00632723">
      <w:pPr>
        <w:pStyle w:val="ListParagraph"/>
        <w:numPr>
          <w:ilvl w:val="0"/>
          <w:numId w:val="4"/>
        </w:numPr>
        <w:tabs>
          <w:tab w:val="left" w:pos="1440"/>
        </w:tabs>
        <w:jc w:val="both"/>
        <w:rPr>
          <w:rFonts w:asciiTheme="majorHAnsi" w:hAnsiTheme="majorHAnsi"/>
          <w:bCs/>
          <w:sz w:val="22"/>
          <w:szCs w:val="22"/>
        </w:rPr>
      </w:pPr>
      <w:r>
        <w:rPr>
          <w:rFonts w:asciiTheme="majorHAnsi" w:hAnsiTheme="majorHAnsi"/>
          <w:bCs/>
          <w:sz w:val="22"/>
          <w:szCs w:val="22"/>
        </w:rPr>
        <w:t>Aim 2: Ischemic</w:t>
      </w:r>
      <w:r w:rsidR="00AA6C1D" w:rsidRPr="004F643A">
        <w:rPr>
          <w:rFonts w:asciiTheme="majorHAnsi" w:hAnsiTheme="majorHAnsi"/>
          <w:bCs/>
          <w:sz w:val="22"/>
          <w:szCs w:val="22"/>
        </w:rPr>
        <w:t xml:space="preserve"> Outcomes</w:t>
      </w:r>
    </w:p>
    <w:p w14:paraId="1D7A03D2" w14:textId="7C017270" w:rsidR="00AA6C1D" w:rsidRPr="004F643A" w:rsidRDefault="00AA6C1D" w:rsidP="00632723">
      <w:pPr>
        <w:pStyle w:val="ListParagraph"/>
        <w:numPr>
          <w:ilvl w:val="1"/>
          <w:numId w:val="4"/>
        </w:numPr>
        <w:tabs>
          <w:tab w:val="left" w:pos="1440"/>
        </w:tabs>
        <w:jc w:val="both"/>
        <w:rPr>
          <w:rFonts w:asciiTheme="majorHAnsi" w:hAnsiTheme="majorHAnsi"/>
          <w:bCs/>
          <w:sz w:val="22"/>
          <w:szCs w:val="22"/>
        </w:rPr>
      </w:pPr>
      <w:r w:rsidRPr="004F643A">
        <w:rPr>
          <w:rFonts w:asciiTheme="majorHAnsi" w:hAnsiTheme="majorHAnsi"/>
          <w:bCs/>
          <w:sz w:val="22"/>
          <w:szCs w:val="22"/>
        </w:rPr>
        <w:t xml:space="preserve">Composite of CV Death/MI/Stroke </w:t>
      </w:r>
      <w:r w:rsidRPr="004F643A">
        <w:rPr>
          <w:rFonts w:asciiTheme="majorHAnsi" w:hAnsiTheme="majorHAnsi"/>
          <w:bCs/>
          <w:sz w:val="22"/>
          <w:szCs w:val="22"/>
        </w:rPr>
        <w:tab/>
      </w:r>
      <w:r w:rsidRPr="004F643A">
        <w:rPr>
          <w:rFonts w:asciiTheme="majorHAnsi" w:hAnsiTheme="majorHAnsi"/>
          <w:bCs/>
          <w:sz w:val="22"/>
          <w:szCs w:val="22"/>
        </w:rPr>
        <w:tab/>
        <w:t>(primary trial endpoint)</w:t>
      </w:r>
    </w:p>
    <w:p w14:paraId="7C9B0EF6" w14:textId="113E1600" w:rsidR="00561015" w:rsidRDefault="00EF5F91" w:rsidP="00EF5F91">
      <w:pPr>
        <w:pStyle w:val="ListParagraph"/>
        <w:numPr>
          <w:ilvl w:val="1"/>
          <w:numId w:val="4"/>
        </w:numPr>
        <w:tabs>
          <w:tab w:val="left" w:pos="1440"/>
        </w:tabs>
        <w:jc w:val="both"/>
        <w:rPr>
          <w:rFonts w:asciiTheme="majorHAnsi" w:hAnsiTheme="majorHAnsi"/>
          <w:bCs/>
          <w:sz w:val="22"/>
          <w:szCs w:val="22"/>
        </w:rPr>
      </w:pPr>
      <w:r>
        <w:rPr>
          <w:rFonts w:asciiTheme="majorHAnsi" w:hAnsiTheme="majorHAnsi"/>
          <w:bCs/>
          <w:sz w:val="22"/>
          <w:szCs w:val="22"/>
        </w:rPr>
        <w:t>CV Death</w:t>
      </w:r>
    </w:p>
    <w:p w14:paraId="151CE9B2" w14:textId="1F113B8A" w:rsidR="00EF5F91" w:rsidRDefault="00EF5F91" w:rsidP="00EF5F91">
      <w:pPr>
        <w:pStyle w:val="ListParagraph"/>
        <w:numPr>
          <w:ilvl w:val="1"/>
          <w:numId w:val="4"/>
        </w:numPr>
        <w:tabs>
          <w:tab w:val="left" w:pos="1440"/>
        </w:tabs>
        <w:jc w:val="both"/>
        <w:rPr>
          <w:rFonts w:asciiTheme="majorHAnsi" w:hAnsiTheme="majorHAnsi"/>
          <w:bCs/>
          <w:sz w:val="22"/>
          <w:szCs w:val="22"/>
        </w:rPr>
      </w:pPr>
      <w:r>
        <w:rPr>
          <w:rFonts w:asciiTheme="majorHAnsi" w:hAnsiTheme="majorHAnsi"/>
          <w:bCs/>
          <w:sz w:val="22"/>
          <w:szCs w:val="22"/>
        </w:rPr>
        <w:t xml:space="preserve">MI </w:t>
      </w:r>
    </w:p>
    <w:p w14:paraId="15DECAA8" w14:textId="11E5471E" w:rsidR="00EF5F91" w:rsidRDefault="00EF5F91" w:rsidP="00EF5F91">
      <w:pPr>
        <w:pStyle w:val="ListParagraph"/>
        <w:numPr>
          <w:ilvl w:val="1"/>
          <w:numId w:val="4"/>
        </w:numPr>
        <w:tabs>
          <w:tab w:val="left" w:pos="1440"/>
        </w:tabs>
        <w:jc w:val="both"/>
        <w:rPr>
          <w:rFonts w:asciiTheme="majorHAnsi" w:hAnsiTheme="majorHAnsi"/>
          <w:bCs/>
          <w:sz w:val="22"/>
          <w:szCs w:val="22"/>
        </w:rPr>
      </w:pPr>
      <w:r>
        <w:rPr>
          <w:rFonts w:asciiTheme="majorHAnsi" w:hAnsiTheme="majorHAnsi"/>
          <w:bCs/>
          <w:sz w:val="22"/>
          <w:szCs w:val="22"/>
        </w:rPr>
        <w:t>Stroke</w:t>
      </w:r>
    </w:p>
    <w:p w14:paraId="7325F2EC" w14:textId="23E5F549" w:rsidR="00EF5F91" w:rsidRPr="00EF5F91" w:rsidRDefault="00EF5F91" w:rsidP="00EF5F91">
      <w:pPr>
        <w:pStyle w:val="ListParagraph"/>
        <w:numPr>
          <w:ilvl w:val="1"/>
          <w:numId w:val="4"/>
        </w:numPr>
        <w:tabs>
          <w:tab w:val="left" w:pos="1440"/>
        </w:tabs>
        <w:jc w:val="both"/>
        <w:rPr>
          <w:rFonts w:asciiTheme="majorHAnsi" w:hAnsiTheme="majorHAnsi"/>
          <w:bCs/>
          <w:sz w:val="22"/>
          <w:szCs w:val="22"/>
        </w:rPr>
      </w:pPr>
      <w:r>
        <w:rPr>
          <w:rFonts w:asciiTheme="majorHAnsi" w:hAnsiTheme="majorHAnsi"/>
          <w:bCs/>
          <w:sz w:val="22"/>
          <w:szCs w:val="22"/>
        </w:rPr>
        <w:t>All-cause Death</w:t>
      </w:r>
    </w:p>
    <w:p w14:paraId="11BCE545" w14:textId="77777777" w:rsidR="009C2BF7" w:rsidRPr="004F643A" w:rsidRDefault="009C2BF7" w:rsidP="00912946">
      <w:pPr>
        <w:tabs>
          <w:tab w:val="left" w:pos="1440"/>
        </w:tabs>
        <w:jc w:val="both"/>
        <w:rPr>
          <w:rFonts w:asciiTheme="majorHAnsi" w:hAnsiTheme="majorHAnsi"/>
          <w:b/>
          <w:bCs/>
          <w:sz w:val="22"/>
          <w:szCs w:val="22"/>
        </w:rPr>
      </w:pPr>
    </w:p>
    <w:p w14:paraId="092A03B8" w14:textId="51DC7199" w:rsidR="00943C39" w:rsidRPr="004F643A" w:rsidRDefault="001D4804" w:rsidP="00912946">
      <w:pPr>
        <w:tabs>
          <w:tab w:val="left" w:pos="1440"/>
        </w:tabs>
        <w:jc w:val="both"/>
        <w:rPr>
          <w:rFonts w:asciiTheme="majorHAnsi" w:hAnsiTheme="majorHAnsi"/>
          <w:b/>
          <w:bCs/>
          <w:sz w:val="22"/>
          <w:szCs w:val="22"/>
        </w:rPr>
      </w:pPr>
      <w:r w:rsidRPr="004F643A">
        <w:rPr>
          <w:rFonts w:asciiTheme="majorHAnsi" w:hAnsiTheme="majorHAnsi"/>
          <w:b/>
          <w:bCs/>
          <w:sz w:val="22"/>
          <w:szCs w:val="22"/>
        </w:rPr>
        <w:t xml:space="preserve">Analysis </w:t>
      </w:r>
      <w:r w:rsidR="00943C39" w:rsidRPr="004F643A">
        <w:rPr>
          <w:rFonts w:asciiTheme="majorHAnsi" w:hAnsiTheme="majorHAnsi"/>
          <w:b/>
          <w:bCs/>
          <w:sz w:val="22"/>
          <w:szCs w:val="22"/>
        </w:rPr>
        <w:t>Objective</w:t>
      </w:r>
      <w:r w:rsidR="001F5CB2" w:rsidRPr="004F643A">
        <w:rPr>
          <w:rFonts w:asciiTheme="majorHAnsi" w:hAnsiTheme="majorHAnsi"/>
          <w:b/>
          <w:bCs/>
          <w:sz w:val="22"/>
          <w:szCs w:val="22"/>
        </w:rPr>
        <w:t>s</w:t>
      </w:r>
      <w:r w:rsidR="00943C39" w:rsidRPr="004F643A">
        <w:rPr>
          <w:rFonts w:asciiTheme="majorHAnsi" w:hAnsiTheme="majorHAnsi"/>
          <w:b/>
          <w:bCs/>
          <w:sz w:val="22"/>
          <w:szCs w:val="22"/>
        </w:rPr>
        <w:t xml:space="preserve"> &amp; </w:t>
      </w:r>
      <w:r w:rsidRPr="004F643A">
        <w:rPr>
          <w:rFonts w:asciiTheme="majorHAnsi" w:hAnsiTheme="majorHAnsi"/>
          <w:b/>
          <w:bCs/>
          <w:sz w:val="22"/>
          <w:szCs w:val="22"/>
        </w:rPr>
        <w:t>Tasks:</w:t>
      </w:r>
    </w:p>
    <w:p w14:paraId="68826B3D" w14:textId="77777777" w:rsidR="00943C39" w:rsidRPr="004F643A" w:rsidRDefault="00943C39" w:rsidP="00912946">
      <w:pPr>
        <w:tabs>
          <w:tab w:val="left" w:pos="1440"/>
        </w:tabs>
        <w:jc w:val="both"/>
        <w:rPr>
          <w:rFonts w:asciiTheme="majorHAnsi" w:hAnsiTheme="majorHAnsi"/>
          <w:b/>
          <w:bCs/>
          <w:sz w:val="22"/>
          <w:szCs w:val="22"/>
        </w:rPr>
      </w:pPr>
    </w:p>
    <w:p w14:paraId="50672216" w14:textId="57939FF4" w:rsidR="00C201F0" w:rsidRPr="004F643A" w:rsidRDefault="003E585E" w:rsidP="00632723">
      <w:pPr>
        <w:pStyle w:val="ListParagraph"/>
        <w:numPr>
          <w:ilvl w:val="0"/>
          <w:numId w:val="1"/>
        </w:numPr>
        <w:tabs>
          <w:tab w:val="left" w:pos="1440"/>
        </w:tabs>
        <w:jc w:val="both"/>
        <w:rPr>
          <w:rFonts w:asciiTheme="majorHAnsi" w:hAnsiTheme="majorHAnsi"/>
          <w:b/>
          <w:bCs/>
          <w:sz w:val="22"/>
          <w:szCs w:val="22"/>
        </w:rPr>
      </w:pPr>
      <w:r w:rsidRPr="004F643A">
        <w:rPr>
          <w:rFonts w:asciiTheme="majorHAnsi" w:hAnsiTheme="majorHAnsi"/>
          <w:b/>
          <w:bCs/>
          <w:sz w:val="22"/>
          <w:szCs w:val="22"/>
        </w:rPr>
        <w:t xml:space="preserve">Objective: </w:t>
      </w:r>
      <w:r w:rsidR="00AA6C1D" w:rsidRPr="004F643A">
        <w:rPr>
          <w:rFonts w:asciiTheme="majorHAnsi" w:hAnsiTheme="majorHAnsi"/>
          <w:sz w:val="22"/>
          <w:szCs w:val="22"/>
        </w:rPr>
        <w:t>Describe</w:t>
      </w:r>
      <w:r w:rsidR="00783DA3">
        <w:rPr>
          <w:rFonts w:asciiTheme="majorHAnsi" w:hAnsiTheme="majorHAnsi"/>
          <w:sz w:val="22"/>
          <w:szCs w:val="22"/>
        </w:rPr>
        <w:t xml:space="preserve"> the study cohorts and</w:t>
      </w:r>
      <w:r w:rsidR="00AA6C1D" w:rsidRPr="004F643A">
        <w:rPr>
          <w:rFonts w:asciiTheme="majorHAnsi" w:hAnsiTheme="majorHAnsi"/>
          <w:sz w:val="22"/>
          <w:szCs w:val="22"/>
        </w:rPr>
        <w:t xml:space="preserve"> baseline </w:t>
      </w:r>
      <w:r w:rsidR="00C201F0" w:rsidRPr="004F643A">
        <w:rPr>
          <w:rFonts w:asciiTheme="majorHAnsi" w:hAnsiTheme="majorHAnsi"/>
          <w:sz w:val="22"/>
          <w:szCs w:val="22"/>
        </w:rPr>
        <w:t xml:space="preserve">patient </w:t>
      </w:r>
      <w:r w:rsidR="00AA6C1D" w:rsidRPr="004F643A">
        <w:rPr>
          <w:rFonts w:asciiTheme="majorHAnsi" w:hAnsiTheme="majorHAnsi"/>
          <w:sz w:val="22"/>
          <w:szCs w:val="22"/>
        </w:rPr>
        <w:t>characteristics in the overall TRILOGY cohort, in the Genetics cohort, in the Genetics-PD cohort, and the</w:t>
      </w:r>
      <w:r w:rsidR="006F6561">
        <w:rPr>
          <w:rFonts w:asciiTheme="majorHAnsi" w:hAnsiTheme="majorHAnsi"/>
          <w:sz w:val="22"/>
          <w:szCs w:val="22"/>
        </w:rPr>
        <w:t>n</w:t>
      </w:r>
      <w:r w:rsidR="00AA6C1D" w:rsidRPr="004F643A">
        <w:rPr>
          <w:rFonts w:asciiTheme="majorHAnsi" w:hAnsiTheme="majorHAnsi"/>
          <w:sz w:val="22"/>
          <w:szCs w:val="22"/>
        </w:rPr>
        <w:t xml:space="preserve"> by CYP2C19 </w:t>
      </w:r>
      <w:r w:rsidR="006F6561">
        <w:rPr>
          <w:rFonts w:asciiTheme="majorHAnsi" w:hAnsiTheme="majorHAnsi"/>
          <w:sz w:val="22"/>
          <w:szCs w:val="22"/>
        </w:rPr>
        <w:t>phenotype</w:t>
      </w:r>
      <w:r w:rsidR="00AA6C1D" w:rsidRPr="004F643A">
        <w:rPr>
          <w:rFonts w:asciiTheme="majorHAnsi" w:hAnsiTheme="majorHAnsi"/>
          <w:sz w:val="22"/>
          <w:szCs w:val="22"/>
        </w:rPr>
        <w:t xml:space="preserve"> in the Genetics and Genetics-PD cohorts.</w:t>
      </w:r>
    </w:p>
    <w:p w14:paraId="7C2DF6EC" w14:textId="77777777" w:rsidR="00C201F0" w:rsidRPr="004F643A" w:rsidRDefault="00C201F0" w:rsidP="00912946">
      <w:pPr>
        <w:pStyle w:val="ListParagraph"/>
        <w:tabs>
          <w:tab w:val="left" w:pos="1440"/>
        </w:tabs>
        <w:ind w:left="360"/>
        <w:jc w:val="both"/>
        <w:rPr>
          <w:rFonts w:asciiTheme="majorHAnsi" w:hAnsiTheme="majorHAnsi"/>
          <w:b/>
          <w:bCs/>
          <w:sz w:val="22"/>
          <w:szCs w:val="22"/>
        </w:rPr>
      </w:pPr>
    </w:p>
    <w:p w14:paraId="00F65071" w14:textId="4BFE4957" w:rsidR="00C201F0" w:rsidRPr="004F643A" w:rsidRDefault="007913DD" w:rsidP="00912946">
      <w:pPr>
        <w:pStyle w:val="ListParagraph"/>
        <w:tabs>
          <w:tab w:val="left" w:pos="1440"/>
        </w:tabs>
        <w:ind w:left="360"/>
        <w:jc w:val="both"/>
        <w:rPr>
          <w:rFonts w:asciiTheme="majorHAnsi" w:hAnsiTheme="majorHAnsi"/>
          <w:sz w:val="22"/>
          <w:szCs w:val="22"/>
        </w:rPr>
      </w:pPr>
      <w:r w:rsidRPr="004F643A">
        <w:rPr>
          <w:rFonts w:asciiTheme="majorHAnsi" w:hAnsiTheme="majorHAnsi"/>
          <w:b/>
          <w:bCs/>
          <w:sz w:val="22"/>
          <w:szCs w:val="22"/>
        </w:rPr>
        <w:t xml:space="preserve">Analysis: </w:t>
      </w:r>
      <w:r w:rsidR="00783DA3">
        <w:rPr>
          <w:rFonts w:asciiTheme="majorHAnsi" w:hAnsiTheme="majorHAnsi"/>
          <w:bCs/>
          <w:sz w:val="22"/>
          <w:szCs w:val="22"/>
        </w:rPr>
        <w:t xml:space="preserve">Create a consort diagram describing the inclusion/exclusion criteria used to arrive at the study cohorts. Create a baseline table of patient characteristics in the overall TRILOGY cohort, the Genetics Cohort, and Genetics-PD cohort. </w:t>
      </w:r>
      <w:r w:rsidR="00C201F0" w:rsidRPr="004F643A">
        <w:rPr>
          <w:rFonts w:asciiTheme="majorHAnsi" w:hAnsiTheme="majorHAnsi"/>
          <w:sz w:val="22"/>
          <w:szCs w:val="22"/>
        </w:rPr>
        <w:t>Continuous variables will be presented as medians (Q1, Q3) and categorical variables will be presented as counts (pr</w:t>
      </w:r>
      <w:r w:rsidR="00561015">
        <w:rPr>
          <w:rFonts w:asciiTheme="majorHAnsi" w:hAnsiTheme="majorHAnsi"/>
          <w:sz w:val="22"/>
          <w:szCs w:val="22"/>
        </w:rPr>
        <w:t>oportions). Differences in summary</w:t>
      </w:r>
      <w:r w:rsidR="00C201F0" w:rsidRPr="004F643A">
        <w:rPr>
          <w:rFonts w:asciiTheme="majorHAnsi" w:hAnsiTheme="majorHAnsi"/>
          <w:sz w:val="22"/>
          <w:szCs w:val="22"/>
        </w:rPr>
        <w:t xml:space="preserve"> measures will be tested between CYP2C19 </w:t>
      </w:r>
      <w:r w:rsidR="006F6561">
        <w:rPr>
          <w:rFonts w:asciiTheme="majorHAnsi" w:hAnsiTheme="majorHAnsi"/>
          <w:sz w:val="22"/>
          <w:szCs w:val="22"/>
        </w:rPr>
        <w:t>phenotype</w:t>
      </w:r>
      <w:r w:rsidR="00C201F0" w:rsidRPr="004F643A">
        <w:rPr>
          <w:rFonts w:asciiTheme="majorHAnsi" w:hAnsiTheme="majorHAnsi"/>
          <w:sz w:val="22"/>
          <w:szCs w:val="22"/>
        </w:rPr>
        <w:t>s. Continuous variables will be compared using the ANOVA F test when the assumption of normality is satisfied; otherwise the Kruskal</w:t>
      </w:r>
      <w:r w:rsidR="00561015">
        <w:rPr>
          <w:rFonts w:asciiTheme="majorHAnsi" w:hAnsiTheme="majorHAnsi"/>
          <w:sz w:val="22"/>
          <w:szCs w:val="22"/>
        </w:rPr>
        <w:t xml:space="preserve">-Wallis test (NP) will be used. </w:t>
      </w:r>
      <w:r w:rsidR="00C201F0" w:rsidRPr="004F643A">
        <w:rPr>
          <w:rFonts w:asciiTheme="majorHAnsi" w:hAnsiTheme="majorHAnsi"/>
          <w:sz w:val="22"/>
          <w:szCs w:val="22"/>
        </w:rPr>
        <w:t>Categorical variables will be compared using the chi-square test when appropriate; otherwise an exact test (EX) will be used.</w:t>
      </w:r>
    </w:p>
    <w:p w14:paraId="79C96B3F" w14:textId="41DF5C72" w:rsidR="00783DA3" w:rsidRPr="00783DA3" w:rsidRDefault="007159AC" w:rsidP="00632723">
      <w:pPr>
        <w:pStyle w:val="ListParagraph"/>
        <w:numPr>
          <w:ilvl w:val="0"/>
          <w:numId w:val="5"/>
        </w:numPr>
        <w:tabs>
          <w:tab w:val="left" w:pos="1440"/>
        </w:tabs>
        <w:jc w:val="both"/>
        <w:rPr>
          <w:rFonts w:asciiTheme="majorHAnsi" w:hAnsiTheme="majorHAnsi"/>
          <w:b/>
          <w:bCs/>
          <w:sz w:val="22"/>
          <w:szCs w:val="22"/>
        </w:rPr>
      </w:pPr>
      <w:r>
        <w:rPr>
          <w:rFonts w:asciiTheme="majorHAnsi" w:hAnsiTheme="majorHAnsi"/>
          <w:bCs/>
          <w:sz w:val="22"/>
          <w:szCs w:val="22"/>
        </w:rPr>
        <w:lastRenderedPageBreak/>
        <w:t xml:space="preserve">See appendix for </w:t>
      </w:r>
      <w:r w:rsidR="00783DA3">
        <w:rPr>
          <w:rFonts w:asciiTheme="majorHAnsi" w:hAnsiTheme="majorHAnsi"/>
          <w:bCs/>
          <w:sz w:val="22"/>
          <w:szCs w:val="22"/>
        </w:rPr>
        <w:t>Figure 1: Consort Diagram of TRILOGY Genetics Substudy</w:t>
      </w:r>
    </w:p>
    <w:p w14:paraId="41006B7E" w14:textId="14AFC86B" w:rsidR="00783DA3" w:rsidRPr="00783DA3" w:rsidRDefault="00C201F0" w:rsidP="00632723">
      <w:pPr>
        <w:pStyle w:val="ListParagraph"/>
        <w:numPr>
          <w:ilvl w:val="0"/>
          <w:numId w:val="5"/>
        </w:numPr>
        <w:tabs>
          <w:tab w:val="left" w:pos="1440"/>
        </w:tabs>
        <w:jc w:val="both"/>
        <w:rPr>
          <w:rFonts w:asciiTheme="majorHAnsi" w:hAnsiTheme="majorHAnsi"/>
          <w:b/>
          <w:bCs/>
          <w:sz w:val="22"/>
          <w:szCs w:val="22"/>
        </w:rPr>
      </w:pPr>
      <w:r w:rsidRPr="004F643A">
        <w:rPr>
          <w:rFonts w:asciiTheme="majorHAnsi" w:hAnsiTheme="majorHAnsi"/>
          <w:bCs/>
          <w:sz w:val="22"/>
          <w:szCs w:val="22"/>
        </w:rPr>
        <w:t>Se</w:t>
      </w:r>
      <w:r w:rsidR="007159AC">
        <w:rPr>
          <w:rFonts w:asciiTheme="majorHAnsi" w:hAnsiTheme="majorHAnsi"/>
          <w:bCs/>
          <w:sz w:val="22"/>
          <w:szCs w:val="22"/>
        </w:rPr>
        <w:t xml:space="preserve">e appendix for </w:t>
      </w:r>
      <w:r w:rsidR="003D5F43" w:rsidRPr="004F643A">
        <w:rPr>
          <w:rFonts w:asciiTheme="majorHAnsi" w:hAnsiTheme="majorHAnsi"/>
          <w:bCs/>
          <w:sz w:val="22"/>
          <w:szCs w:val="22"/>
        </w:rPr>
        <w:t>Table 1</w:t>
      </w:r>
      <w:r w:rsidRPr="004F643A">
        <w:rPr>
          <w:rFonts w:asciiTheme="majorHAnsi" w:hAnsiTheme="majorHAnsi"/>
          <w:bCs/>
          <w:sz w:val="22"/>
          <w:szCs w:val="22"/>
        </w:rPr>
        <w:t xml:space="preserve">: </w:t>
      </w:r>
      <w:r w:rsidR="006A721E" w:rsidRPr="004F643A">
        <w:rPr>
          <w:rFonts w:asciiTheme="majorHAnsi" w:hAnsiTheme="majorHAnsi"/>
          <w:bCs/>
          <w:sz w:val="22"/>
          <w:szCs w:val="22"/>
        </w:rPr>
        <w:t>Baseline C</w:t>
      </w:r>
      <w:r w:rsidRPr="004F643A">
        <w:rPr>
          <w:rFonts w:asciiTheme="majorHAnsi" w:hAnsiTheme="majorHAnsi"/>
          <w:bCs/>
          <w:sz w:val="22"/>
          <w:szCs w:val="22"/>
        </w:rPr>
        <w:t xml:space="preserve">haracteristics in the </w:t>
      </w:r>
      <w:r w:rsidR="003D5F43" w:rsidRPr="004F643A">
        <w:rPr>
          <w:rFonts w:asciiTheme="majorHAnsi" w:hAnsiTheme="majorHAnsi"/>
          <w:bCs/>
          <w:sz w:val="22"/>
          <w:szCs w:val="22"/>
        </w:rPr>
        <w:t xml:space="preserve">Overall, Genetics, and Genetics-PD </w:t>
      </w:r>
      <w:r w:rsidR="00561015">
        <w:rPr>
          <w:rFonts w:asciiTheme="majorHAnsi" w:hAnsiTheme="majorHAnsi"/>
          <w:bCs/>
          <w:sz w:val="22"/>
          <w:szCs w:val="22"/>
        </w:rPr>
        <w:t xml:space="preserve">TRILOGY </w:t>
      </w:r>
      <w:r w:rsidRPr="004F643A">
        <w:rPr>
          <w:rFonts w:asciiTheme="majorHAnsi" w:hAnsiTheme="majorHAnsi"/>
          <w:bCs/>
          <w:sz w:val="22"/>
          <w:szCs w:val="22"/>
        </w:rPr>
        <w:t>Cohort</w:t>
      </w:r>
      <w:r w:rsidR="00783DA3">
        <w:rPr>
          <w:rFonts w:asciiTheme="majorHAnsi" w:hAnsiTheme="majorHAnsi"/>
          <w:bCs/>
          <w:sz w:val="22"/>
          <w:szCs w:val="22"/>
        </w:rPr>
        <w:t>s</w:t>
      </w:r>
    </w:p>
    <w:p w14:paraId="4489E049" w14:textId="77777777" w:rsidR="00C201F0" w:rsidRPr="004F643A" w:rsidRDefault="00C201F0" w:rsidP="00912946">
      <w:pPr>
        <w:pStyle w:val="ListParagraph"/>
        <w:tabs>
          <w:tab w:val="left" w:pos="1440"/>
        </w:tabs>
        <w:ind w:left="360"/>
        <w:jc w:val="both"/>
        <w:rPr>
          <w:rFonts w:asciiTheme="majorHAnsi" w:hAnsiTheme="majorHAnsi"/>
          <w:b/>
          <w:bCs/>
          <w:sz w:val="22"/>
          <w:szCs w:val="22"/>
        </w:rPr>
      </w:pPr>
    </w:p>
    <w:p w14:paraId="7F7FA918" w14:textId="15135913" w:rsidR="007913DD" w:rsidRPr="004F643A" w:rsidRDefault="00785744" w:rsidP="00912946">
      <w:pPr>
        <w:pStyle w:val="ListParagraph"/>
        <w:tabs>
          <w:tab w:val="left" w:pos="1440"/>
        </w:tabs>
        <w:ind w:left="360"/>
        <w:jc w:val="both"/>
        <w:rPr>
          <w:rFonts w:asciiTheme="majorHAnsi" w:hAnsiTheme="majorHAnsi"/>
          <w:sz w:val="22"/>
          <w:szCs w:val="22"/>
        </w:rPr>
      </w:pPr>
      <w:r w:rsidRPr="004F643A">
        <w:rPr>
          <w:rFonts w:asciiTheme="majorHAnsi" w:hAnsiTheme="majorHAnsi"/>
          <w:b/>
          <w:bCs/>
          <w:sz w:val="22"/>
          <w:szCs w:val="22"/>
        </w:rPr>
        <w:t>Possible C</w:t>
      </w:r>
      <w:r w:rsidR="007913DD" w:rsidRPr="004F643A">
        <w:rPr>
          <w:rFonts w:asciiTheme="majorHAnsi" w:hAnsiTheme="majorHAnsi"/>
          <w:b/>
          <w:bCs/>
          <w:sz w:val="22"/>
          <w:szCs w:val="22"/>
        </w:rPr>
        <w:t xml:space="preserve">onclusions: </w:t>
      </w:r>
      <w:r w:rsidR="00C201F0" w:rsidRPr="004F643A">
        <w:rPr>
          <w:rFonts w:asciiTheme="majorHAnsi" w:hAnsiTheme="majorHAnsi"/>
          <w:sz w:val="22"/>
          <w:szCs w:val="22"/>
        </w:rPr>
        <w:t>A p-value &lt; 0.05 would suggest that a characteristic may be im</w:t>
      </w:r>
      <w:r w:rsidR="00E461E7" w:rsidRPr="004F643A">
        <w:rPr>
          <w:rFonts w:asciiTheme="majorHAnsi" w:hAnsiTheme="majorHAnsi"/>
          <w:sz w:val="22"/>
          <w:szCs w:val="22"/>
        </w:rPr>
        <w:t xml:space="preserve">balanced with respect to </w:t>
      </w:r>
      <w:r w:rsidR="00C201F0" w:rsidRPr="004F643A">
        <w:rPr>
          <w:rFonts w:asciiTheme="majorHAnsi" w:hAnsiTheme="majorHAnsi"/>
          <w:sz w:val="22"/>
          <w:szCs w:val="22"/>
        </w:rPr>
        <w:t xml:space="preserve">CYP2C19 </w:t>
      </w:r>
      <w:r w:rsidR="006F6561">
        <w:rPr>
          <w:rFonts w:asciiTheme="majorHAnsi" w:hAnsiTheme="majorHAnsi"/>
          <w:sz w:val="22"/>
          <w:szCs w:val="22"/>
        </w:rPr>
        <w:t>phenotype</w:t>
      </w:r>
      <w:r w:rsidR="00C201F0" w:rsidRPr="004F643A">
        <w:rPr>
          <w:rFonts w:asciiTheme="majorHAnsi" w:hAnsiTheme="majorHAnsi"/>
          <w:sz w:val="22"/>
          <w:szCs w:val="22"/>
        </w:rPr>
        <w:t xml:space="preserve">. An imbalance could indicate the presence of confounding that should be taken into account when investigating </w:t>
      </w:r>
      <w:r w:rsidR="00E461E7" w:rsidRPr="004F643A">
        <w:rPr>
          <w:rFonts w:asciiTheme="majorHAnsi" w:hAnsiTheme="majorHAnsi"/>
          <w:sz w:val="22"/>
          <w:szCs w:val="22"/>
        </w:rPr>
        <w:t xml:space="preserve">the relationship between the </w:t>
      </w:r>
      <w:r w:rsidR="006F6561">
        <w:rPr>
          <w:rFonts w:asciiTheme="majorHAnsi" w:hAnsiTheme="majorHAnsi"/>
          <w:sz w:val="22"/>
          <w:szCs w:val="22"/>
        </w:rPr>
        <w:t>phenotype</w:t>
      </w:r>
      <w:r w:rsidR="00E461E7" w:rsidRPr="004F643A">
        <w:rPr>
          <w:rFonts w:asciiTheme="majorHAnsi" w:hAnsiTheme="majorHAnsi"/>
          <w:sz w:val="22"/>
          <w:szCs w:val="22"/>
        </w:rPr>
        <w:t xml:space="preserve"> on PRU or outcomes</w:t>
      </w:r>
      <w:r w:rsidR="00C201F0" w:rsidRPr="004F643A">
        <w:rPr>
          <w:rFonts w:asciiTheme="majorHAnsi" w:hAnsiTheme="majorHAnsi"/>
          <w:sz w:val="22"/>
          <w:szCs w:val="22"/>
        </w:rPr>
        <w:t>.</w:t>
      </w:r>
    </w:p>
    <w:p w14:paraId="37F100A2" w14:textId="77777777" w:rsidR="007913DD" w:rsidRPr="004F643A" w:rsidRDefault="007913DD" w:rsidP="00912946">
      <w:pPr>
        <w:pStyle w:val="ListParagraph"/>
        <w:tabs>
          <w:tab w:val="left" w:pos="1440"/>
        </w:tabs>
        <w:ind w:left="360"/>
        <w:jc w:val="both"/>
        <w:rPr>
          <w:rFonts w:asciiTheme="majorHAnsi" w:hAnsiTheme="majorHAnsi"/>
          <w:b/>
          <w:bCs/>
          <w:sz w:val="22"/>
          <w:szCs w:val="22"/>
        </w:rPr>
      </w:pPr>
    </w:p>
    <w:p w14:paraId="2E3FDBDC" w14:textId="4B0CBBC6" w:rsidR="003E585E" w:rsidRPr="004F643A" w:rsidRDefault="003E585E" w:rsidP="00632723">
      <w:pPr>
        <w:pStyle w:val="ListParagraph"/>
        <w:numPr>
          <w:ilvl w:val="0"/>
          <w:numId w:val="1"/>
        </w:numPr>
        <w:tabs>
          <w:tab w:val="left" w:pos="1440"/>
        </w:tabs>
        <w:jc w:val="both"/>
        <w:rPr>
          <w:rFonts w:asciiTheme="majorHAnsi" w:hAnsiTheme="majorHAnsi"/>
          <w:bCs/>
          <w:sz w:val="22"/>
          <w:szCs w:val="22"/>
        </w:rPr>
      </w:pPr>
      <w:r w:rsidRPr="004F643A">
        <w:rPr>
          <w:rFonts w:asciiTheme="majorHAnsi" w:hAnsiTheme="majorHAnsi"/>
          <w:b/>
          <w:bCs/>
          <w:sz w:val="22"/>
          <w:szCs w:val="22"/>
        </w:rPr>
        <w:t>Objective:</w:t>
      </w:r>
      <w:r w:rsidR="00E461E7" w:rsidRPr="004F643A">
        <w:rPr>
          <w:rFonts w:asciiTheme="majorHAnsi" w:hAnsiTheme="majorHAnsi"/>
          <w:b/>
          <w:bCs/>
          <w:sz w:val="22"/>
          <w:szCs w:val="22"/>
        </w:rPr>
        <w:t xml:space="preserve"> </w:t>
      </w:r>
      <w:r w:rsidR="00E461E7" w:rsidRPr="004F643A">
        <w:rPr>
          <w:rFonts w:asciiTheme="majorHAnsi" w:hAnsiTheme="majorHAnsi"/>
          <w:bCs/>
          <w:sz w:val="22"/>
          <w:szCs w:val="22"/>
        </w:rPr>
        <w:t xml:space="preserve">Investigate the extent of and </w:t>
      </w:r>
      <w:r w:rsidR="007A63A1" w:rsidRPr="004F643A">
        <w:rPr>
          <w:rFonts w:asciiTheme="majorHAnsi" w:hAnsiTheme="majorHAnsi"/>
          <w:bCs/>
          <w:sz w:val="22"/>
          <w:szCs w:val="22"/>
        </w:rPr>
        <w:t>pattern</w:t>
      </w:r>
      <w:r w:rsidR="00E461E7" w:rsidRPr="004F643A">
        <w:rPr>
          <w:rFonts w:asciiTheme="majorHAnsi" w:hAnsiTheme="majorHAnsi"/>
          <w:bCs/>
          <w:sz w:val="22"/>
          <w:szCs w:val="22"/>
        </w:rPr>
        <w:t xml:space="preserve"> of missingness in the serial PRU values in the Genetics-PD cohort. </w:t>
      </w:r>
    </w:p>
    <w:p w14:paraId="7491A2FE" w14:textId="77777777" w:rsidR="00E461E7" w:rsidRPr="004F643A" w:rsidRDefault="00E461E7" w:rsidP="00912946">
      <w:pPr>
        <w:pStyle w:val="ListParagraph"/>
        <w:tabs>
          <w:tab w:val="left" w:pos="1440"/>
        </w:tabs>
        <w:ind w:left="360"/>
        <w:jc w:val="both"/>
        <w:rPr>
          <w:rFonts w:asciiTheme="majorHAnsi" w:hAnsiTheme="majorHAnsi"/>
          <w:b/>
          <w:bCs/>
          <w:sz w:val="22"/>
          <w:szCs w:val="22"/>
        </w:rPr>
      </w:pPr>
    </w:p>
    <w:p w14:paraId="61F1044B" w14:textId="7CF006E1" w:rsidR="00A574F4" w:rsidRPr="00A574F4" w:rsidRDefault="00E461E7" w:rsidP="00A574F4">
      <w:pPr>
        <w:pStyle w:val="ListParagraph"/>
        <w:tabs>
          <w:tab w:val="left" w:pos="1440"/>
        </w:tabs>
        <w:ind w:left="360"/>
        <w:jc w:val="both"/>
        <w:rPr>
          <w:rFonts w:asciiTheme="majorHAnsi" w:hAnsiTheme="majorHAnsi"/>
          <w:bCs/>
          <w:sz w:val="22"/>
          <w:szCs w:val="22"/>
        </w:rPr>
      </w:pPr>
      <w:r w:rsidRPr="004F643A">
        <w:rPr>
          <w:rFonts w:asciiTheme="majorHAnsi" w:hAnsiTheme="majorHAnsi"/>
          <w:b/>
          <w:bCs/>
          <w:sz w:val="22"/>
          <w:szCs w:val="22"/>
        </w:rPr>
        <w:t xml:space="preserve">Analysis: </w:t>
      </w:r>
      <w:r w:rsidRPr="004F643A">
        <w:rPr>
          <w:rFonts w:asciiTheme="majorHAnsi" w:hAnsiTheme="majorHAnsi"/>
          <w:bCs/>
          <w:sz w:val="22"/>
          <w:szCs w:val="22"/>
        </w:rPr>
        <w:t>Create spaghettis plots of PRU values across all time points</w:t>
      </w:r>
      <w:r w:rsidR="00747521" w:rsidRPr="004F643A">
        <w:rPr>
          <w:rFonts w:asciiTheme="majorHAnsi" w:hAnsiTheme="majorHAnsi"/>
          <w:bCs/>
          <w:sz w:val="22"/>
          <w:szCs w:val="22"/>
        </w:rPr>
        <w:t xml:space="preserve"> overall and by CYP2C19 </w:t>
      </w:r>
      <w:r w:rsidR="006F6561">
        <w:rPr>
          <w:rFonts w:asciiTheme="majorHAnsi" w:hAnsiTheme="majorHAnsi"/>
          <w:bCs/>
          <w:sz w:val="22"/>
          <w:szCs w:val="22"/>
        </w:rPr>
        <w:t>phenotype</w:t>
      </w:r>
      <w:r w:rsidRPr="004F643A">
        <w:rPr>
          <w:rFonts w:asciiTheme="majorHAnsi" w:hAnsiTheme="majorHAnsi"/>
          <w:bCs/>
          <w:sz w:val="22"/>
          <w:szCs w:val="22"/>
        </w:rPr>
        <w:t>. Determine the median (Q1-Q3) number of PRU measurements per patient. Determine the number of patients with continuous follow-up starting at Month 1 out to each time point ending at Month 30. Determine the number of patients with breaks in their PRU measurements, when the breaks occurred, and the median (Q1 – Q3) l</w:t>
      </w:r>
      <w:r w:rsidR="006A721E" w:rsidRPr="004F643A">
        <w:rPr>
          <w:rFonts w:asciiTheme="majorHAnsi" w:hAnsiTheme="majorHAnsi"/>
          <w:bCs/>
          <w:sz w:val="22"/>
          <w:szCs w:val="22"/>
        </w:rPr>
        <w:t>ength of the break</w:t>
      </w:r>
      <w:r w:rsidR="00561015">
        <w:rPr>
          <w:rFonts w:asciiTheme="majorHAnsi" w:hAnsiTheme="majorHAnsi"/>
          <w:bCs/>
          <w:sz w:val="22"/>
          <w:szCs w:val="22"/>
        </w:rPr>
        <w:t xml:space="preserve"> in their trajectory</w:t>
      </w:r>
      <w:r w:rsidR="006A721E" w:rsidRPr="004F643A">
        <w:rPr>
          <w:rFonts w:asciiTheme="majorHAnsi" w:hAnsiTheme="majorHAnsi"/>
          <w:bCs/>
          <w:sz w:val="22"/>
          <w:szCs w:val="22"/>
        </w:rPr>
        <w:t xml:space="preserve">. </w:t>
      </w:r>
    </w:p>
    <w:p w14:paraId="1E6268A6" w14:textId="0242DEFC" w:rsidR="00F0186F" w:rsidRPr="004F643A" w:rsidRDefault="00F0186F" w:rsidP="00632723">
      <w:pPr>
        <w:pStyle w:val="ListParagraph"/>
        <w:numPr>
          <w:ilvl w:val="0"/>
          <w:numId w:val="6"/>
        </w:numPr>
        <w:tabs>
          <w:tab w:val="left" w:pos="1440"/>
        </w:tabs>
        <w:jc w:val="both"/>
        <w:rPr>
          <w:rFonts w:asciiTheme="majorHAnsi" w:hAnsiTheme="majorHAnsi"/>
          <w:bCs/>
          <w:sz w:val="22"/>
          <w:szCs w:val="22"/>
        </w:rPr>
      </w:pPr>
      <w:r w:rsidRPr="004F643A">
        <w:rPr>
          <w:rFonts w:asciiTheme="majorHAnsi" w:hAnsiTheme="majorHAnsi"/>
          <w:bCs/>
          <w:sz w:val="22"/>
          <w:szCs w:val="22"/>
        </w:rPr>
        <w:t>Se</w:t>
      </w:r>
      <w:r w:rsidR="007159AC">
        <w:rPr>
          <w:rFonts w:asciiTheme="majorHAnsi" w:hAnsiTheme="majorHAnsi"/>
          <w:bCs/>
          <w:sz w:val="22"/>
          <w:szCs w:val="22"/>
        </w:rPr>
        <w:t>e appendix for</w:t>
      </w:r>
      <w:r w:rsidR="00A574F4">
        <w:rPr>
          <w:rFonts w:asciiTheme="majorHAnsi" w:hAnsiTheme="majorHAnsi"/>
          <w:bCs/>
          <w:sz w:val="22"/>
          <w:szCs w:val="22"/>
        </w:rPr>
        <w:t xml:space="preserve"> Figure 2</w:t>
      </w:r>
      <w:r w:rsidRPr="004F643A">
        <w:rPr>
          <w:rFonts w:asciiTheme="majorHAnsi" w:hAnsiTheme="majorHAnsi"/>
          <w:bCs/>
          <w:sz w:val="22"/>
          <w:szCs w:val="22"/>
        </w:rPr>
        <w:t xml:space="preserve">: </w:t>
      </w:r>
      <w:r w:rsidR="007159AC">
        <w:rPr>
          <w:rFonts w:asciiTheme="majorHAnsi" w:hAnsiTheme="majorHAnsi"/>
          <w:bCs/>
          <w:sz w:val="22"/>
          <w:szCs w:val="22"/>
        </w:rPr>
        <w:t xml:space="preserve">Observed </w:t>
      </w:r>
      <w:r w:rsidR="00747521" w:rsidRPr="004F643A">
        <w:rPr>
          <w:rFonts w:asciiTheme="majorHAnsi" w:hAnsiTheme="majorHAnsi"/>
          <w:bCs/>
          <w:sz w:val="22"/>
          <w:szCs w:val="22"/>
        </w:rPr>
        <w:t xml:space="preserve">PRU Values </w:t>
      </w:r>
      <w:r w:rsidR="00C50919" w:rsidRPr="004F643A">
        <w:rPr>
          <w:rFonts w:asciiTheme="majorHAnsi" w:hAnsiTheme="majorHAnsi"/>
          <w:bCs/>
          <w:sz w:val="22"/>
          <w:szCs w:val="22"/>
        </w:rPr>
        <w:t>d</w:t>
      </w:r>
      <w:r w:rsidR="00747521" w:rsidRPr="004F643A">
        <w:rPr>
          <w:rFonts w:asciiTheme="majorHAnsi" w:hAnsiTheme="majorHAnsi"/>
          <w:bCs/>
          <w:sz w:val="22"/>
          <w:szCs w:val="22"/>
        </w:rPr>
        <w:t xml:space="preserve">uring the Study Period </w:t>
      </w:r>
    </w:p>
    <w:p w14:paraId="7066C0C9" w14:textId="5A5176AE" w:rsidR="006A721E" w:rsidRPr="004F643A" w:rsidRDefault="007159AC" w:rsidP="00632723">
      <w:pPr>
        <w:pStyle w:val="ListParagraph"/>
        <w:numPr>
          <w:ilvl w:val="0"/>
          <w:numId w:val="6"/>
        </w:numPr>
        <w:tabs>
          <w:tab w:val="left" w:pos="1440"/>
        </w:tabs>
        <w:jc w:val="both"/>
        <w:rPr>
          <w:rFonts w:asciiTheme="majorHAnsi" w:hAnsiTheme="majorHAnsi"/>
          <w:bCs/>
          <w:sz w:val="22"/>
          <w:szCs w:val="22"/>
        </w:rPr>
      </w:pPr>
      <w:r>
        <w:rPr>
          <w:rFonts w:asciiTheme="majorHAnsi" w:hAnsiTheme="majorHAnsi"/>
          <w:bCs/>
          <w:sz w:val="22"/>
          <w:szCs w:val="22"/>
        </w:rPr>
        <w:t xml:space="preserve">See appendix for </w:t>
      </w:r>
      <w:r w:rsidR="006A721E" w:rsidRPr="004F643A">
        <w:rPr>
          <w:rFonts w:asciiTheme="majorHAnsi" w:hAnsiTheme="majorHAnsi"/>
          <w:bCs/>
          <w:sz w:val="22"/>
          <w:szCs w:val="22"/>
        </w:rPr>
        <w:t xml:space="preserve">Table 2: Summary of PRU Measurements </w:t>
      </w:r>
    </w:p>
    <w:p w14:paraId="2F03FFF4" w14:textId="77777777" w:rsidR="006A721E" w:rsidRPr="004F643A" w:rsidRDefault="006A721E" w:rsidP="00912946">
      <w:pPr>
        <w:pStyle w:val="ListParagraph"/>
        <w:tabs>
          <w:tab w:val="left" w:pos="1440"/>
        </w:tabs>
        <w:ind w:left="360"/>
        <w:jc w:val="both"/>
        <w:rPr>
          <w:rFonts w:asciiTheme="majorHAnsi" w:hAnsiTheme="majorHAnsi"/>
          <w:bCs/>
          <w:sz w:val="22"/>
          <w:szCs w:val="22"/>
        </w:rPr>
      </w:pPr>
    </w:p>
    <w:p w14:paraId="477EEDC9" w14:textId="1C9BA5B9" w:rsidR="006A721E" w:rsidRDefault="007A63A1" w:rsidP="00912946">
      <w:pPr>
        <w:pStyle w:val="ListParagraph"/>
        <w:tabs>
          <w:tab w:val="left" w:pos="1440"/>
        </w:tabs>
        <w:ind w:left="360"/>
        <w:jc w:val="both"/>
        <w:rPr>
          <w:rFonts w:asciiTheme="majorHAnsi" w:hAnsiTheme="majorHAnsi"/>
          <w:sz w:val="22"/>
          <w:szCs w:val="22"/>
        </w:rPr>
      </w:pPr>
      <w:r w:rsidRPr="004F643A">
        <w:rPr>
          <w:rFonts w:asciiTheme="majorHAnsi" w:hAnsiTheme="majorHAnsi"/>
          <w:b/>
          <w:bCs/>
          <w:sz w:val="22"/>
          <w:szCs w:val="22"/>
        </w:rPr>
        <w:t xml:space="preserve">Possible </w:t>
      </w:r>
      <w:r w:rsidR="003F34C6">
        <w:rPr>
          <w:rFonts w:asciiTheme="majorHAnsi" w:hAnsiTheme="majorHAnsi"/>
          <w:b/>
          <w:bCs/>
          <w:sz w:val="22"/>
          <w:szCs w:val="22"/>
        </w:rPr>
        <w:t xml:space="preserve">Conclusions: </w:t>
      </w:r>
      <w:r w:rsidR="006A721E" w:rsidRPr="004F643A">
        <w:rPr>
          <w:rFonts w:asciiTheme="majorHAnsi" w:hAnsiTheme="majorHAnsi"/>
          <w:sz w:val="22"/>
          <w:szCs w:val="22"/>
        </w:rPr>
        <w:t xml:space="preserve">Understanding the </w:t>
      </w:r>
      <w:r w:rsidRPr="004F643A">
        <w:rPr>
          <w:rFonts w:asciiTheme="majorHAnsi" w:hAnsiTheme="majorHAnsi"/>
          <w:sz w:val="22"/>
          <w:szCs w:val="22"/>
        </w:rPr>
        <w:t>pattern</w:t>
      </w:r>
      <w:r w:rsidR="006A721E" w:rsidRPr="004F643A">
        <w:rPr>
          <w:rFonts w:asciiTheme="majorHAnsi" w:hAnsiTheme="majorHAnsi"/>
          <w:sz w:val="22"/>
          <w:szCs w:val="22"/>
        </w:rPr>
        <w:t xml:space="preserve"> of missingness is important</w:t>
      </w:r>
      <w:r w:rsidR="006A721E" w:rsidRPr="004F643A">
        <w:rPr>
          <w:rFonts w:asciiTheme="majorHAnsi" w:hAnsiTheme="majorHAnsi"/>
          <w:color w:val="111111"/>
          <w:sz w:val="22"/>
          <w:szCs w:val="22"/>
        </w:rPr>
        <w:t xml:space="preserve"> because it affects how much the missing data could bias the results as well as the robustness of the </w:t>
      </w:r>
      <w:r w:rsidRPr="004F643A">
        <w:rPr>
          <w:rFonts w:asciiTheme="majorHAnsi" w:hAnsiTheme="majorHAnsi"/>
          <w:color w:val="111111"/>
          <w:sz w:val="22"/>
          <w:szCs w:val="22"/>
        </w:rPr>
        <w:t xml:space="preserve">modeling </w:t>
      </w:r>
      <w:r w:rsidR="006A721E" w:rsidRPr="004F643A">
        <w:rPr>
          <w:rFonts w:asciiTheme="majorHAnsi" w:hAnsiTheme="majorHAnsi"/>
          <w:color w:val="111111"/>
          <w:sz w:val="22"/>
          <w:szCs w:val="22"/>
        </w:rPr>
        <w:t>approach</w:t>
      </w:r>
      <w:r w:rsidR="006A721E" w:rsidRPr="004F643A">
        <w:rPr>
          <w:rFonts w:asciiTheme="majorHAnsi" w:hAnsiTheme="majorHAnsi"/>
          <w:sz w:val="22"/>
          <w:szCs w:val="22"/>
        </w:rPr>
        <w:t>. Once we understand the pattern of missingnes</w:t>
      </w:r>
      <w:r w:rsidR="00561015">
        <w:rPr>
          <w:rFonts w:asciiTheme="majorHAnsi" w:hAnsiTheme="majorHAnsi"/>
          <w:sz w:val="22"/>
          <w:szCs w:val="22"/>
        </w:rPr>
        <w:t xml:space="preserve">s, it will be important </w:t>
      </w:r>
      <w:r w:rsidR="006A721E" w:rsidRPr="004F643A">
        <w:rPr>
          <w:rFonts w:asciiTheme="majorHAnsi" w:hAnsiTheme="majorHAnsi"/>
          <w:sz w:val="22"/>
          <w:szCs w:val="22"/>
        </w:rPr>
        <w:t>to discuss the potential mechanisms behind the missin</w:t>
      </w:r>
      <w:r w:rsidR="00561015">
        <w:rPr>
          <w:rFonts w:asciiTheme="majorHAnsi" w:hAnsiTheme="majorHAnsi"/>
          <w:sz w:val="22"/>
          <w:szCs w:val="22"/>
        </w:rPr>
        <w:t>gness (e.g. lost to follow-up due to</w:t>
      </w:r>
      <w:r w:rsidR="006A721E" w:rsidRPr="004F643A">
        <w:rPr>
          <w:rFonts w:asciiTheme="majorHAnsi" w:hAnsiTheme="majorHAnsi"/>
          <w:sz w:val="22"/>
          <w:szCs w:val="22"/>
        </w:rPr>
        <w:t xml:space="preserve"> lat</w:t>
      </w:r>
      <w:r w:rsidR="00561015">
        <w:rPr>
          <w:rFonts w:asciiTheme="majorHAnsi" w:hAnsiTheme="majorHAnsi"/>
          <w:sz w:val="22"/>
          <w:szCs w:val="22"/>
        </w:rPr>
        <w:t xml:space="preserve">e entry in the trial or no PRU measurement because </w:t>
      </w:r>
      <w:r w:rsidR="006A721E" w:rsidRPr="004F643A">
        <w:rPr>
          <w:rFonts w:asciiTheme="majorHAnsi" w:hAnsiTheme="majorHAnsi"/>
          <w:sz w:val="22"/>
          <w:szCs w:val="22"/>
        </w:rPr>
        <w:t xml:space="preserve">they were taken off study drug due an AE) to determine potential biases. </w:t>
      </w:r>
    </w:p>
    <w:p w14:paraId="7EB0AD54" w14:textId="14401D66" w:rsidR="00DE2DD8" w:rsidRPr="00DE2DD8" w:rsidRDefault="00DE2DD8" w:rsidP="00632723">
      <w:pPr>
        <w:pStyle w:val="ListParagraph"/>
        <w:numPr>
          <w:ilvl w:val="0"/>
          <w:numId w:val="12"/>
        </w:numPr>
        <w:tabs>
          <w:tab w:val="left" w:pos="1440"/>
        </w:tabs>
        <w:jc w:val="both"/>
        <w:rPr>
          <w:rFonts w:asciiTheme="majorHAnsi" w:hAnsiTheme="majorHAnsi"/>
          <w:bCs/>
          <w:sz w:val="22"/>
          <w:szCs w:val="22"/>
        </w:rPr>
      </w:pPr>
      <w:r>
        <w:rPr>
          <w:rFonts w:asciiTheme="majorHAnsi" w:hAnsiTheme="majorHAnsi"/>
          <w:bCs/>
          <w:sz w:val="22"/>
          <w:szCs w:val="22"/>
        </w:rPr>
        <w:t xml:space="preserve">Note: It will be important to look at the timing of bleeding events and how they relate the missingness to determine if the missingness is random or systematic. If the latter, the regression analyses proposed in the remainder of the SAP may need to be modified to account for these issues. </w:t>
      </w:r>
    </w:p>
    <w:p w14:paraId="2BFBA5BB" w14:textId="77777777" w:rsidR="003F55A1" w:rsidRPr="004F643A" w:rsidRDefault="003F55A1" w:rsidP="00912946">
      <w:pPr>
        <w:tabs>
          <w:tab w:val="left" w:pos="1440"/>
        </w:tabs>
        <w:jc w:val="both"/>
        <w:rPr>
          <w:rFonts w:asciiTheme="majorHAnsi" w:hAnsiTheme="majorHAnsi"/>
          <w:b/>
          <w:bCs/>
          <w:sz w:val="22"/>
          <w:szCs w:val="22"/>
        </w:rPr>
      </w:pPr>
    </w:p>
    <w:p w14:paraId="59753F02" w14:textId="736D53DB" w:rsidR="00C85BE6" w:rsidRPr="00164A8D" w:rsidRDefault="00C85BE6" w:rsidP="00632723">
      <w:pPr>
        <w:pStyle w:val="ListParagraph"/>
        <w:numPr>
          <w:ilvl w:val="0"/>
          <w:numId w:val="1"/>
        </w:numPr>
        <w:tabs>
          <w:tab w:val="left" w:pos="1440"/>
        </w:tabs>
        <w:jc w:val="both"/>
        <w:rPr>
          <w:rFonts w:asciiTheme="majorHAnsi" w:hAnsiTheme="majorHAnsi"/>
          <w:b/>
          <w:bCs/>
          <w:sz w:val="22"/>
          <w:szCs w:val="22"/>
        </w:rPr>
      </w:pPr>
      <w:r>
        <w:rPr>
          <w:rFonts w:asciiTheme="majorHAnsi" w:hAnsiTheme="majorHAnsi"/>
          <w:b/>
          <w:bCs/>
          <w:sz w:val="22"/>
          <w:szCs w:val="22"/>
        </w:rPr>
        <w:t xml:space="preserve">Objective: </w:t>
      </w:r>
      <w:r>
        <w:rPr>
          <w:rFonts w:asciiTheme="majorHAnsi" w:hAnsiTheme="majorHAnsi"/>
          <w:bCs/>
          <w:sz w:val="22"/>
          <w:szCs w:val="22"/>
        </w:rPr>
        <w:t xml:space="preserve">Examine the relationship between CYP2C19 </w:t>
      </w:r>
      <w:r w:rsidR="006F6561">
        <w:rPr>
          <w:rFonts w:asciiTheme="majorHAnsi" w:hAnsiTheme="majorHAnsi"/>
          <w:bCs/>
          <w:sz w:val="22"/>
          <w:szCs w:val="22"/>
        </w:rPr>
        <w:t>phenotype</w:t>
      </w:r>
      <w:r>
        <w:rPr>
          <w:rFonts w:asciiTheme="majorHAnsi" w:hAnsiTheme="majorHAnsi"/>
          <w:bCs/>
          <w:sz w:val="22"/>
          <w:szCs w:val="22"/>
        </w:rPr>
        <w:t xml:space="preserve"> and </w:t>
      </w:r>
      <w:r w:rsidR="00164A8D">
        <w:rPr>
          <w:rFonts w:asciiTheme="majorHAnsi" w:hAnsiTheme="majorHAnsi"/>
          <w:bCs/>
          <w:sz w:val="22"/>
          <w:szCs w:val="22"/>
        </w:rPr>
        <w:t>PRU values.</w:t>
      </w:r>
    </w:p>
    <w:p w14:paraId="4E769459" w14:textId="737D383E" w:rsidR="00164A8D" w:rsidRPr="00164A8D" w:rsidRDefault="00164A8D" w:rsidP="00164A8D">
      <w:pPr>
        <w:pStyle w:val="ListParagraph"/>
        <w:numPr>
          <w:ilvl w:val="1"/>
          <w:numId w:val="1"/>
        </w:numPr>
        <w:tabs>
          <w:tab w:val="left" w:pos="1440"/>
        </w:tabs>
        <w:jc w:val="both"/>
        <w:rPr>
          <w:rFonts w:asciiTheme="majorHAnsi" w:hAnsiTheme="majorHAnsi"/>
          <w:b/>
          <w:bCs/>
          <w:sz w:val="22"/>
          <w:szCs w:val="22"/>
        </w:rPr>
      </w:pPr>
      <w:r>
        <w:rPr>
          <w:rFonts w:asciiTheme="majorHAnsi" w:hAnsiTheme="majorHAnsi"/>
          <w:bCs/>
          <w:sz w:val="22"/>
          <w:szCs w:val="22"/>
        </w:rPr>
        <w:t>Examine the relationship with PRU values measured at 1 month</w:t>
      </w:r>
    </w:p>
    <w:p w14:paraId="04460430" w14:textId="77C035DF" w:rsidR="00164A8D" w:rsidRDefault="00164A8D" w:rsidP="00164A8D">
      <w:pPr>
        <w:pStyle w:val="ListParagraph"/>
        <w:numPr>
          <w:ilvl w:val="1"/>
          <w:numId w:val="1"/>
        </w:numPr>
        <w:tabs>
          <w:tab w:val="left" w:pos="1440"/>
        </w:tabs>
        <w:jc w:val="both"/>
        <w:rPr>
          <w:rFonts w:asciiTheme="majorHAnsi" w:hAnsiTheme="majorHAnsi"/>
          <w:b/>
          <w:bCs/>
          <w:sz w:val="22"/>
          <w:szCs w:val="22"/>
        </w:rPr>
      </w:pPr>
      <w:r>
        <w:rPr>
          <w:rFonts w:asciiTheme="majorHAnsi" w:hAnsiTheme="majorHAnsi"/>
          <w:bCs/>
          <w:sz w:val="22"/>
          <w:szCs w:val="22"/>
        </w:rPr>
        <w:t xml:space="preserve">Examine the relationship with PRU values measured longitudinally </w:t>
      </w:r>
    </w:p>
    <w:p w14:paraId="01FF2837" w14:textId="77777777" w:rsidR="00C85BE6" w:rsidRDefault="00C85BE6" w:rsidP="00912946">
      <w:pPr>
        <w:pStyle w:val="ListParagraph"/>
        <w:tabs>
          <w:tab w:val="left" w:pos="1440"/>
        </w:tabs>
        <w:ind w:left="360"/>
        <w:jc w:val="both"/>
        <w:rPr>
          <w:rFonts w:asciiTheme="majorHAnsi" w:hAnsiTheme="majorHAnsi"/>
          <w:b/>
          <w:bCs/>
          <w:sz w:val="22"/>
          <w:szCs w:val="22"/>
        </w:rPr>
      </w:pPr>
    </w:p>
    <w:p w14:paraId="2C9D7337" w14:textId="45F437E5" w:rsidR="00921949" w:rsidRDefault="005B40E7" w:rsidP="00632723">
      <w:pPr>
        <w:pStyle w:val="ListParagraph"/>
        <w:numPr>
          <w:ilvl w:val="0"/>
          <w:numId w:val="9"/>
        </w:numPr>
        <w:tabs>
          <w:tab w:val="left" w:pos="1440"/>
        </w:tabs>
        <w:jc w:val="both"/>
        <w:rPr>
          <w:rFonts w:asciiTheme="majorHAnsi" w:hAnsiTheme="majorHAnsi"/>
          <w:bCs/>
          <w:sz w:val="22"/>
          <w:szCs w:val="22"/>
        </w:rPr>
      </w:pPr>
      <w:r>
        <w:rPr>
          <w:rFonts w:asciiTheme="majorHAnsi" w:hAnsiTheme="majorHAnsi"/>
          <w:b/>
          <w:bCs/>
          <w:sz w:val="22"/>
          <w:szCs w:val="22"/>
        </w:rPr>
        <w:t xml:space="preserve">Clinical Hypothesis 1: </w:t>
      </w:r>
      <w:r w:rsidR="00921949">
        <w:rPr>
          <w:rFonts w:asciiTheme="majorHAnsi" w:hAnsiTheme="majorHAnsi"/>
          <w:bCs/>
          <w:sz w:val="22"/>
          <w:szCs w:val="22"/>
        </w:rPr>
        <w:t xml:space="preserve">CYP2C19 </w:t>
      </w:r>
      <w:r w:rsidR="006F6561">
        <w:rPr>
          <w:rFonts w:asciiTheme="majorHAnsi" w:hAnsiTheme="majorHAnsi"/>
          <w:bCs/>
          <w:sz w:val="22"/>
          <w:szCs w:val="22"/>
        </w:rPr>
        <w:t>phenotype</w:t>
      </w:r>
      <w:r w:rsidR="00921949">
        <w:rPr>
          <w:rFonts w:asciiTheme="majorHAnsi" w:hAnsiTheme="majorHAnsi"/>
          <w:bCs/>
          <w:sz w:val="22"/>
          <w:szCs w:val="22"/>
        </w:rPr>
        <w:t xml:space="preserve"> will be associated with PRU values, and</w:t>
      </w:r>
      <w:r>
        <w:rPr>
          <w:rFonts w:asciiTheme="majorHAnsi" w:hAnsiTheme="majorHAnsi"/>
          <w:bCs/>
          <w:sz w:val="22"/>
          <w:szCs w:val="22"/>
        </w:rPr>
        <w:t xml:space="preserve"> the association will </w:t>
      </w:r>
      <w:r w:rsidR="00921949">
        <w:rPr>
          <w:rFonts w:asciiTheme="majorHAnsi" w:hAnsiTheme="majorHAnsi"/>
          <w:bCs/>
          <w:sz w:val="22"/>
          <w:szCs w:val="22"/>
        </w:rPr>
        <w:t xml:space="preserve">persist across follow-up. Specifically, PRU values should be higher for RM compared to EM. </w:t>
      </w:r>
    </w:p>
    <w:p w14:paraId="47A092BF" w14:textId="4BBA8B15" w:rsidR="00164A8D" w:rsidRPr="00164A8D" w:rsidRDefault="005B40E7" w:rsidP="00164A8D">
      <w:pPr>
        <w:pStyle w:val="ListParagraph"/>
        <w:numPr>
          <w:ilvl w:val="0"/>
          <w:numId w:val="9"/>
        </w:numPr>
        <w:tabs>
          <w:tab w:val="left" w:pos="1440"/>
        </w:tabs>
        <w:jc w:val="both"/>
        <w:rPr>
          <w:rFonts w:asciiTheme="majorHAnsi" w:hAnsiTheme="majorHAnsi"/>
          <w:bCs/>
          <w:sz w:val="22"/>
          <w:szCs w:val="22"/>
        </w:rPr>
      </w:pPr>
      <w:r w:rsidRPr="00921949">
        <w:rPr>
          <w:rFonts w:asciiTheme="majorHAnsi" w:hAnsiTheme="majorHAnsi"/>
          <w:b/>
          <w:bCs/>
          <w:sz w:val="22"/>
          <w:szCs w:val="22"/>
        </w:rPr>
        <w:t xml:space="preserve">Clinical Hypothesis 2: </w:t>
      </w:r>
      <w:r w:rsidRPr="00921949">
        <w:rPr>
          <w:rFonts w:asciiTheme="majorHAnsi" w:hAnsiTheme="majorHAnsi"/>
          <w:bCs/>
          <w:sz w:val="22"/>
          <w:szCs w:val="22"/>
        </w:rPr>
        <w:t xml:space="preserve">The relationship between CYP2C19 </w:t>
      </w:r>
      <w:r w:rsidR="006F6561">
        <w:rPr>
          <w:rFonts w:asciiTheme="majorHAnsi" w:hAnsiTheme="majorHAnsi"/>
          <w:bCs/>
          <w:sz w:val="22"/>
          <w:szCs w:val="22"/>
        </w:rPr>
        <w:t>phenotype</w:t>
      </w:r>
      <w:r w:rsidRPr="00921949">
        <w:rPr>
          <w:rFonts w:asciiTheme="majorHAnsi" w:hAnsiTheme="majorHAnsi"/>
          <w:bCs/>
          <w:sz w:val="22"/>
          <w:szCs w:val="22"/>
        </w:rPr>
        <w:t xml:space="preserve"> </w:t>
      </w:r>
      <w:r w:rsidR="006F6561">
        <w:rPr>
          <w:rFonts w:asciiTheme="majorHAnsi" w:hAnsiTheme="majorHAnsi"/>
          <w:bCs/>
          <w:sz w:val="22"/>
          <w:szCs w:val="22"/>
        </w:rPr>
        <w:t xml:space="preserve">and PRU values </w:t>
      </w:r>
      <w:r w:rsidRPr="00921949">
        <w:rPr>
          <w:rFonts w:asciiTheme="majorHAnsi" w:hAnsiTheme="majorHAnsi"/>
          <w:bCs/>
          <w:sz w:val="22"/>
          <w:szCs w:val="22"/>
        </w:rPr>
        <w:t xml:space="preserve">may depend on treatment. </w:t>
      </w:r>
      <w:r w:rsidR="00921949">
        <w:rPr>
          <w:rFonts w:asciiTheme="majorHAnsi" w:hAnsiTheme="majorHAnsi"/>
          <w:bCs/>
          <w:sz w:val="22"/>
          <w:szCs w:val="22"/>
        </w:rPr>
        <w:t>Specifically,</w:t>
      </w:r>
      <w:r w:rsidR="00DE2DD8">
        <w:rPr>
          <w:rFonts w:asciiTheme="majorHAnsi" w:hAnsiTheme="majorHAnsi"/>
          <w:bCs/>
          <w:sz w:val="22"/>
          <w:szCs w:val="22"/>
        </w:rPr>
        <w:t xml:space="preserve"> the difference in PRU values </w:t>
      </w:r>
      <w:r w:rsidR="00921949">
        <w:rPr>
          <w:rFonts w:asciiTheme="majorHAnsi" w:hAnsiTheme="majorHAnsi"/>
          <w:bCs/>
          <w:sz w:val="22"/>
          <w:szCs w:val="22"/>
        </w:rPr>
        <w:t xml:space="preserve">between RM vs. EM may be larger for clopidogrel than for prasugrel. </w:t>
      </w:r>
    </w:p>
    <w:p w14:paraId="762A8A7E" w14:textId="77777777" w:rsidR="00164A8D" w:rsidRDefault="00164A8D" w:rsidP="0091026F">
      <w:pPr>
        <w:pStyle w:val="ListParagraph"/>
        <w:tabs>
          <w:tab w:val="left" w:pos="1440"/>
        </w:tabs>
        <w:ind w:left="360"/>
        <w:jc w:val="both"/>
        <w:rPr>
          <w:rFonts w:asciiTheme="majorHAnsi" w:hAnsiTheme="majorHAnsi"/>
          <w:b/>
          <w:bCs/>
          <w:sz w:val="22"/>
          <w:szCs w:val="22"/>
        </w:rPr>
      </w:pPr>
    </w:p>
    <w:p w14:paraId="0BF9505A" w14:textId="77777777" w:rsidR="00164A8D" w:rsidRDefault="00C85BE6" w:rsidP="00164A8D">
      <w:pPr>
        <w:pStyle w:val="ListParagraph"/>
        <w:tabs>
          <w:tab w:val="left" w:pos="1440"/>
        </w:tabs>
        <w:ind w:left="360"/>
        <w:jc w:val="both"/>
        <w:rPr>
          <w:rFonts w:asciiTheme="majorHAnsi" w:hAnsiTheme="majorHAnsi"/>
          <w:bCs/>
          <w:sz w:val="22"/>
          <w:szCs w:val="22"/>
        </w:rPr>
      </w:pPr>
      <w:r>
        <w:rPr>
          <w:rFonts w:asciiTheme="majorHAnsi" w:hAnsiTheme="majorHAnsi"/>
          <w:b/>
          <w:bCs/>
          <w:sz w:val="22"/>
          <w:szCs w:val="22"/>
        </w:rPr>
        <w:t>Analy</w:t>
      </w:r>
      <w:r w:rsidR="00164A8D">
        <w:rPr>
          <w:rFonts w:asciiTheme="majorHAnsi" w:hAnsiTheme="majorHAnsi"/>
          <w:b/>
          <w:bCs/>
          <w:sz w:val="22"/>
          <w:szCs w:val="22"/>
        </w:rPr>
        <w:t>sis:</w:t>
      </w:r>
      <w:r w:rsidR="00164A8D">
        <w:rPr>
          <w:rFonts w:asciiTheme="majorHAnsi" w:hAnsiTheme="majorHAnsi"/>
          <w:bCs/>
          <w:sz w:val="22"/>
          <w:szCs w:val="22"/>
        </w:rPr>
        <w:t xml:space="preserve"> Both clinical hypotheses will be addressed in Objective 3a and 3b. </w:t>
      </w:r>
    </w:p>
    <w:p w14:paraId="7FF6CA95" w14:textId="77777777" w:rsidR="002B2645" w:rsidRDefault="002B2645" w:rsidP="00164A8D">
      <w:pPr>
        <w:pStyle w:val="ListParagraph"/>
        <w:tabs>
          <w:tab w:val="left" w:pos="1440"/>
        </w:tabs>
        <w:ind w:left="360"/>
        <w:jc w:val="both"/>
        <w:rPr>
          <w:rFonts w:asciiTheme="majorHAnsi" w:hAnsiTheme="majorHAnsi"/>
          <w:b/>
          <w:bCs/>
          <w:sz w:val="22"/>
          <w:szCs w:val="22"/>
        </w:rPr>
      </w:pPr>
    </w:p>
    <w:p w14:paraId="5EF75028" w14:textId="565E916F" w:rsidR="00164A8D" w:rsidRPr="00164A8D" w:rsidRDefault="002B2645" w:rsidP="00164A8D">
      <w:pPr>
        <w:pStyle w:val="ListParagraph"/>
        <w:tabs>
          <w:tab w:val="left" w:pos="1440"/>
        </w:tabs>
        <w:ind w:left="360"/>
        <w:jc w:val="both"/>
        <w:rPr>
          <w:rFonts w:asciiTheme="majorHAnsi" w:hAnsiTheme="majorHAnsi"/>
          <w:bCs/>
          <w:sz w:val="22"/>
          <w:szCs w:val="22"/>
        </w:rPr>
      </w:pPr>
      <w:r>
        <w:rPr>
          <w:rFonts w:asciiTheme="majorHAnsi" w:hAnsiTheme="majorHAnsi"/>
          <w:b/>
          <w:bCs/>
          <w:sz w:val="22"/>
          <w:szCs w:val="22"/>
        </w:rPr>
        <w:t>Model f</w:t>
      </w:r>
      <w:r w:rsidR="00164A8D">
        <w:rPr>
          <w:rFonts w:asciiTheme="majorHAnsi" w:hAnsiTheme="majorHAnsi"/>
          <w:b/>
          <w:bCs/>
          <w:sz w:val="22"/>
          <w:szCs w:val="22"/>
        </w:rPr>
        <w:t>or Objective 3a</w:t>
      </w:r>
      <w:r w:rsidR="00164A8D">
        <w:rPr>
          <w:rFonts w:asciiTheme="majorHAnsi" w:hAnsiTheme="majorHAnsi"/>
          <w:bCs/>
          <w:sz w:val="22"/>
          <w:szCs w:val="22"/>
        </w:rPr>
        <w:t xml:space="preserve">| </w:t>
      </w:r>
      <w:r w:rsidRPr="00164A8D">
        <w:rPr>
          <w:rFonts w:asciiTheme="majorHAnsi" w:hAnsiTheme="majorHAnsi"/>
          <w:bCs/>
          <w:sz w:val="22"/>
          <w:szCs w:val="22"/>
        </w:rPr>
        <w:t xml:space="preserve">To determine if CYP219 phenotype is associated with PRU values, a linear model with </w:t>
      </w:r>
      <w:r>
        <w:rPr>
          <w:rFonts w:asciiTheme="majorHAnsi" w:hAnsiTheme="majorHAnsi"/>
          <w:bCs/>
          <w:sz w:val="22"/>
          <w:szCs w:val="22"/>
        </w:rPr>
        <w:t>30Day PRU value</w:t>
      </w:r>
      <w:r w:rsidRPr="00164A8D">
        <w:rPr>
          <w:rFonts w:asciiTheme="majorHAnsi" w:hAnsiTheme="majorHAnsi"/>
          <w:bCs/>
          <w:sz w:val="22"/>
          <w:szCs w:val="22"/>
        </w:rPr>
        <w:t xml:space="preserve"> as the response and the EM vs. RM groups as a covariate. This analysis will </w:t>
      </w:r>
      <w:r w:rsidR="00BB70F6">
        <w:rPr>
          <w:rFonts w:asciiTheme="majorHAnsi" w:hAnsiTheme="majorHAnsi"/>
          <w:bCs/>
          <w:sz w:val="22"/>
          <w:szCs w:val="22"/>
        </w:rPr>
        <w:t>be performed unadjusted and</w:t>
      </w:r>
      <w:r w:rsidR="003F34C6">
        <w:rPr>
          <w:rFonts w:asciiTheme="majorHAnsi" w:hAnsiTheme="majorHAnsi"/>
          <w:bCs/>
          <w:sz w:val="22"/>
          <w:szCs w:val="22"/>
        </w:rPr>
        <w:t xml:space="preserve"> </w:t>
      </w:r>
      <w:r w:rsidRPr="00164A8D">
        <w:rPr>
          <w:rFonts w:asciiTheme="majorHAnsi" w:hAnsiTheme="majorHAnsi"/>
          <w:bCs/>
          <w:sz w:val="22"/>
          <w:szCs w:val="22"/>
        </w:rPr>
        <w:t>adjusted for race (if phenotype frequencies are found to differ by race</w:t>
      </w:r>
      <w:r>
        <w:rPr>
          <w:rFonts w:asciiTheme="majorHAnsi" w:hAnsiTheme="majorHAnsi"/>
          <w:bCs/>
          <w:sz w:val="22"/>
          <w:szCs w:val="22"/>
        </w:rPr>
        <w:t>, which is often the case</w:t>
      </w:r>
      <w:r w:rsidRPr="00164A8D">
        <w:rPr>
          <w:rFonts w:asciiTheme="majorHAnsi" w:hAnsiTheme="majorHAnsi"/>
          <w:bCs/>
          <w:sz w:val="22"/>
          <w:szCs w:val="22"/>
        </w:rPr>
        <w:t>)</w:t>
      </w:r>
      <w:r>
        <w:rPr>
          <w:rFonts w:asciiTheme="majorHAnsi" w:hAnsiTheme="majorHAnsi"/>
          <w:bCs/>
          <w:sz w:val="22"/>
          <w:szCs w:val="22"/>
        </w:rPr>
        <w:t xml:space="preserve">, </w:t>
      </w:r>
      <w:r w:rsidR="003F34C6">
        <w:rPr>
          <w:rFonts w:asciiTheme="majorHAnsi" w:hAnsiTheme="majorHAnsi"/>
          <w:bCs/>
          <w:sz w:val="22"/>
          <w:szCs w:val="22"/>
        </w:rPr>
        <w:t xml:space="preserve">baseline PRU measurement, </w:t>
      </w:r>
      <w:r>
        <w:rPr>
          <w:rFonts w:asciiTheme="majorHAnsi" w:hAnsiTheme="majorHAnsi"/>
          <w:bCs/>
          <w:sz w:val="22"/>
          <w:szCs w:val="22"/>
        </w:rPr>
        <w:t xml:space="preserve">clopidogrel and age </w:t>
      </w:r>
      <w:r w:rsidR="003F34C6">
        <w:rPr>
          <w:rFonts w:asciiTheme="majorHAnsi" w:hAnsiTheme="majorHAnsi"/>
          <w:bCs/>
          <w:sz w:val="22"/>
          <w:szCs w:val="22"/>
        </w:rPr>
        <w:t xml:space="preserve">(above/below 75 years of age) </w:t>
      </w:r>
      <w:r>
        <w:rPr>
          <w:rFonts w:asciiTheme="majorHAnsi" w:hAnsiTheme="majorHAnsi"/>
          <w:bCs/>
          <w:sz w:val="22"/>
          <w:szCs w:val="22"/>
        </w:rPr>
        <w:t>strata,</w:t>
      </w:r>
      <w:r w:rsidRPr="00164A8D">
        <w:rPr>
          <w:rFonts w:asciiTheme="majorHAnsi" w:hAnsiTheme="majorHAnsi"/>
          <w:bCs/>
          <w:sz w:val="22"/>
          <w:szCs w:val="22"/>
        </w:rPr>
        <w:t xml:space="preserve"> and for treatment (based on the platelet function sub-study, it is known that PRU values differ significantly between treatment groups).</w:t>
      </w:r>
    </w:p>
    <w:p w14:paraId="43FD3FFD" w14:textId="77777777" w:rsidR="00164A8D" w:rsidRDefault="00164A8D" w:rsidP="00164A8D">
      <w:pPr>
        <w:pStyle w:val="ListParagraph"/>
        <w:tabs>
          <w:tab w:val="left" w:pos="1440"/>
        </w:tabs>
        <w:ind w:left="360"/>
        <w:jc w:val="both"/>
        <w:rPr>
          <w:rFonts w:asciiTheme="majorHAnsi" w:hAnsiTheme="majorHAnsi"/>
          <w:bCs/>
          <w:sz w:val="22"/>
          <w:szCs w:val="22"/>
        </w:rPr>
      </w:pPr>
    </w:p>
    <w:p w14:paraId="61195ED8" w14:textId="5B44705D" w:rsidR="00164A8D" w:rsidRDefault="002B2645" w:rsidP="00164A8D">
      <w:pPr>
        <w:pStyle w:val="ListParagraph"/>
        <w:tabs>
          <w:tab w:val="left" w:pos="1440"/>
        </w:tabs>
        <w:ind w:left="360"/>
        <w:jc w:val="both"/>
        <w:rPr>
          <w:rFonts w:asciiTheme="majorHAnsi" w:hAnsiTheme="majorHAnsi"/>
          <w:bCs/>
          <w:sz w:val="22"/>
          <w:szCs w:val="22"/>
        </w:rPr>
      </w:pPr>
      <w:r>
        <w:rPr>
          <w:rFonts w:asciiTheme="majorHAnsi" w:hAnsiTheme="majorHAnsi"/>
          <w:b/>
          <w:bCs/>
          <w:sz w:val="22"/>
          <w:szCs w:val="22"/>
        </w:rPr>
        <w:lastRenderedPageBreak/>
        <w:t>Model for</w:t>
      </w:r>
      <w:r w:rsidR="00164A8D">
        <w:rPr>
          <w:rFonts w:asciiTheme="majorHAnsi" w:hAnsiTheme="majorHAnsi"/>
          <w:b/>
          <w:bCs/>
          <w:sz w:val="22"/>
          <w:szCs w:val="22"/>
        </w:rPr>
        <w:t xml:space="preserve"> Objective 3b</w:t>
      </w:r>
      <w:r w:rsidR="00164A8D">
        <w:rPr>
          <w:rFonts w:asciiTheme="majorHAnsi" w:hAnsiTheme="majorHAnsi"/>
          <w:bCs/>
          <w:sz w:val="22"/>
          <w:szCs w:val="22"/>
        </w:rPr>
        <w:t xml:space="preserve">| </w:t>
      </w:r>
      <w:r w:rsidR="00C85BE6" w:rsidRPr="00164A8D">
        <w:rPr>
          <w:rFonts w:asciiTheme="majorHAnsi" w:hAnsiTheme="majorHAnsi"/>
          <w:bCs/>
          <w:sz w:val="22"/>
          <w:szCs w:val="22"/>
        </w:rPr>
        <w:t xml:space="preserve">To determine if CYP219 </w:t>
      </w:r>
      <w:r w:rsidR="006F6561" w:rsidRPr="00164A8D">
        <w:rPr>
          <w:rFonts w:asciiTheme="majorHAnsi" w:hAnsiTheme="majorHAnsi"/>
          <w:bCs/>
          <w:sz w:val="22"/>
          <w:szCs w:val="22"/>
        </w:rPr>
        <w:t>phenotype</w:t>
      </w:r>
      <w:r w:rsidR="00C85BE6" w:rsidRPr="00164A8D">
        <w:rPr>
          <w:rFonts w:asciiTheme="majorHAnsi" w:hAnsiTheme="majorHAnsi"/>
          <w:bCs/>
          <w:sz w:val="22"/>
          <w:szCs w:val="22"/>
        </w:rPr>
        <w:t xml:space="preserve"> is associated with PRU values, a repeated measures analysis will be performed by fitting a mixed-effects linear model with the longitudinal PRU values as the response and the EM </w:t>
      </w:r>
      <w:r w:rsidR="00015D03" w:rsidRPr="00164A8D">
        <w:rPr>
          <w:rFonts w:asciiTheme="majorHAnsi" w:hAnsiTheme="majorHAnsi"/>
          <w:bCs/>
          <w:sz w:val="22"/>
          <w:szCs w:val="22"/>
        </w:rPr>
        <w:t xml:space="preserve">vs. RM groups as a covariate. </w:t>
      </w:r>
      <w:r w:rsidR="005B40E7" w:rsidRPr="00164A8D">
        <w:rPr>
          <w:rFonts w:asciiTheme="majorHAnsi" w:eastAsia="TimesNewRoman" w:hAnsiTheme="majorHAnsi"/>
          <w:sz w:val="22"/>
          <w:szCs w:val="22"/>
        </w:rPr>
        <w:t>The variance-covariance structure for the repeated measures will be fit with either a compound symmet</w:t>
      </w:r>
      <w:r w:rsidR="00912946" w:rsidRPr="00164A8D">
        <w:rPr>
          <w:rFonts w:asciiTheme="majorHAnsi" w:eastAsia="TimesNewRoman" w:hAnsiTheme="majorHAnsi"/>
          <w:sz w:val="22"/>
          <w:szCs w:val="22"/>
        </w:rPr>
        <w:t>ry or auto-regressive (AR-1) structure</w:t>
      </w:r>
      <w:r w:rsidR="005B40E7" w:rsidRPr="00164A8D">
        <w:rPr>
          <w:rFonts w:asciiTheme="majorHAnsi" w:eastAsia="TimesNewRoman" w:hAnsiTheme="majorHAnsi"/>
          <w:sz w:val="22"/>
          <w:szCs w:val="22"/>
        </w:rPr>
        <w:t xml:space="preserve">. The choice of models between CS and AR-1 will be evaluated by using the AIC fit statistics, where smaller is better. </w:t>
      </w:r>
      <w:r w:rsidR="00C85BE6" w:rsidRPr="00164A8D">
        <w:rPr>
          <w:rFonts w:asciiTheme="majorHAnsi" w:hAnsiTheme="majorHAnsi"/>
          <w:bCs/>
          <w:sz w:val="22"/>
          <w:szCs w:val="22"/>
        </w:rPr>
        <w:t>Th</w:t>
      </w:r>
      <w:r w:rsidR="00BB70F6">
        <w:rPr>
          <w:rFonts w:asciiTheme="majorHAnsi" w:hAnsiTheme="majorHAnsi"/>
          <w:bCs/>
          <w:sz w:val="22"/>
          <w:szCs w:val="22"/>
        </w:rPr>
        <w:t>is analysis</w:t>
      </w:r>
      <w:r w:rsidR="00C85BE6" w:rsidRPr="00164A8D">
        <w:rPr>
          <w:rFonts w:asciiTheme="majorHAnsi" w:hAnsiTheme="majorHAnsi"/>
          <w:bCs/>
          <w:sz w:val="22"/>
          <w:szCs w:val="22"/>
        </w:rPr>
        <w:t xml:space="preserve"> </w:t>
      </w:r>
      <w:r w:rsidR="00BB70F6" w:rsidRPr="00164A8D">
        <w:rPr>
          <w:rFonts w:asciiTheme="majorHAnsi" w:hAnsiTheme="majorHAnsi"/>
          <w:bCs/>
          <w:sz w:val="22"/>
          <w:szCs w:val="22"/>
        </w:rPr>
        <w:t xml:space="preserve">will </w:t>
      </w:r>
      <w:r w:rsidR="00BB70F6">
        <w:rPr>
          <w:rFonts w:asciiTheme="majorHAnsi" w:hAnsiTheme="majorHAnsi"/>
          <w:bCs/>
          <w:sz w:val="22"/>
          <w:szCs w:val="22"/>
        </w:rPr>
        <w:t xml:space="preserve">be performed unadjusted and </w:t>
      </w:r>
      <w:r w:rsidR="00C85BE6" w:rsidRPr="00164A8D">
        <w:rPr>
          <w:rFonts w:asciiTheme="majorHAnsi" w:hAnsiTheme="majorHAnsi"/>
          <w:bCs/>
          <w:sz w:val="22"/>
          <w:szCs w:val="22"/>
        </w:rPr>
        <w:t>adjusted for race</w:t>
      </w:r>
      <w:r w:rsidR="00015D03" w:rsidRPr="00164A8D">
        <w:rPr>
          <w:rFonts w:asciiTheme="majorHAnsi" w:hAnsiTheme="majorHAnsi"/>
          <w:bCs/>
          <w:sz w:val="22"/>
          <w:szCs w:val="22"/>
        </w:rPr>
        <w:t xml:space="preserve"> (</w:t>
      </w:r>
      <w:r w:rsidR="00C85BE6" w:rsidRPr="00164A8D">
        <w:rPr>
          <w:rFonts w:asciiTheme="majorHAnsi" w:hAnsiTheme="majorHAnsi"/>
          <w:bCs/>
          <w:sz w:val="22"/>
          <w:szCs w:val="22"/>
        </w:rPr>
        <w:t xml:space="preserve">if </w:t>
      </w:r>
      <w:r w:rsidR="006F6561" w:rsidRPr="00164A8D">
        <w:rPr>
          <w:rFonts w:asciiTheme="majorHAnsi" w:hAnsiTheme="majorHAnsi"/>
          <w:bCs/>
          <w:sz w:val="22"/>
          <w:szCs w:val="22"/>
        </w:rPr>
        <w:t>phenotype</w:t>
      </w:r>
      <w:r w:rsidR="00C85BE6" w:rsidRPr="00164A8D">
        <w:rPr>
          <w:rFonts w:asciiTheme="majorHAnsi" w:hAnsiTheme="majorHAnsi"/>
          <w:bCs/>
          <w:sz w:val="22"/>
          <w:szCs w:val="22"/>
        </w:rPr>
        <w:t xml:space="preserve"> frequenci</w:t>
      </w:r>
      <w:r w:rsidR="00015D03" w:rsidRPr="00164A8D">
        <w:rPr>
          <w:rFonts w:asciiTheme="majorHAnsi" w:hAnsiTheme="majorHAnsi"/>
          <w:bCs/>
          <w:sz w:val="22"/>
          <w:szCs w:val="22"/>
        </w:rPr>
        <w:t>es are found to differ by race</w:t>
      </w:r>
      <w:r w:rsidR="00C85BE6" w:rsidRPr="00164A8D">
        <w:rPr>
          <w:rFonts w:asciiTheme="majorHAnsi" w:hAnsiTheme="majorHAnsi"/>
          <w:bCs/>
          <w:sz w:val="22"/>
          <w:szCs w:val="22"/>
        </w:rPr>
        <w:t>)</w:t>
      </w:r>
      <w:r w:rsidR="00BB70F6">
        <w:rPr>
          <w:rFonts w:asciiTheme="majorHAnsi" w:hAnsiTheme="majorHAnsi"/>
          <w:bCs/>
          <w:sz w:val="22"/>
          <w:szCs w:val="22"/>
        </w:rPr>
        <w:t xml:space="preserve">, baseline PRU value, </w:t>
      </w:r>
      <w:r>
        <w:rPr>
          <w:rFonts w:asciiTheme="majorHAnsi" w:hAnsiTheme="majorHAnsi"/>
          <w:bCs/>
          <w:sz w:val="22"/>
          <w:szCs w:val="22"/>
        </w:rPr>
        <w:t xml:space="preserve">clopidogrel and age strata, </w:t>
      </w:r>
      <w:r w:rsidR="00C85BE6" w:rsidRPr="00164A8D">
        <w:rPr>
          <w:rFonts w:asciiTheme="majorHAnsi" w:hAnsiTheme="majorHAnsi"/>
          <w:bCs/>
          <w:sz w:val="22"/>
          <w:szCs w:val="22"/>
        </w:rPr>
        <w:t xml:space="preserve">and </w:t>
      </w:r>
      <w:r w:rsidR="00015D03" w:rsidRPr="00164A8D">
        <w:rPr>
          <w:rFonts w:asciiTheme="majorHAnsi" w:hAnsiTheme="majorHAnsi"/>
          <w:bCs/>
          <w:sz w:val="22"/>
          <w:szCs w:val="22"/>
        </w:rPr>
        <w:t>for</w:t>
      </w:r>
      <w:r w:rsidR="00C85BE6" w:rsidRPr="00164A8D">
        <w:rPr>
          <w:rFonts w:asciiTheme="majorHAnsi" w:hAnsiTheme="majorHAnsi"/>
          <w:bCs/>
          <w:sz w:val="22"/>
          <w:szCs w:val="22"/>
        </w:rPr>
        <w:t xml:space="preserve"> treatment (based on </w:t>
      </w:r>
      <w:r w:rsidR="00015D03" w:rsidRPr="00164A8D">
        <w:rPr>
          <w:rFonts w:asciiTheme="majorHAnsi" w:hAnsiTheme="majorHAnsi"/>
          <w:bCs/>
          <w:sz w:val="22"/>
          <w:szCs w:val="22"/>
        </w:rPr>
        <w:t xml:space="preserve">the </w:t>
      </w:r>
      <w:r w:rsidR="00C85BE6" w:rsidRPr="00164A8D">
        <w:rPr>
          <w:rFonts w:asciiTheme="majorHAnsi" w:hAnsiTheme="majorHAnsi"/>
          <w:bCs/>
          <w:sz w:val="22"/>
          <w:szCs w:val="22"/>
        </w:rPr>
        <w:t>platel</w:t>
      </w:r>
      <w:r w:rsidR="00015D03" w:rsidRPr="00164A8D">
        <w:rPr>
          <w:rFonts w:asciiTheme="majorHAnsi" w:hAnsiTheme="majorHAnsi"/>
          <w:bCs/>
          <w:sz w:val="22"/>
          <w:szCs w:val="22"/>
        </w:rPr>
        <w:t>et function sub-study, it is known that PRU values differ significantly between treatment group</w:t>
      </w:r>
      <w:r w:rsidR="00912946" w:rsidRPr="00164A8D">
        <w:rPr>
          <w:rFonts w:asciiTheme="majorHAnsi" w:hAnsiTheme="majorHAnsi"/>
          <w:bCs/>
          <w:sz w:val="22"/>
          <w:szCs w:val="22"/>
        </w:rPr>
        <w:t>s</w:t>
      </w:r>
      <w:r w:rsidR="00015D03" w:rsidRPr="00164A8D">
        <w:rPr>
          <w:rFonts w:asciiTheme="majorHAnsi" w:hAnsiTheme="majorHAnsi"/>
          <w:bCs/>
          <w:sz w:val="22"/>
          <w:szCs w:val="22"/>
        </w:rPr>
        <w:t xml:space="preserve">). </w:t>
      </w:r>
    </w:p>
    <w:p w14:paraId="34A75E0B" w14:textId="61E908A3" w:rsidR="00B914FF" w:rsidRPr="00164A8D" w:rsidRDefault="00B51D60" w:rsidP="00164A8D">
      <w:pPr>
        <w:pStyle w:val="ListParagraph"/>
        <w:numPr>
          <w:ilvl w:val="0"/>
          <w:numId w:val="16"/>
        </w:numPr>
        <w:tabs>
          <w:tab w:val="left" w:pos="1440"/>
        </w:tabs>
        <w:jc w:val="both"/>
        <w:rPr>
          <w:rFonts w:asciiTheme="majorHAnsi" w:hAnsiTheme="majorHAnsi"/>
          <w:bCs/>
          <w:sz w:val="22"/>
          <w:szCs w:val="22"/>
        </w:rPr>
      </w:pPr>
      <w:r w:rsidRPr="00164A8D">
        <w:rPr>
          <w:rFonts w:asciiTheme="majorHAnsi" w:hAnsiTheme="majorHAnsi"/>
          <w:bCs/>
          <w:sz w:val="22"/>
          <w:szCs w:val="22"/>
        </w:rPr>
        <w:t xml:space="preserve">A random intercept model will be fit in this analysis. Based on the results of the </w:t>
      </w:r>
      <w:r w:rsidR="00B914FF" w:rsidRPr="00164A8D">
        <w:rPr>
          <w:rFonts w:asciiTheme="majorHAnsi" w:hAnsiTheme="majorHAnsi"/>
          <w:bCs/>
          <w:sz w:val="22"/>
          <w:szCs w:val="22"/>
        </w:rPr>
        <w:t xml:space="preserve">platelet function sub-study, it is known that, on average, the PRU trajectories remain relatively flat across the follow-up period </w:t>
      </w:r>
      <w:r w:rsidR="00D70C92" w:rsidRPr="00164A8D">
        <w:rPr>
          <w:rFonts w:asciiTheme="majorHAnsi" w:hAnsiTheme="majorHAnsi"/>
          <w:bCs/>
          <w:sz w:val="22"/>
          <w:szCs w:val="22"/>
        </w:rPr>
        <w:t>s starting at</w:t>
      </w:r>
      <w:r w:rsidR="00B914FF" w:rsidRPr="00164A8D">
        <w:rPr>
          <w:rFonts w:asciiTheme="majorHAnsi" w:hAnsiTheme="majorHAnsi"/>
          <w:bCs/>
          <w:sz w:val="22"/>
          <w:szCs w:val="22"/>
        </w:rPr>
        <w:t xml:space="preserve"> Month 1 (this is because steady state for prasugrel is not typically reached until 5 days after the initiation of treatment). </w:t>
      </w:r>
      <w:r w:rsidR="00D70C92" w:rsidRPr="00164A8D">
        <w:rPr>
          <w:rFonts w:asciiTheme="majorHAnsi" w:hAnsiTheme="majorHAnsi"/>
          <w:bCs/>
          <w:sz w:val="22"/>
          <w:szCs w:val="22"/>
        </w:rPr>
        <w:t xml:space="preserve">We will recreate the series of box-and-whisker plots presented in the platelet function sub-study to determine if this holds in the Genetics-PD cohort, but there is no reason to suspect that the results would differ. </w:t>
      </w:r>
      <w:r w:rsidR="00B914FF" w:rsidRPr="00164A8D">
        <w:rPr>
          <w:rFonts w:asciiTheme="majorHAnsi" w:hAnsiTheme="majorHAnsi"/>
          <w:bCs/>
          <w:sz w:val="22"/>
          <w:szCs w:val="22"/>
        </w:rPr>
        <w:t xml:space="preserve">As such, modeling a random slope for each subject is not warranted in this analysis. Thus, the mixed-effects model fit in this analysis will allow each subject’s expected PRU value (i.e. their intercept) to vary across the population (i.e. among subject variability) and to vary about their subject-specific trajectory across time (i.e. within subject variability). </w:t>
      </w:r>
      <w:r w:rsidR="00D70C92" w:rsidRPr="00164A8D">
        <w:rPr>
          <w:rFonts w:asciiTheme="majorHAnsi" w:hAnsiTheme="majorHAnsi"/>
          <w:bCs/>
          <w:sz w:val="22"/>
          <w:szCs w:val="22"/>
        </w:rPr>
        <w:t>Mixed-effects models are able to handle unbalanced repeated measures data (i.e. the approach can appropriatel</w:t>
      </w:r>
      <w:r w:rsidR="00DE2DD8" w:rsidRPr="00164A8D">
        <w:rPr>
          <w:rFonts w:asciiTheme="majorHAnsi" w:hAnsiTheme="majorHAnsi"/>
          <w:bCs/>
          <w:sz w:val="22"/>
          <w:szCs w:val="22"/>
        </w:rPr>
        <w:t xml:space="preserve">y account for unbalanced missingness when </w:t>
      </w:r>
      <w:r w:rsidR="00D70C92" w:rsidRPr="00164A8D">
        <w:rPr>
          <w:rFonts w:asciiTheme="majorHAnsi" w:hAnsiTheme="majorHAnsi"/>
          <w:bCs/>
          <w:sz w:val="22"/>
          <w:szCs w:val="22"/>
        </w:rPr>
        <w:t>ana</w:t>
      </w:r>
      <w:r w:rsidR="00DE2DD8" w:rsidRPr="00164A8D">
        <w:rPr>
          <w:rFonts w:asciiTheme="majorHAnsi" w:hAnsiTheme="majorHAnsi"/>
          <w:bCs/>
          <w:sz w:val="22"/>
          <w:szCs w:val="22"/>
        </w:rPr>
        <w:t>lyzing</w:t>
      </w:r>
      <w:r w:rsidR="00D70C92" w:rsidRPr="00164A8D">
        <w:rPr>
          <w:rFonts w:asciiTheme="majorHAnsi" w:hAnsiTheme="majorHAnsi"/>
          <w:bCs/>
          <w:sz w:val="22"/>
          <w:szCs w:val="22"/>
        </w:rPr>
        <w:t xml:space="preserve"> longitudinal data), but we will need to examine the patterns of missingness to determine if there are any potential sources of biases that arise. </w:t>
      </w:r>
    </w:p>
    <w:p w14:paraId="29E380DE" w14:textId="77777777" w:rsidR="00912946" w:rsidRDefault="00912946" w:rsidP="00912946">
      <w:pPr>
        <w:pStyle w:val="ListParagraph"/>
        <w:tabs>
          <w:tab w:val="left" w:pos="1440"/>
        </w:tabs>
        <w:ind w:left="360"/>
        <w:jc w:val="both"/>
        <w:rPr>
          <w:rFonts w:asciiTheme="majorHAnsi" w:hAnsiTheme="majorHAnsi"/>
          <w:bCs/>
          <w:sz w:val="22"/>
          <w:szCs w:val="22"/>
        </w:rPr>
      </w:pPr>
    </w:p>
    <w:p w14:paraId="3BF6BEEB" w14:textId="1F483244" w:rsidR="00B55628" w:rsidRDefault="00534D45" w:rsidP="00912946">
      <w:pPr>
        <w:pStyle w:val="ListParagraph"/>
        <w:tabs>
          <w:tab w:val="left" w:pos="1440"/>
        </w:tabs>
        <w:ind w:left="360"/>
        <w:jc w:val="both"/>
        <w:rPr>
          <w:rFonts w:asciiTheme="majorHAnsi" w:hAnsiTheme="majorHAnsi"/>
          <w:bCs/>
          <w:sz w:val="22"/>
          <w:szCs w:val="22"/>
        </w:rPr>
      </w:pPr>
      <w:r w:rsidRPr="00912946">
        <w:rPr>
          <w:rFonts w:asciiTheme="majorHAnsi" w:hAnsiTheme="majorHAnsi"/>
          <w:bCs/>
          <w:sz w:val="22"/>
          <w:szCs w:val="22"/>
        </w:rPr>
        <w:t>In order to address Clinical Hypothesis 2</w:t>
      </w:r>
      <w:r w:rsidR="003E486A">
        <w:rPr>
          <w:rFonts w:asciiTheme="majorHAnsi" w:hAnsiTheme="majorHAnsi"/>
          <w:bCs/>
          <w:sz w:val="22"/>
          <w:szCs w:val="22"/>
        </w:rPr>
        <w:t xml:space="preserve"> (under Model 3a and</w:t>
      </w:r>
      <w:r w:rsidR="002B2645">
        <w:rPr>
          <w:rFonts w:asciiTheme="majorHAnsi" w:hAnsiTheme="majorHAnsi"/>
          <w:bCs/>
          <w:sz w:val="22"/>
          <w:szCs w:val="22"/>
        </w:rPr>
        <w:t xml:space="preserve"> Model 3b)</w:t>
      </w:r>
      <w:r w:rsidRPr="00912946">
        <w:rPr>
          <w:rFonts w:asciiTheme="majorHAnsi" w:hAnsiTheme="majorHAnsi"/>
          <w:bCs/>
          <w:sz w:val="22"/>
          <w:szCs w:val="22"/>
        </w:rPr>
        <w:t xml:space="preserve">, an interaction between treatment and </w:t>
      </w:r>
      <w:r w:rsidR="006F6561">
        <w:rPr>
          <w:rFonts w:asciiTheme="majorHAnsi" w:hAnsiTheme="majorHAnsi"/>
          <w:bCs/>
          <w:sz w:val="22"/>
          <w:szCs w:val="22"/>
        </w:rPr>
        <w:t>phenotype</w:t>
      </w:r>
      <w:r w:rsidRPr="00912946">
        <w:rPr>
          <w:rFonts w:asciiTheme="majorHAnsi" w:hAnsiTheme="majorHAnsi"/>
          <w:bCs/>
          <w:sz w:val="22"/>
          <w:szCs w:val="22"/>
        </w:rPr>
        <w:t xml:space="preserve"> will </w:t>
      </w:r>
      <w:r w:rsidR="00912946">
        <w:rPr>
          <w:rFonts w:asciiTheme="majorHAnsi" w:hAnsiTheme="majorHAnsi"/>
          <w:bCs/>
          <w:sz w:val="22"/>
          <w:szCs w:val="22"/>
        </w:rPr>
        <w:t xml:space="preserve">be </w:t>
      </w:r>
      <w:r w:rsidRPr="00912946">
        <w:rPr>
          <w:rFonts w:asciiTheme="majorHAnsi" w:hAnsiTheme="majorHAnsi"/>
          <w:bCs/>
          <w:sz w:val="22"/>
          <w:szCs w:val="22"/>
        </w:rPr>
        <w:t xml:space="preserve">included in the model and tested for significance. If a significant interaction is found, discussing the main effect of </w:t>
      </w:r>
      <w:r w:rsidR="006F6561">
        <w:rPr>
          <w:rFonts w:asciiTheme="majorHAnsi" w:hAnsiTheme="majorHAnsi"/>
          <w:bCs/>
          <w:sz w:val="22"/>
          <w:szCs w:val="22"/>
        </w:rPr>
        <w:t>phenotype</w:t>
      </w:r>
      <w:r w:rsidRPr="00912946">
        <w:rPr>
          <w:rFonts w:asciiTheme="majorHAnsi" w:hAnsiTheme="majorHAnsi"/>
          <w:bCs/>
          <w:sz w:val="22"/>
          <w:szCs w:val="22"/>
        </w:rPr>
        <w:t xml:space="preserve"> will not be appropriate</w:t>
      </w:r>
      <w:r w:rsidR="00912946">
        <w:rPr>
          <w:rFonts w:asciiTheme="majorHAnsi" w:hAnsiTheme="majorHAnsi"/>
          <w:bCs/>
          <w:sz w:val="22"/>
          <w:szCs w:val="22"/>
        </w:rPr>
        <w:t xml:space="preserve">; thus, any </w:t>
      </w:r>
      <w:r w:rsidR="006F6561">
        <w:rPr>
          <w:rFonts w:asciiTheme="majorHAnsi" w:hAnsiTheme="majorHAnsi"/>
          <w:bCs/>
          <w:sz w:val="22"/>
          <w:szCs w:val="22"/>
        </w:rPr>
        <w:t>phenotype</w:t>
      </w:r>
      <w:r w:rsidR="00912946">
        <w:rPr>
          <w:rFonts w:asciiTheme="majorHAnsi" w:hAnsiTheme="majorHAnsi"/>
          <w:bCs/>
          <w:sz w:val="22"/>
          <w:szCs w:val="22"/>
        </w:rPr>
        <w:t xml:space="preserve"> inference will be made among each treatment group. </w:t>
      </w:r>
      <w:r w:rsidR="00912946" w:rsidRPr="00912946">
        <w:rPr>
          <w:rFonts w:asciiTheme="majorHAnsi" w:hAnsiTheme="majorHAnsi"/>
          <w:bCs/>
          <w:sz w:val="22"/>
          <w:szCs w:val="22"/>
        </w:rPr>
        <w:t>In order to address Clinical Hypothesis 1</w:t>
      </w:r>
      <w:r w:rsidR="002B2645">
        <w:rPr>
          <w:rFonts w:asciiTheme="majorHAnsi" w:hAnsiTheme="majorHAnsi"/>
          <w:bCs/>
          <w:sz w:val="22"/>
          <w:szCs w:val="22"/>
        </w:rPr>
        <w:t xml:space="preserve"> </w:t>
      </w:r>
      <w:r w:rsidR="003E486A">
        <w:rPr>
          <w:rFonts w:asciiTheme="majorHAnsi" w:hAnsiTheme="majorHAnsi"/>
          <w:bCs/>
          <w:sz w:val="22"/>
          <w:szCs w:val="22"/>
        </w:rPr>
        <w:t>(under Model 3a and</w:t>
      </w:r>
      <w:r w:rsidR="002B2645">
        <w:rPr>
          <w:rFonts w:asciiTheme="majorHAnsi" w:hAnsiTheme="majorHAnsi"/>
          <w:bCs/>
          <w:sz w:val="22"/>
          <w:szCs w:val="22"/>
        </w:rPr>
        <w:t xml:space="preserve"> Model 3b)</w:t>
      </w:r>
      <w:r w:rsidR="00912946" w:rsidRPr="00912946">
        <w:rPr>
          <w:rFonts w:asciiTheme="majorHAnsi" w:hAnsiTheme="majorHAnsi"/>
          <w:bCs/>
          <w:sz w:val="22"/>
          <w:szCs w:val="22"/>
        </w:rPr>
        <w:t xml:space="preserve">, </w:t>
      </w:r>
      <w:r w:rsidR="00912946">
        <w:rPr>
          <w:rFonts w:asciiTheme="majorHAnsi" w:hAnsiTheme="majorHAnsi"/>
          <w:bCs/>
          <w:sz w:val="22"/>
          <w:szCs w:val="22"/>
        </w:rPr>
        <w:t xml:space="preserve">the </w:t>
      </w:r>
      <w:r w:rsidR="006F6561">
        <w:rPr>
          <w:rFonts w:asciiTheme="majorHAnsi" w:hAnsiTheme="majorHAnsi"/>
          <w:bCs/>
          <w:sz w:val="22"/>
          <w:szCs w:val="22"/>
        </w:rPr>
        <w:t>phenotype</w:t>
      </w:r>
      <w:r w:rsidR="00912946">
        <w:rPr>
          <w:rFonts w:asciiTheme="majorHAnsi" w:hAnsiTheme="majorHAnsi"/>
          <w:bCs/>
          <w:sz w:val="22"/>
          <w:szCs w:val="22"/>
        </w:rPr>
        <w:t xml:space="preserve"> effect will be tested for significance to determine if </w:t>
      </w:r>
      <w:r w:rsidR="006F6561">
        <w:rPr>
          <w:rFonts w:asciiTheme="majorHAnsi" w:hAnsiTheme="majorHAnsi"/>
          <w:bCs/>
          <w:sz w:val="22"/>
          <w:szCs w:val="22"/>
        </w:rPr>
        <w:t>phenotype</w:t>
      </w:r>
      <w:r w:rsidR="00912946">
        <w:rPr>
          <w:rFonts w:asciiTheme="majorHAnsi" w:hAnsiTheme="majorHAnsi"/>
          <w:bCs/>
          <w:sz w:val="22"/>
          <w:szCs w:val="22"/>
        </w:rPr>
        <w:t xml:space="preserve"> is associated with PRU values.</w:t>
      </w:r>
      <w:r w:rsidR="00B51D60" w:rsidRPr="00B51D60">
        <w:rPr>
          <w:rFonts w:asciiTheme="majorHAnsi" w:hAnsiTheme="majorHAnsi"/>
          <w:bCs/>
          <w:sz w:val="22"/>
          <w:szCs w:val="22"/>
        </w:rPr>
        <w:t xml:space="preserve"> </w:t>
      </w:r>
      <w:r w:rsidR="00B51D60" w:rsidRPr="004F643A">
        <w:rPr>
          <w:rFonts w:asciiTheme="majorHAnsi" w:hAnsiTheme="majorHAnsi"/>
          <w:bCs/>
          <w:sz w:val="22"/>
          <w:szCs w:val="22"/>
        </w:rPr>
        <w:t xml:space="preserve">The relationship between </w:t>
      </w:r>
      <w:r w:rsidR="006F6561">
        <w:rPr>
          <w:rFonts w:asciiTheme="majorHAnsi" w:hAnsiTheme="majorHAnsi"/>
          <w:bCs/>
          <w:sz w:val="22"/>
          <w:szCs w:val="22"/>
        </w:rPr>
        <w:t>phenotype</w:t>
      </w:r>
      <w:r w:rsidR="00B51D60" w:rsidRPr="004F643A">
        <w:rPr>
          <w:rFonts w:asciiTheme="majorHAnsi" w:hAnsiTheme="majorHAnsi"/>
          <w:bCs/>
          <w:sz w:val="22"/>
          <w:szCs w:val="22"/>
        </w:rPr>
        <w:t xml:space="preserve"> and </w:t>
      </w:r>
      <w:r w:rsidR="00B51D60">
        <w:rPr>
          <w:rFonts w:asciiTheme="majorHAnsi" w:hAnsiTheme="majorHAnsi"/>
          <w:bCs/>
          <w:sz w:val="22"/>
          <w:szCs w:val="22"/>
        </w:rPr>
        <w:t>PRU values</w:t>
      </w:r>
      <w:r w:rsidR="00B51D60" w:rsidRPr="004F643A">
        <w:rPr>
          <w:rFonts w:asciiTheme="majorHAnsi" w:hAnsiTheme="majorHAnsi"/>
          <w:bCs/>
          <w:sz w:val="22"/>
          <w:szCs w:val="22"/>
        </w:rPr>
        <w:t xml:space="preserve"> will be characterized by</w:t>
      </w:r>
      <w:r w:rsidR="00B51D60">
        <w:rPr>
          <w:rFonts w:asciiTheme="majorHAnsi" w:hAnsiTheme="majorHAnsi"/>
          <w:bCs/>
          <w:sz w:val="22"/>
          <w:szCs w:val="22"/>
        </w:rPr>
        <w:t xml:space="preserve"> the EM vs. RM regression coefficient(s)</w:t>
      </w:r>
      <w:r w:rsidR="00B51D60" w:rsidRPr="004F643A">
        <w:rPr>
          <w:rFonts w:asciiTheme="majorHAnsi" w:hAnsiTheme="majorHAnsi"/>
          <w:bCs/>
          <w:sz w:val="22"/>
          <w:szCs w:val="22"/>
        </w:rPr>
        <w:t xml:space="preserve"> and corresponding 95% confidence interval</w:t>
      </w:r>
      <w:r w:rsidR="00B51D60">
        <w:rPr>
          <w:rFonts w:asciiTheme="majorHAnsi" w:hAnsiTheme="majorHAnsi"/>
          <w:bCs/>
          <w:sz w:val="22"/>
          <w:szCs w:val="22"/>
        </w:rPr>
        <w:t>s</w:t>
      </w:r>
      <w:r w:rsidR="00B51D60" w:rsidRPr="004F643A">
        <w:rPr>
          <w:rFonts w:asciiTheme="majorHAnsi" w:hAnsiTheme="majorHAnsi"/>
          <w:bCs/>
          <w:sz w:val="22"/>
          <w:szCs w:val="22"/>
        </w:rPr>
        <w:t xml:space="preserve"> (CI</w:t>
      </w:r>
      <w:r w:rsidR="00B51D60">
        <w:rPr>
          <w:rFonts w:asciiTheme="majorHAnsi" w:hAnsiTheme="majorHAnsi"/>
          <w:bCs/>
          <w:sz w:val="22"/>
          <w:szCs w:val="22"/>
        </w:rPr>
        <w:t>s</w:t>
      </w:r>
      <w:r w:rsidR="00B51D60" w:rsidRPr="004F643A">
        <w:rPr>
          <w:rFonts w:asciiTheme="majorHAnsi" w:hAnsiTheme="majorHAnsi"/>
          <w:bCs/>
          <w:sz w:val="22"/>
          <w:szCs w:val="22"/>
        </w:rPr>
        <w:t>) and p-value</w:t>
      </w:r>
      <w:r w:rsidR="00B51D60">
        <w:rPr>
          <w:rFonts w:asciiTheme="majorHAnsi" w:hAnsiTheme="majorHAnsi"/>
          <w:bCs/>
          <w:sz w:val="22"/>
          <w:szCs w:val="22"/>
        </w:rPr>
        <w:t>(s)</w:t>
      </w:r>
      <w:r w:rsidR="002B2645">
        <w:rPr>
          <w:rFonts w:asciiTheme="majorHAnsi" w:hAnsiTheme="majorHAnsi"/>
          <w:bCs/>
          <w:sz w:val="22"/>
          <w:szCs w:val="22"/>
        </w:rPr>
        <w:t xml:space="preserve"> (Note: M</w:t>
      </w:r>
      <w:r w:rsidR="00B51D60">
        <w:rPr>
          <w:rFonts w:asciiTheme="majorHAnsi" w:hAnsiTheme="majorHAnsi"/>
          <w:bCs/>
          <w:sz w:val="22"/>
          <w:szCs w:val="22"/>
        </w:rPr>
        <w:t xml:space="preserve">ultiple </w:t>
      </w:r>
      <w:r w:rsidR="006F6561">
        <w:rPr>
          <w:rFonts w:asciiTheme="majorHAnsi" w:hAnsiTheme="majorHAnsi"/>
          <w:bCs/>
          <w:sz w:val="22"/>
          <w:szCs w:val="22"/>
        </w:rPr>
        <w:t>phenotype</w:t>
      </w:r>
      <w:r w:rsidR="00B51D60">
        <w:rPr>
          <w:rFonts w:asciiTheme="majorHAnsi" w:hAnsiTheme="majorHAnsi"/>
          <w:bCs/>
          <w:sz w:val="22"/>
          <w:szCs w:val="22"/>
        </w:rPr>
        <w:t xml:space="preserve"> coefficient estimates</w:t>
      </w:r>
      <w:r w:rsidR="002B2645">
        <w:rPr>
          <w:rFonts w:asciiTheme="majorHAnsi" w:hAnsiTheme="majorHAnsi"/>
          <w:bCs/>
          <w:sz w:val="22"/>
          <w:szCs w:val="22"/>
        </w:rPr>
        <w:t xml:space="preserve"> will be reported</w:t>
      </w:r>
      <w:r w:rsidR="00B51D60">
        <w:rPr>
          <w:rFonts w:asciiTheme="majorHAnsi" w:hAnsiTheme="majorHAnsi"/>
          <w:bCs/>
          <w:sz w:val="22"/>
          <w:szCs w:val="22"/>
        </w:rPr>
        <w:t xml:space="preserve"> if a significant interaction is found between </w:t>
      </w:r>
      <w:r w:rsidR="006F6561">
        <w:rPr>
          <w:rFonts w:asciiTheme="majorHAnsi" w:hAnsiTheme="majorHAnsi"/>
          <w:bCs/>
          <w:sz w:val="22"/>
          <w:szCs w:val="22"/>
        </w:rPr>
        <w:t>phenotype</w:t>
      </w:r>
      <w:r w:rsidR="00B51D60">
        <w:rPr>
          <w:rFonts w:asciiTheme="majorHAnsi" w:hAnsiTheme="majorHAnsi"/>
          <w:bCs/>
          <w:sz w:val="22"/>
          <w:szCs w:val="22"/>
        </w:rPr>
        <w:t xml:space="preserve"> and treatment). </w:t>
      </w:r>
      <w:r w:rsidR="003E486A">
        <w:rPr>
          <w:rFonts w:asciiTheme="majorHAnsi" w:hAnsiTheme="majorHAnsi"/>
          <w:bCs/>
          <w:sz w:val="22"/>
          <w:szCs w:val="22"/>
        </w:rPr>
        <w:t>Under Model 3b, a phenotype-time interaction will be tested to determine if the association of phenotype with PRU values is consistent across time.</w:t>
      </w:r>
    </w:p>
    <w:p w14:paraId="5D5B2E94" w14:textId="0E16C134" w:rsidR="00F469D5" w:rsidRPr="00F469D5" w:rsidRDefault="00F469D5" w:rsidP="00632723">
      <w:pPr>
        <w:pStyle w:val="ListParagraph"/>
        <w:numPr>
          <w:ilvl w:val="0"/>
          <w:numId w:val="10"/>
        </w:numPr>
        <w:tabs>
          <w:tab w:val="left" w:pos="1440"/>
        </w:tabs>
        <w:rPr>
          <w:rFonts w:asciiTheme="majorHAnsi" w:eastAsia="TimesNewRoman" w:hAnsiTheme="majorHAnsi"/>
          <w:sz w:val="22"/>
          <w:szCs w:val="22"/>
        </w:rPr>
      </w:pPr>
      <w:r>
        <w:rPr>
          <w:rFonts w:asciiTheme="majorHAnsi" w:eastAsia="TimesNewRoman" w:hAnsiTheme="majorHAnsi"/>
          <w:sz w:val="22"/>
          <w:szCs w:val="22"/>
        </w:rPr>
        <w:t xml:space="preserve">Objective 3a: </w:t>
      </w:r>
    </w:p>
    <w:p w14:paraId="72A930C0" w14:textId="5295F0BF" w:rsidR="00A574F4" w:rsidRPr="00F469D5" w:rsidRDefault="007159AC" w:rsidP="00F469D5">
      <w:pPr>
        <w:pStyle w:val="ListParagraph"/>
        <w:numPr>
          <w:ilvl w:val="1"/>
          <w:numId w:val="10"/>
        </w:numPr>
        <w:tabs>
          <w:tab w:val="left" w:pos="1440"/>
        </w:tabs>
        <w:rPr>
          <w:rFonts w:asciiTheme="majorHAnsi" w:eastAsia="TimesNewRoman" w:hAnsiTheme="majorHAnsi"/>
          <w:sz w:val="22"/>
          <w:szCs w:val="22"/>
        </w:rPr>
      </w:pPr>
      <w:r>
        <w:rPr>
          <w:rFonts w:asciiTheme="majorHAnsi" w:hAnsiTheme="majorHAnsi"/>
          <w:bCs/>
          <w:sz w:val="22"/>
          <w:szCs w:val="22"/>
        </w:rPr>
        <w:t>See appendix for</w:t>
      </w:r>
      <w:r w:rsidR="00A574F4">
        <w:rPr>
          <w:rFonts w:asciiTheme="majorHAnsi" w:hAnsiTheme="majorHAnsi"/>
          <w:bCs/>
          <w:sz w:val="22"/>
          <w:szCs w:val="22"/>
        </w:rPr>
        <w:t xml:space="preserve"> Figur</w:t>
      </w:r>
      <w:r>
        <w:rPr>
          <w:rFonts w:asciiTheme="majorHAnsi" w:hAnsiTheme="majorHAnsi"/>
          <w:bCs/>
          <w:sz w:val="22"/>
          <w:szCs w:val="22"/>
        </w:rPr>
        <w:t>e 3: 30Day PRU Values by Phenotype and Treatment</w:t>
      </w:r>
    </w:p>
    <w:p w14:paraId="5AED8AD5" w14:textId="4E9F29CF" w:rsidR="00F469D5" w:rsidRPr="00A574F4" w:rsidRDefault="00F469D5" w:rsidP="00F469D5">
      <w:pPr>
        <w:pStyle w:val="ListParagraph"/>
        <w:numPr>
          <w:ilvl w:val="1"/>
          <w:numId w:val="10"/>
        </w:numPr>
        <w:tabs>
          <w:tab w:val="left" w:pos="1440"/>
        </w:tabs>
        <w:rPr>
          <w:rFonts w:asciiTheme="majorHAnsi" w:eastAsia="TimesNewRoman" w:hAnsiTheme="majorHAnsi"/>
          <w:sz w:val="22"/>
          <w:szCs w:val="22"/>
        </w:rPr>
      </w:pPr>
      <w:r>
        <w:rPr>
          <w:rFonts w:asciiTheme="majorHAnsi" w:hAnsiTheme="majorHAnsi"/>
          <w:bCs/>
          <w:sz w:val="22"/>
          <w:szCs w:val="22"/>
        </w:rPr>
        <w:t xml:space="preserve">See appendix for Table 3: Association of Phenotype with 30 Day PRU Values </w:t>
      </w:r>
    </w:p>
    <w:p w14:paraId="4B13D62C" w14:textId="530C2602" w:rsidR="00F469D5" w:rsidRPr="00F469D5" w:rsidRDefault="00F469D5" w:rsidP="00632723">
      <w:pPr>
        <w:pStyle w:val="ListParagraph"/>
        <w:numPr>
          <w:ilvl w:val="0"/>
          <w:numId w:val="10"/>
        </w:numPr>
        <w:tabs>
          <w:tab w:val="left" w:pos="1440"/>
        </w:tabs>
        <w:rPr>
          <w:rFonts w:asciiTheme="majorHAnsi" w:eastAsia="TimesNewRoman" w:hAnsiTheme="majorHAnsi"/>
          <w:sz w:val="22"/>
          <w:szCs w:val="22"/>
        </w:rPr>
      </w:pPr>
      <w:r>
        <w:rPr>
          <w:rFonts w:asciiTheme="majorHAnsi" w:eastAsia="TimesNewRoman" w:hAnsiTheme="majorHAnsi"/>
          <w:sz w:val="22"/>
          <w:szCs w:val="22"/>
        </w:rPr>
        <w:t>Objective 3b:</w:t>
      </w:r>
    </w:p>
    <w:p w14:paraId="680DB041" w14:textId="47FAD9A0" w:rsidR="003E486A" w:rsidRPr="003E486A" w:rsidRDefault="00B51D60" w:rsidP="00F469D5">
      <w:pPr>
        <w:pStyle w:val="ListParagraph"/>
        <w:numPr>
          <w:ilvl w:val="1"/>
          <w:numId w:val="10"/>
        </w:numPr>
        <w:tabs>
          <w:tab w:val="left" w:pos="1440"/>
        </w:tabs>
        <w:rPr>
          <w:rFonts w:asciiTheme="majorHAnsi" w:eastAsia="TimesNewRoman" w:hAnsiTheme="majorHAnsi"/>
          <w:sz w:val="22"/>
          <w:szCs w:val="22"/>
        </w:rPr>
      </w:pPr>
      <w:r>
        <w:rPr>
          <w:rFonts w:asciiTheme="majorHAnsi" w:hAnsiTheme="majorHAnsi"/>
          <w:bCs/>
          <w:sz w:val="22"/>
          <w:szCs w:val="22"/>
        </w:rPr>
        <w:t>Se</w:t>
      </w:r>
      <w:r w:rsidR="007159AC">
        <w:rPr>
          <w:rFonts w:asciiTheme="majorHAnsi" w:hAnsiTheme="majorHAnsi"/>
          <w:bCs/>
          <w:sz w:val="22"/>
          <w:szCs w:val="22"/>
        </w:rPr>
        <w:t xml:space="preserve">e appendix for </w:t>
      </w:r>
      <w:r w:rsidR="00A574F4">
        <w:rPr>
          <w:rFonts w:asciiTheme="majorHAnsi" w:hAnsiTheme="majorHAnsi"/>
          <w:bCs/>
          <w:sz w:val="22"/>
          <w:szCs w:val="22"/>
        </w:rPr>
        <w:t>Figure 4</w:t>
      </w:r>
      <w:r>
        <w:rPr>
          <w:rFonts w:asciiTheme="majorHAnsi" w:hAnsiTheme="majorHAnsi"/>
          <w:bCs/>
          <w:sz w:val="22"/>
          <w:szCs w:val="22"/>
        </w:rPr>
        <w:t xml:space="preserve">: </w:t>
      </w:r>
      <w:r w:rsidR="007159AC">
        <w:rPr>
          <w:rFonts w:asciiTheme="majorHAnsi" w:hAnsiTheme="majorHAnsi"/>
          <w:bCs/>
          <w:sz w:val="22"/>
          <w:szCs w:val="22"/>
        </w:rPr>
        <w:t xml:space="preserve">Typical PRU Trajectory by </w:t>
      </w:r>
      <w:r w:rsidR="006F6561">
        <w:rPr>
          <w:rFonts w:asciiTheme="majorHAnsi" w:hAnsiTheme="majorHAnsi"/>
          <w:bCs/>
          <w:sz w:val="22"/>
          <w:szCs w:val="22"/>
        </w:rPr>
        <w:t>Phenotype</w:t>
      </w:r>
      <w:r w:rsidR="00D70C92">
        <w:rPr>
          <w:rFonts w:asciiTheme="majorHAnsi" w:hAnsiTheme="majorHAnsi"/>
          <w:bCs/>
          <w:sz w:val="22"/>
          <w:szCs w:val="22"/>
        </w:rPr>
        <w:t xml:space="preserve"> </w:t>
      </w:r>
      <w:r>
        <w:rPr>
          <w:rFonts w:asciiTheme="majorHAnsi" w:hAnsiTheme="majorHAnsi"/>
          <w:bCs/>
          <w:sz w:val="22"/>
          <w:szCs w:val="22"/>
        </w:rPr>
        <w:t>and Trea</w:t>
      </w:r>
      <w:r w:rsidR="007159AC">
        <w:rPr>
          <w:rFonts w:asciiTheme="majorHAnsi" w:hAnsiTheme="majorHAnsi"/>
          <w:bCs/>
          <w:sz w:val="22"/>
          <w:szCs w:val="22"/>
        </w:rPr>
        <w:t>tment</w:t>
      </w:r>
    </w:p>
    <w:p w14:paraId="3280F4D4" w14:textId="219E4F77" w:rsidR="00C85BE6" w:rsidRPr="003E486A" w:rsidRDefault="007159AC" w:rsidP="00F469D5">
      <w:pPr>
        <w:pStyle w:val="ListParagraph"/>
        <w:numPr>
          <w:ilvl w:val="1"/>
          <w:numId w:val="10"/>
        </w:numPr>
        <w:tabs>
          <w:tab w:val="left" w:pos="1440"/>
        </w:tabs>
        <w:rPr>
          <w:rFonts w:asciiTheme="majorHAnsi" w:eastAsia="TimesNewRoman" w:hAnsiTheme="majorHAnsi"/>
          <w:sz w:val="22"/>
          <w:szCs w:val="22"/>
        </w:rPr>
      </w:pPr>
      <w:r>
        <w:rPr>
          <w:rFonts w:asciiTheme="majorHAnsi" w:hAnsiTheme="majorHAnsi"/>
          <w:bCs/>
          <w:sz w:val="22"/>
          <w:szCs w:val="22"/>
        </w:rPr>
        <w:t xml:space="preserve">See appendix for </w:t>
      </w:r>
      <w:r w:rsidR="00F469D5">
        <w:rPr>
          <w:rFonts w:asciiTheme="majorHAnsi" w:hAnsiTheme="majorHAnsi"/>
          <w:bCs/>
          <w:sz w:val="22"/>
          <w:szCs w:val="22"/>
        </w:rPr>
        <w:t>Table 4</w:t>
      </w:r>
      <w:r w:rsidR="003E486A">
        <w:rPr>
          <w:rFonts w:asciiTheme="majorHAnsi" w:hAnsiTheme="majorHAnsi"/>
          <w:bCs/>
          <w:sz w:val="22"/>
          <w:szCs w:val="22"/>
        </w:rPr>
        <w:t xml:space="preserve">: </w:t>
      </w:r>
      <w:r w:rsidR="00F469D5">
        <w:rPr>
          <w:rFonts w:asciiTheme="majorHAnsi" w:hAnsiTheme="majorHAnsi"/>
          <w:bCs/>
          <w:sz w:val="22"/>
          <w:szCs w:val="22"/>
        </w:rPr>
        <w:t xml:space="preserve">Association of </w:t>
      </w:r>
      <w:r w:rsidR="003E486A">
        <w:rPr>
          <w:rFonts w:asciiTheme="majorHAnsi" w:hAnsiTheme="majorHAnsi"/>
          <w:bCs/>
          <w:sz w:val="22"/>
          <w:szCs w:val="22"/>
        </w:rPr>
        <w:t xml:space="preserve">Phenotype with </w:t>
      </w:r>
      <w:r w:rsidR="00F469D5">
        <w:rPr>
          <w:rFonts w:asciiTheme="majorHAnsi" w:hAnsiTheme="majorHAnsi"/>
          <w:bCs/>
          <w:sz w:val="22"/>
          <w:szCs w:val="22"/>
        </w:rPr>
        <w:t>Longitudinal PRU Vals</w:t>
      </w:r>
    </w:p>
    <w:p w14:paraId="1DC91846" w14:textId="77777777" w:rsidR="003E486A" w:rsidRPr="00D70C92" w:rsidRDefault="003E486A" w:rsidP="003E486A">
      <w:pPr>
        <w:pStyle w:val="ListParagraph"/>
        <w:tabs>
          <w:tab w:val="left" w:pos="1440"/>
        </w:tabs>
        <w:ind w:left="1080"/>
        <w:rPr>
          <w:rFonts w:asciiTheme="majorHAnsi" w:eastAsia="TimesNewRoman" w:hAnsiTheme="majorHAnsi"/>
          <w:sz w:val="22"/>
          <w:szCs w:val="22"/>
        </w:rPr>
      </w:pPr>
    </w:p>
    <w:p w14:paraId="64067E22" w14:textId="528C83C7" w:rsidR="00001343" w:rsidRPr="00F469D5" w:rsidRDefault="00C85BE6" w:rsidP="00F469D5">
      <w:pPr>
        <w:pStyle w:val="ListParagraph"/>
        <w:tabs>
          <w:tab w:val="left" w:pos="1440"/>
        </w:tabs>
        <w:ind w:left="360"/>
        <w:jc w:val="both"/>
        <w:rPr>
          <w:rFonts w:asciiTheme="majorHAnsi" w:hAnsiTheme="majorHAnsi"/>
          <w:bCs/>
          <w:sz w:val="22"/>
          <w:szCs w:val="22"/>
        </w:rPr>
      </w:pPr>
      <w:r>
        <w:rPr>
          <w:rFonts w:asciiTheme="majorHAnsi" w:hAnsiTheme="majorHAnsi"/>
          <w:b/>
          <w:bCs/>
          <w:sz w:val="22"/>
          <w:szCs w:val="22"/>
        </w:rPr>
        <w:t xml:space="preserve">Possible Conclusions: </w:t>
      </w:r>
      <w:r w:rsidR="003E486A">
        <w:rPr>
          <w:rFonts w:asciiTheme="majorHAnsi" w:hAnsiTheme="majorHAnsi"/>
          <w:bCs/>
          <w:sz w:val="22"/>
          <w:szCs w:val="22"/>
        </w:rPr>
        <w:t>Under Model 3a and 3b, a</w:t>
      </w:r>
      <w:r w:rsidR="009D3FE7">
        <w:rPr>
          <w:rFonts w:asciiTheme="majorHAnsi" w:hAnsiTheme="majorHAnsi"/>
          <w:bCs/>
          <w:sz w:val="22"/>
          <w:szCs w:val="22"/>
        </w:rPr>
        <w:t xml:space="preserve"> significant interaction between CYP2C19 </w:t>
      </w:r>
      <w:r w:rsidR="006F6561">
        <w:rPr>
          <w:rFonts w:asciiTheme="majorHAnsi" w:hAnsiTheme="majorHAnsi"/>
          <w:bCs/>
          <w:sz w:val="22"/>
          <w:szCs w:val="22"/>
        </w:rPr>
        <w:t>phenotype</w:t>
      </w:r>
      <w:r w:rsidR="009D3FE7">
        <w:rPr>
          <w:rFonts w:asciiTheme="majorHAnsi" w:hAnsiTheme="majorHAnsi"/>
          <w:bCs/>
          <w:sz w:val="22"/>
          <w:szCs w:val="22"/>
        </w:rPr>
        <w:t xml:space="preserve"> and treatment (i.e. interaction p-value &lt; 0.05) would suggest that the effect of EM vs. RM on PRU values depends on what treatment a subject is taking. </w:t>
      </w:r>
      <w:r w:rsidR="009C3320">
        <w:rPr>
          <w:rFonts w:asciiTheme="majorHAnsi" w:hAnsiTheme="majorHAnsi"/>
          <w:bCs/>
          <w:sz w:val="22"/>
          <w:szCs w:val="22"/>
        </w:rPr>
        <w:t xml:space="preserve">If a significant interaction is found, the </w:t>
      </w:r>
      <w:r w:rsidR="006F6561">
        <w:rPr>
          <w:rFonts w:asciiTheme="majorHAnsi" w:hAnsiTheme="majorHAnsi"/>
          <w:bCs/>
          <w:sz w:val="22"/>
          <w:szCs w:val="22"/>
        </w:rPr>
        <w:t>phenotype</w:t>
      </w:r>
      <w:r w:rsidR="009C3320">
        <w:rPr>
          <w:rFonts w:asciiTheme="majorHAnsi" w:hAnsiTheme="majorHAnsi"/>
          <w:bCs/>
          <w:sz w:val="22"/>
          <w:szCs w:val="22"/>
        </w:rPr>
        <w:t xml:space="preserve"> effect within each treatment arm should be examined; otherwise, the </w:t>
      </w:r>
      <w:r w:rsidR="006F6561">
        <w:rPr>
          <w:rFonts w:asciiTheme="majorHAnsi" w:hAnsiTheme="majorHAnsi"/>
          <w:bCs/>
          <w:sz w:val="22"/>
          <w:szCs w:val="22"/>
        </w:rPr>
        <w:t>phenotype</w:t>
      </w:r>
      <w:r w:rsidR="009C3320">
        <w:rPr>
          <w:rFonts w:asciiTheme="majorHAnsi" w:hAnsiTheme="majorHAnsi"/>
          <w:bCs/>
          <w:sz w:val="22"/>
          <w:szCs w:val="22"/>
        </w:rPr>
        <w:t xml:space="preserve"> effect should be examined in the entire cohort. A significant </w:t>
      </w:r>
      <w:r w:rsidR="006F6561">
        <w:rPr>
          <w:rFonts w:asciiTheme="majorHAnsi" w:hAnsiTheme="majorHAnsi"/>
          <w:bCs/>
          <w:sz w:val="22"/>
          <w:szCs w:val="22"/>
        </w:rPr>
        <w:t>phenotype</w:t>
      </w:r>
      <w:r w:rsidR="009C3320">
        <w:rPr>
          <w:rFonts w:asciiTheme="majorHAnsi" w:hAnsiTheme="majorHAnsi"/>
          <w:bCs/>
          <w:sz w:val="22"/>
          <w:szCs w:val="22"/>
        </w:rPr>
        <w:t xml:space="preserve"> effect (i.e. </w:t>
      </w:r>
      <w:r w:rsidR="006F6561">
        <w:rPr>
          <w:rFonts w:asciiTheme="majorHAnsi" w:hAnsiTheme="majorHAnsi"/>
          <w:bCs/>
          <w:sz w:val="22"/>
          <w:szCs w:val="22"/>
        </w:rPr>
        <w:t>phenotype</w:t>
      </w:r>
      <w:r w:rsidR="009C3320">
        <w:rPr>
          <w:rFonts w:asciiTheme="majorHAnsi" w:hAnsiTheme="majorHAnsi"/>
          <w:bCs/>
          <w:sz w:val="22"/>
          <w:szCs w:val="22"/>
        </w:rPr>
        <w:t xml:space="preserve"> p-value &lt; 0.05) would suggest that the expected PRU </w:t>
      </w:r>
      <w:r w:rsidR="003E486A">
        <w:rPr>
          <w:rFonts w:asciiTheme="majorHAnsi" w:hAnsiTheme="majorHAnsi"/>
          <w:bCs/>
          <w:sz w:val="22"/>
          <w:szCs w:val="22"/>
        </w:rPr>
        <w:t>value among EM vs. RM differs. Under Model 3b, a</w:t>
      </w:r>
      <w:r w:rsidR="009C3320">
        <w:rPr>
          <w:rFonts w:asciiTheme="majorHAnsi" w:hAnsiTheme="majorHAnsi"/>
          <w:bCs/>
          <w:sz w:val="22"/>
          <w:szCs w:val="22"/>
        </w:rPr>
        <w:t xml:space="preserve"> non-significant interaction between </w:t>
      </w:r>
      <w:r w:rsidR="006F6561">
        <w:rPr>
          <w:rFonts w:asciiTheme="majorHAnsi" w:hAnsiTheme="majorHAnsi"/>
          <w:bCs/>
          <w:sz w:val="22"/>
          <w:szCs w:val="22"/>
        </w:rPr>
        <w:t>phenotype</w:t>
      </w:r>
      <w:r w:rsidR="009C3320">
        <w:rPr>
          <w:rFonts w:asciiTheme="majorHAnsi" w:hAnsiTheme="majorHAnsi"/>
          <w:bCs/>
          <w:sz w:val="22"/>
          <w:szCs w:val="22"/>
        </w:rPr>
        <w:t xml:space="preserve"> and time (i.e. </w:t>
      </w:r>
      <w:r w:rsidR="006F6561">
        <w:rPr>
          <w:rFonts w:asciiTheme="majorHAnsi" w:hAnsiTheme="majorHAnsi"/>
          <w:bCs/>
          <w:sz w:val="22"/>
          <w:szCs w:val="22"/>
        </w:rPr>
        <w:t>phenotype</w:t>
      </w:r>
      <w:r w:rsidR="009C3320">
        <w:rPr>
          <w:rFonts w:asciiTheme="majorHAnsi" w:hAnsiTheme="majorHAnsi"/>
          <w:bCs/>
          <w:sz w:val="22"/>
          <w:szCs w:val="22"/>
        </w:rPr>
        <w:t xml:space="preserve">-time interaction p-value ≥ 0.05) would suggest that this relationship </w:t>
      </w:r>
      <w:r w:rsidR="0091026F">
        <w:rPr>
          <w:rFonts w:asciiTheme="majorHAnsi" w:hAnsiTheme="majorHAnsi"/>
          <w:bCs/>
          <w:sz w:val="22"/>
          <w:szCs w:val="22"/>
        </w:rPr>
        <w:t>remains constant across the study period</w:t>
      </w:r>
      <w:r w:rsidR="009C3320">
        <w:rPr>
          <w:rFonts w:asciiTheme="majorHAnsi" w:hAnsiTheme="majorHAnsi"/>
          <w:bCs/>
          <w:sz w:val="22"/>
          <w:szCs w:val="22"/>
        </w:rPr>
        <w:t xml:space="preserve">.  </w:t>
      </w:r>
    </w:p>
    <w:p w14:paraId="1005EFA4" w14:textId="4310FBE0" w:rsidR="00E461E7" w:rsidRPr="004F643A" w:rsidRDefault="00E461E7" w:rsidP="00632723">
      <w:pPr>
        <w:pStyle w:val="ListParagraph"/>
        <w:numPr>
          <w:ilvl w:val="0"/>
          <w:numId w:val="1"/>
        </w:numPr>
        <w:tabs>
          <w:tab w:val="left" w:pos="1440"/>
        </w:tabs>
        <w:jc w:val="both"/>
        <w:rPr>
          <w:rFonts w:asciiTheme="majorHAnsi" w:hAnsiTheme="majorHAnsi"/>
          <w:b/>
          <w:bCs/>
          <w:sz w:val="22"/>
          <w:szCs w:val="22"/>
        </w:rPr>
      </w:pPr>
      <w:r w:rsidRPr="004F643A">
        <w:rPr>
          <w:rFonts w:asciiTheme="majorHAnsi" w:hAnsiTheme="majorHAnsi"/>
          <w:b/>
          <w:bCs/>
          <w:sz w:val="22"/>
          <w:szCs w:val="22"/>
        </w:rPr>
        <w:t>Objective:</w:t>
      </w:r>
      <w:r w:rsidR="00747521" w:rsidRPr="004F643A">
        <w:rPr>
          <w:rFonts w:asciiTheme="majorHAnsi" w:hAnsiTheme="majorHAnsi"/>
          <w:b/>
          <w:bCs/>
          <w:sz w:val="22"/>
          <w:szCs w:val="22"/>
        </w:rPr>
        <w:t xml:space="preserve"> </w:t>
      </w:r>
      <w:r w:rsidR="002930D7" w:rsidRPr="004F643A">
        <w:rPr>
          <w:rFonts w:asciiTheme="majorHAnsi" w:hAnsiTheme="majorHAnsi"/>
          <w:bCs/>
          <w:sz w:val="22"/>
          <w:szCs w:val="22"/>
        </w:rPr>
        <w:t>Examine</w:t>
      </w:r>
      <w:r w:rsidR="00747521" w:rsidRPr="004F643A">
        <w:rPr>
          <w:rFonts w:asciiTheme="majorHAnsi" w:hAnsiTheme="majorHAnsi"/>
          <w:bCs/>
          <w:sz w:val="22"/>
          <w:szCs w:val="22"/>
        </w:rPr>
        <w:t xml:space="preserve"> the relationship between CYP2C19 </w:t>
      </w:r>
      <w:r w:rsidR="006F6561">
        <w:rPr>
          <w:rFonts w:asciiTheme="majorHAnsi" w:hAnsiTheme="majorHAnsi"/>
          <w:bCs/>
          <w:sz w:val="22"/>
          <w:szCs w:val="22"/>
        </w:rPr>
        <w:t>phenotype</w:t>
      </w:r>
      <w:r w:rsidR="00747521" w:rsidRPr="004F643A">
        <w:rPr>
          <w:rFonts w:asciiTheme="majorHAnsi" w:hAnsiTheme="majorHAnsi"/>
          <w:bCs/>
          <w:sz w:val="22"/>
          <w:szCs w:val="22"/>
        </w:rPr>
        <w:t xml:space="preserve">s and </w:t>
      </w:r>
      <w:r w:rsidR="00F113F0">
        <w:rPr>
          <w:rFonts w:asciiTheme="majorHAnsi" w:hAnsiTheme="majorHAnsi"/>
          <w:bCs/>
          <w:sz w:val="22"/>
          <w:szCs w:val="22"/>
        </w:rPr>
        <w:t>ischemic</w:t>
      </w:r>
      <w:r w:rsidR="002930D7" w:rsidRPr="004F643A">
        <w:rPr>
          <w:rFonts w:asciiTheme="majorHAnsi" w:hAnsiTheme="majorHAnsi"/>
          <w:bCs/>
          <w:sz w:val="22"/>
          <w:szCs w:val="22"/>
        </w:rPr>
        <w:t xml:space="preserve"> outcomes. </w:t>
      </w:r>
    </w:p>
    <w:p w14:paraId="5AB552DF" w14:textId="77777777" w:rsidR="002930D7" w:rsidRPr="004F643A" w:rsidRDefault="002930D7" w:rsidP="00912946">
      <w:pPr>
        <w:pStyle w:val="ListParagraph"/>
        <w:tabs>
          <w:tab w:val="left" w:pos="1440"/>
        </w:tabs>
        <w:ind w:left="360"/>
        <w:jc w:val="both"/>
        <w:rPr>
          <w:rFonts w:asciiTheme="majorHAnsi" w:hAnsiTheme="majorHAnsi"/>
          <w:b/>
          <w:bCs/>
          <w:sz w:val="22"/>
          <w:szCs w:val="22"/>
        </w:rPr>
      </w:pPr>
    </w:p>
    <w:p w14:paraId="275062FD" w14:textId="57D0C69F" w:rsidR="00E914A8" w:rsidRPr="00E914A8" w:rsidRDefault="002930D7" w:rsidP="00632723">
      <w:pPr>
        <w:pStyle w:val="ListParagraph"/>
        <w:numPr>
          <w:ilvl w:val="0"/>
          <w:numId w:val="10"/>
        </w:numPr>
        <w:tabs>
          <w:tab w:val="left" w:pos="1440"/>
        </w:tabs>
        <w:jc w:val="both"/>
        <w:rPr>
          <w:rFonts w:asciiTheme="majorHAnsi" w:hAnsiTheme="majorHAnsi"/>
          <w:bCs/>
          <w:sz w:val="22"/>
          <w:szCs w:val="22"/>
        </w:rPr>
      </w:pPr>
      <w:r w:rsidRPr="004F643A">
        <w:rPr>
          <w:rFonts w:asciiTheme="majorHAnsi" w:hAnsiTheme="majorHAnsi"/>
          <w:b/>
          <w:bCs/>
          <w:sz w:val="22"/>
          <w:szCs w:val="22"/>
        </w:rPr>
        <w:t>Clinical Hypothesis</w:t>
      </w:r>
      <w:r w:rsidR="00E914A8">
        <w:rPr>
          <w:rFonts w:asciiTheme="majorHAnsi" w:hAnsiTheme="majorHAnsi"/>
          <w:b/>
          <w:bCs/>
          <w:sz w:val="22"/>
          <w:szCs w:val="22"/>
        </w:rPr>
        <w:t xml:space="preserve"> 1</w:t>
      </w:r>
      <w:r w:rsidRPr="004F643A">
        <w:rPr>
          <w:rFonts w:asciiTheme="majorHAnsi" w:hAnsiTheme="majorHAnsi"/>
          <w:b/>
          <w:bCs/>
          <w:sz w:val="22"/>
          <w:szCs w:val="22"/>
        </w:rPr>
        <w:t>:</w:t>
      </w:r>
      <w:r w:rsidR="00E914A8">
        <w:rPr>
          <w:rFonts w:asciiTheme="majorHAnsi" w:hAnsiTheme="majorHAnsi"/>
          <w:b/>
          <w:bCs/>
          <w:sz w:val="22"/>
          <w:szCs w:val="22"/>
        </w:rPr>
        <w:t xml:space="preserve"> </w:t>
      </w:r>
      <w:r w:rsidR="00BB3A5D">
        <w:rPr>
          <w:rFonts w:asciiTheme="majorHAnsi" w:hAnsiTheme="majorHAnsi"/>
          <w:bCs/>
          <w:sz w:val="22"/>
          <w:szCs w:val="22"/>
        </w:rPr>
        <w:t xml:space="preserve">CYP2C19 </w:t>
      </w:r>
      <w:r w:rsidR="006F6561">
        <w:rPr>
          <w:rFonts w:asciiTheme="majorHAnsi" w:hAnsiTheme="majorHAnsi"/>
          <w:bCs/>
          <w:sz w:val="22"/>
          <w:szCs w:val="22"/>
        </w:rPr>
        <w:t>phenotype</w:t>
      </w:r>
      <w:r w:rsidR="00BB3A5D">
        <w:rPr>
          <w:rFonts w:asciiTheme="majorHAnsi" w:hAnsiTheme="majorHAnsi"/>
          <w:bCs/>
          <w:sz w:val="22"/>
          <w:szCs w:val="22"/>
        </w:rPr>
        <w:t xml:space="preserve"> may be associated with </w:t>
      </w:r>
      <w:r w:rsidR="00DE2DD8">
        <w:rPr>
          <w:rFonts w:asciiTheme="majorHAnsi" w:hAnsiTheme="majorHAnsi"/>
          <w:bCs/>
          <w:sz w:val="22"/>
          <w:szCs w:val="22"/>
        </w:rPr>
        <w:t>ischemic</w:t>
      </w:r>
      <w:r w:rsidR="00BB3A5D">
        <w:rPr>
          <w:rFonts w:asciiTheme="majorHAnsi" w:hAnsiTheme="majorHAnsi"/>
          <w:bCs/>
          <w:sz w:val="22"/>
          <w:szCs w:val="22"/>
        </w:rPr>
        <w:t xml:space="preserve"> outcomes. </w:t>
      </w:r>
    </w:p>
    <w:p w14:paraId="2FE0F7DB" w14:textId="3B5790EC" w:rsidR="002930D7" w:rsidRPr="004F643A" w:rsidRDefault="00E914A8" w:rsidP="00632723">
      <w:pPr>
        <w:pStyle w:val="ListParagraph"/>
        <w:numPr>
          <w:ilvl w:val="0"/>
          <w:numId w:val="10"/>
        </w:numPr>
        <w:tabs>
          <w:tab w:val="left" w:pos="1440"/>
        </w:tabs>
        <w:jc w:val="both"/>
        <w:rPr>
          <w:rFonts w:asciiTheme="majorHAnsi" w:hAnsiTheme="majorHAnsi"/>
          <w:bCs/>
          <w:sz w:val="22"/>
          <w:szCs w:val="22"/>
        </w:rPr>
      </w:pPr>
      <w:r>
        <w:rPr>
          <w:rFonts w:asciiTheme="majorHAnsi" w:hAnsiTheme="majorHAnsi"/>
          <w:b/>
          <w:bCs/>
          <w:sz w:val="22"/>
          <w:szCs w:val="22"/>
        </w:rPr>
        <w:t xml:space="preserve">Clinical Hypothesis 2: </w:t>
      </w:r>
      <w:r w:rsidR="00BB3A5D">
        <w:rPr>
          <w:rFonts w:asciiTheme="majorHAnsi" w:hAnsiTheme="majorHAnsi"/>
          <w:bCs/>
          <w:sz w:val="22"/>
          <w:szCs w:val="22"/>
        </w:rPr>
        <w:t xml:space="preserve">CYP2C19 </w:t>
      </w:r>
      <w:r w:rsidR="006F6561">
        <w:rPr>
          <w:rFonts w:asciiTheme="majorHAnsi" w:hAnsiTheme="majorHAnsi"/>
          <w:bCs/>
          <w:sz w:val="22"/>
          <w:szCs w:val="22"/>
        </w:rPr>
        <w:t>phenotype</w:t>
      </w:r>
      <w:r w:rsidR="00BB3A5D">
        <w:rPr>
          <w:rFonts w:asciiTheme="majorHAnsi" w:hAnsiTheme="majorHAnsi"/>
          <w:bCs/>
          <w:sz w:val="22"/>
          <w:szCs w:val="22"/>
        </w:rPr>
        <w:t xml:space="preserve"> may provide additional predictive information about </w:t>
      </w:r>
      <w:r w:rsidR="00DE2DD8">
        <w:rPr>
          <w:rFonts w:asciiTheme="majorHAnsi" w:hAnsiTheme="majorHAnsi"/>
          <w:bCs/>
          <w:sz w:val="22"/>
          <w:szCs w:val="22"/>
        </w:rPr>
        <w:t>ischemic</w:t>
      </w:r>
      <w:r w:rsidR="00BB3A5D">
        <w:rPr>
          <w:rFonts w:asciiTheme="majorHAnsi" w:hAnsiTheme="majorHAnsi"/>
          <w:bCs/>
          <w:sz w:val="22"/>
          <w:szCs w:val="22"/>
        </w:rPr>
        <w:t xml:space="preserve"> outcomes over and above known non-genetic risk factors. </w:t>
      </w:r>
    </w:p>
    <w:p w14:paraId="1C381BAA" w14:textId="77777777" w:rsidR="002930D7" w:rsidRPr="004F643A" w:rsidRDefault="002930D7" w:rsidP="00912946">
      <w:pPr>
        <w:pStyle w:val="ListParagraph"/>
        <w:tabs>
          <w:tab w:val="left" w:pos="1440"/>
        </w:tabs>
        <w:ind w:left="360"/>
        <w:jc w:val="both"/>
        <w:rPr>
          <w:rFonts w:asciiTheme="majorHAnsi" w:hAnsiTheme="majorHAnsi"/>
          <w:b/>
          <w:bCs/>
          <w:sz w:val="22"/>
          <w:szCs w:val="22"/>
        </w:rPr>
      </w:pPr>
    </w:p>
    <w:p w14:paraId="41022E0F" w14:textId="509C5314" w:rsidR="00EF43F1" w:rsidRPr="00E364FC" w:rsidRDefault="00E364FC" w:rsidP="00912946">
      <w:pPr>
        <w:pStyle w:val="ListParagraph"/>
        <w:tabs>
          <w:tab w:val="left" w:pos="1440"/>
        </w:tabs>
        <w:ind w:left="360"/>
        <w:jc w:val="both"/>
        <w:rPr>
          <w:rFonts w:asciiTheme="majorHAnsi" w:hAnsiTheme="majorHAnsi"/>
          <w:bCs/>
          <w:sz w:val="22"/>
          <w:szCs w:val="22"/>
        </w:rPr>
      </w:pPr>
      <w:r>
        <w:rPr>
          <w:rFonts w:asciiTheme="majorHAnsi" w:hAnsiTheme="majorHAnsi"/>
          <w:b/>
          <w:bCs/>
          <w:sz w:val="22"/>
          <w:szCs w:val="22"/>
        </w:rPr>
        <w:t xml:space="preserve">Analysis: </w:t>
      </w:r>
      <w:r>
        <w:rPr>
          <w:rFonts w:asciiTheme="majorHAnsi" w:hAnsiTheme="majorHAnsi"/>
          <w:bCs/>
          <w:sz w:val="22"/>
          <w:szCs w:val="22"/>
        </w:rPr>
        <w:t xml:space="preserve">To describe the relationship between CYP2C19 </w:t>
      </w:r>
      <w:r w:rsidR="006F6561">
        <w:rPr>
          <w:rFonts w:asciiTheme="majorHAnsi" w:hAnsiTheme="majorHAnsi"/>
          <w:bCs/>
          <w:sz w:val="22"/>
          <w:szCs w:val="22"/>
        </w:rPr>
        <w:t>phenotype</w:t>
      </w:r>
      <w:r>
        <w:rPr>
          <w:rFonts w:asciiTheme="majorHAnsi" w:hAnsiTheme="majorHAnsi"/>
          <w:bCs/>
          <w:sz w:val="22"/>
          <w:szCs w:val="22"/>
        </w:rPr>
        <w:t xml:space="preserve"> (EM vs. RM) and ischemic outcomes, event counts and Kaplan-Meier </w:t>
      </w:r>
      <w:r w:rsidR="00B866F6">
        <w:rPr>
          <w:rFonts w:asciiTheme="majorHAnsi" w:hAnsiTheme="majorHAnsi"/>
          <w:bCs/>
          <w:sz w:val="22"/>
          <w:szCs w:val="22"/>
        </w:rPr>
        <w:t xml:space="preserve">(KM) </w:t>
      </w:r>
      <w:r>
        <w:rPr>
          <w:rFonts w:asciiTheme="majorHAnsi" w:hAnsiTheme="majorHAnsi"/>
          <w:bCs/>
          <w:sz w:val="22"/>
          <w:szCs w:val="22"/>
        </w:rPr>
        <w:t xml:space="preserve">rates at 30 months will be calculated by CYP2C19 </w:t>
      </w:r>
      <w:r w:rsidR="006F6561">
        <w:rPr>
          <w:rFonts w:asciiTheme="majorHAnsi" w:hAnsiTheme="majorHAnsi"/>
          <w:bCs/>
          <w:sz w:val="22"/>
          <w:szCs w:val="22"/>
        </w:rPr>
        <w:t>phenotype</w:t>
      </w:r>
      <w:r w:rsidR="00EF5F91">
        <w:rPr>
          <w:rFonts w:asciiTheme="majorHAnsi" w:hAnsiTheme="majorHAnsi"/>
          <w:bCs/>
          <w:sz w:val="22"/>
          <w:szCs w:val="22"/>
        </w:rPr>
        <w:t xml:space="preserve"> and by treatment</w:t>
      </w:r>
      <w:r>
        <w:rPr>
          <w:rFonts w:asciiTheme="majorHAnsi" w:hAnsiTheme="majorHAnsi"/>
          <w:bCs/>
          <w:sz w:val="22"/>
          <w:szCs w:val="22"/>
        </w:rPr>
        <w:t xml:space="preserve">. </w:t>
      </w:r>
      <w:r w:rsidR="00B866F6">
        <w:rPr>
          <w:rFonts w:asciiTheme="majorHAnsi" w:hAnsiTheme="majorHAnsi"/>
          <w:bCs/>
          <w:sz w:val="22"/>
          <w:szCs w:val="22"/>
        </w:rPr>
        <w:t xml:space="preserve">To describe timing of events, KM curves will be created for each ischemic outcome and stratified by CYP2C19 </w:t>
      </w:r>
      <w:r w:rsidR="006F6561">
        <w:rPr>
          <w:rFonts w:asciiTheme="majorHAnsi" w:hAnsiTheme="majorHAnsi"/>
          <w:bCs/>
          <w:sz w:val="22"/>
          <w:szCs w:val="22"/>
        </w:rPr>
        <w:t>phenotype</w:t>
      </w:r>
      <w:r w:rsidR="00B866F6">
        <w:rPr>
          <w:rFonts w:asciiTheme="majorHAnsi" w:hAnsiTheme="majorHAnsi"/>
          <w:bCs/>
          <w:sz w:val="22"/>
          <w:szCs w:val="22"/>
        </w:rPr>
        <w:t>.</w:t>
      </w:r>
    </w:p>
    <w:p w14:paraId="2335DB3E" w14:textId="77777777" w:rsidR="00EF43F1" w:rsidRDefault="00EF43F1" w:rsidP="00912946">
      <w:pPr>
        <w:pStyle w:val="ListParagraph"/>
        <w:tabs>
          <w:tab w:val="left" w:pos="1440"/>
        </w:tabs>
        <w:ind w:left="360"/>
        <w:jc w:val="both"/>
        <w:rPr>
          <w:rFonts w:asciiTheme="majorHAnsi" w:hAnsiTheme="majorHAnsi"/>
          <w:b/>
          <w:bCs/>
          <w:sz w:val="22"/>
          <w:szCs w:val="22"/>
        </w:rPr>
      </w:pPr>
    </w:p>
    <w:p w14:paraId="2C40ECF2" w14:textId="4A69D12E" w:rsidR="00A80062" w:rsidRPr="00EF43F1" w:rsidRDefault="00A80062" w:rsidP="00EF43F1">
      <w:pPr>
        <w:pStyle w:val="ListParagraph"/>
        <w:tabs>
          <w:tab w:val="left" w:pos="1440"/>
        </w:tabs>
        <w:ind w:left="360"/>
        <w:jc w:val="both"/>
        <w:rPr>
          <w:rFonts w:asciiTheme="majorHAnsi" w:hAnsiTheme="majorHAnsi"/>
          <w:bCs/>
          <w:sz w:val="22"/>
          <w:szCs w:val="22"/>
        </w:rPr>
      </w:pPr>
      <w:r w:rsidRPr="004F643A">
        <w:rPr>
          <w:rFonts w:asciiTheme="majorHAnsi" w:hAnsiTheme="majorHAnsi"/>
          <w:bCs/>
          <w:sz w:val="22"/>
          <w:szCs w:val="22"/>
        </w:rPr>
        <w:t>The relati</w:t>
      </w:r>
      <w:r w:rsidR="00526E6F">
        <w:rPr>
          <w:rFonts w:asciiTheme="majorHAnsi" w:hAnsiTheme="majorHAnsi"/>
          <w:bCs/>
          <w:sz w:val="22"/>
          <w:szCs w:val="22"/>
        </w:rPr>
        <w:t xml:space="preserve">onship between CYP2C19 </w:t>
      </w:r>
      <w:r w:rsidR="006F6561">
        <w:rPr>
          <w:rFonts w:asciiTheme="majorHAnsi" w:hAnsiTheme="majorHAnsi"/>
          <w:bCs/>
          <w:sz w:val="22"/>
          <w:szCs w:val="22"/>
        </w:rPr>
        <w:t>phenotype</w:t>
      </w:r>
      <w:r w:rsidR="00E364FC">
        <w:rPr>
          <w:rFonts w:asciiTheme="majorHAnsi" w:hAnsiTheme="majorHAnsi"/>
          <w:bCs/>
          <w:sz w:val="22"/>
          <w:szCs w:val="22"/>
        </w:rPr>
        <w:t xml:space="preserve"> </w:t>
      </w:r>
      <w:r w:rsidRPr="004F643A">
        <w:rPr>
          <w:rFonts w:asciiTheme="majorHAnsi" w:hAnsiTheme="majorHAnsi"/>
          <w:bCs/>
          <w:sz w:val="22"/>
          <w:szCs w:val="22"/>
        </w:rPr>
        <w:t xml:space="preserve">and </w:t>
      </w:r>
      <w:r w:rsidR="00EF43F1">
        <w:rPr>
          <w:rFonts w:asciiTheme="majorHAnsi" w:hAnsiTheme="majorHAnsi"/>
          <w:bCs/>
          <w:sz w:val="22"/>
          <w:szCs w:val="22"/>
        </w:rPr>
        <w:t xml:space="preserve">ischemic </w:t>
      </w:r>
      <w:r w:rsidRPr="004F643A">
        <w:rPr>
          <w:rFonts w:asciiTheme="majorHAnsi" w:hAnsiTheme="majorHAnsi"/>
          <w:bCs/>
          <w:sz w:val="22"/>
          <w:szCs w:val="22"/>
        </w:rPr>
        <w:t xml:space="preserve">outcomes will be assessed by fitting a Cox proportional hazards model for time-to-first event. The relationship between </w:t>
      </w:r>
      <w:r w:rsidR="006F6561">
        <w:rPr>
          <w:rFonts w:asciiTheme="majorHAnsi" w:hAnsiTheme="majorHAnsi"/>
          <w:bCs/>
          <w:sz w:val="22"/>
          <w:szCs w:val="22"/>
        </w:rPr>
        <w:t>phenotype</w:t>
      </w:r>
      <w:r w:rsidRPr="004F643A">
        <w:rPr>
          <w:rFonts w:asciiTheme="majorHAnsi" w:hAnsiTheme="majorHAnsi"/>
          <w:bCs/>
          <w:sz w:val="22"/>
          <w:szCs w:val="22"/>
        </w:rPr>
        <w:t xml:space="preserve"> and outcome will be characterized by the EM vs. RM hazard ratio (HR) and corresponding 95% confid</w:t>
      </w:r>
      <w:r w:rsidR="00EF43F1">
        <w:rPr>
          <w:rFonts w:asciiTheme="majorHAnsi" w:hAnsiTheme="majorHAnsi"/>
          <w:bCs/>
          <w:sz w:val="22"/>
          <w:szCs w:val="22"/>
        </w:rPr>
        <w:t>ence interval (CI) and p-value. In order to address Clinical Hypothesis 1</w:t>
      </w:r>
      <w:r w:rsidRPr="00EF43F1">
        <w:rPr>
          <w:rFonts w:asciiTheme="majorHAnsi" w:hAnsiTheme="majorHAnsi"/>
          <w:bCs/>
          <w:sz w:val="22"/>
          <w:szCs w:val="22"/>
        </w:rPr>
        <w:t xml:space="preserve">, a model with EM vs. RM status will be fit. </w:t>
      </w:r>
      <w:r w:rsidR="00BB3A5D" w:rsidRPr="00EF43F1">
        <w:rPr>
          <w:rFonts w:asciiTheme="majorHAnsi" w:hAnsiTheme="majorHAnsi"/>
          <w:bCs/>
          <w:sz w:val="22"/>
          <w:szCs w:val="22"/>
        </w:rPr>
        <w:t xml:space="preserve">This analysis will be adjusted for race (if </w:t>
      </w:r>
      <w:r w:rsidR="006F6561">
        <w:rPr>
          <w:rFonts w:asciiTheme="majorHAnsi" w:hAnsiTheme="majorHAnsi"/>
          <w:bCs/>
          <w:sz w:val="22"/>
          <w:szCs w:val="22"/>
        </w:rPr>
        <w:t>phenotype</w:t>
      </w:r>
      <w:r w:rsidR="00BB3A5D" w:rsidRPr="00EF43F1">
        <w:rPr>
          <w:rFonts w:asciiTheme="majorHAnsi" w:hAnsiTheme="majorHAnsi"/>
          <w:bCs/>
          <w:sz w:val="22"/>
          <w:szCs w:val="22"/>
        </w:rPr>
        <w:t xml:space="preserve"> frequencies are found to differ by race). </w:t>
      </w:r>
      <w:r w:rsidR="00EF43F1">
        <w:rPr>
          <w:rFonts w:asciiTheme="majorHAnsi" w:hAnsiTheme="majorHAnsi"/>
          <w:bCs/>
          <w:sz w:val="22"/>
          <w:szCs w:val="22"/>
        </w:rPr>
        <w:t>In order to address Clinic Hypothesis 2</w:t>
      </w:r>
      <w:r w:rsidRPr="00EF43F1">
        <w:rPr>
          <w:rFonts w:asciiTheme="majorHAnsi" w:hAnsiTheme="majorHAnsi"/>
          <w:bCs/>
          <w:sz w:val="22"/>
          <w:szCs w:val="22"/>
        </w:rPr>
        <w:t>, a model with EM vs. RM status adjusted for</w:t>
      </w:r>
      <w:r w:rsidR="00BB3A5D" w:rsidRPr="00EF43F1">
        <w:rPr>
          <w:rFonts w:asciiTheme="majorHAnsi" w:hAnsiTheme="majorHAnsi"/>
          <w:bCs/>
          <w:sz w:val="22"/>
          <w:szCs w:val="22"/>
        </w:rPr>
        <w:t xml:space="preserve"> race (if </w:t>
      </w:r>
      <w:r w:rsidR="006F6561">
        <w:rPr>
          <w:rFonts w:asciiTheme="majorHAnsi" w:hAnsiTheme="majorHAnsi"/>
          <w:bCs/>
          <w:sz w:val="22"/>
          <w:szCs w:val="22"/>
        </w:rPr>
        <w:t>phenotype</w:t>
      </w:r>
      <w:r w:rsidR="00BB3A5D" w:rsidRPr="00EF43F1">
        <w:rPr>
          <w:rFonts w:asciiTheme="majorHAnsi" w:hAnsiTheme="majorHAnsi"/>
          <w:bCs/>
          <w:sz w:val="22"/>
          <w:szCs w:val="22"/>
        </w:rPr>
        <w:t xml:space="preserve"> frequencies are found to differ by race) and for</w:t>
      </w:r>
      <w:r w:rsidRPr="00EF43F1">
        <w:rPr>
          <w:rFonts w:asciiTheme="majorHAnsi" w:hAnsiTheme="majorHAnsi"/>
          <w:bCs/>
          <w:sz w:val="22"/>
          <w:szCs w:val="22"/>
        </w:rPr>
        <w:t xml:space="preserve"> </w:t>
      </w:r>
      <w:r w:rsidR="00EF43F1">
        <w:rPr>
          <w:rFonts w:asciiTheme="majorHAnsi" w:hAnsiTheme="majorHAnsi"/>
          <w:bCs/>
          <w:sz w:val="22"/>
          <w:szCs w:val="22"/>
        </w:rPr>
        <w:t xml:space="preserve">known non-genetic risk factors will be fit (see the appendix for list of variables in the TRILOGY adjustment </w:t>
      </w:r>
      <w:r w:rsidR="00331563">
        <w:rPr>
          <w:rFonts w:asciiTheme="majorHAnsi" w:hAnsiTheme="majorHAnsi"/>
          <w:bCs/>
          <w:sz w:val="22"/>
          <w:szCs w:val="22"/>
        </w:rPr>
        <w:t>model for efficacy endpoints).</w:t>
      </w:r>
    </w:p>
    <w:p w14:paraId="50D4F2C9" w14:textId="65C5B501" w:rsidR="00EF43F1" w:rsidRDefault="00F469D5" w:rsidP="00632723">
      <w:pPr>
        <w:pStyle w:val="ListParagraph"/>
        <w:numPr>
          <w:ilvl w:val="0"/>
          <w:numId w:val="7"/>
        </w:numPr>
        <w:tabs>
          <w:tab w:val="left" w:pos="1440"/>
        </w:tabs>
        <w:jc w:val="both"/>
        <w:rPr>
          <w:rFonts w:asciiTheme="majorHAnsi" w:hAnsiTheme="majorHAnsi"/>
          <w:bCs/>
          <w:sz w:val="22"/>
          <w:szCs w:val="22"/>
        </w:rPr>
      </w:pPr>
      <w:r>
        <w:rPr>
          <w:rFonts w:asciiTheme="majorHAnsi" w:hAnsiTheme="majorHAnsi"/>
          <w:bCs/>
          <w:sz w:val="22"/>
          <w:szCs w:val="22"/>
        </w:rPr>
        <w:t>See appendix for Table 5</w:t>
      </w:r>
      <w:r w:rsidR="003E486A">
        <w:rPr>
          <w:rFonts w:asciiTheme="majorHAnsi" w:hAnsiTheme="majorHAnsi"/>
          <w:bCs/>
          <w:sz w:val="22"/>
          <w:szCs w:val="22"/>
        </w:rPr>
        <w:t>:</w:t>
      </w:r>
      <w:r w:rsidR="00E364FC">
        <w:rPr>
          <w:rFonts w:asciiTheme="majorHAnsi" w:hAnsiTheme="majorHAnsi"/>
          <w:bCs/>
          <w:sz w:val="22"/>
          <w:szCs w:val="22"/>
        </w:rPr>
        <w:t xml:space="preserve"> Event Counts and Rates by CYP2C19 </w:t>
      </w:r>
      <w:r w:rsidR="006F6561">
        <w:rPr>
          <w:rFonts w:asciiTheme="majorHAnsi" w:hAnsiTheme="majorHAnsi"/>
          <w:bCs/>
          <w:sz w:val="22"/>
          <w:szCs w:val="22"/>
        </w:rPr>
        <w:t>Phenotype</w:t>
      </w:r>
      <w:r w:rsidR="00E364FC">
        <w:rPr>
          <w:rFonts w:asciiTheme="majorHAnsi" w:hAnsiTheme="majorHAnsi"/>
          <w:bCs/>
          <w:sz w:val="22"/>
          <w:szCs w:val="22"/>
        </w:rPr>
        <w:t xml:space="preserve"> </w:t>
      </w:r>
    </w:p>
    <w:p w14:paraId="4A349A0D" w14:textId="22F207EF" w:rsidR="004B26DE" w:rsidRPr="004B26DE" w:rsidRDefault="00F469D5" w:rsidP="004B26DE">
      <w:pPr>
        <w:pStyle w:val="ListParagraph"/>
        <w:numPr>
          <w:ilvl w:val="0"/>
          <w:numId w:val="7"/>
        </w:numPr>
        <w:tabs>
          <w:tab w:val="left" w:pos="1440"/>
        </w:tabs>
        <w:jc w:val="both"/>
        <w:rPr>
          <w:rFonts w:asciiTheme="majorHAnsi" w:hAnsiTheme="majorHAnsi"/>
          <w:bCs/>
          <w:sz w:val="22"/>
          <w:szCs w:val="22"/>
        </w:rPr>
      </w:pPr>
      <w:r>
        <w:rPr>
          <w:rFonts w:asciiTheme="majorHAnsi" w:hAnsiTheme="majorHAnsi"/>
          <w:bCs/>
          <w:sz w:val="22"/>
          <w:szCs w:val="22"/>
        </w:rPr>
        <w:t>See appendix for Table 6</w:t>
      </w:r>
      <w:r w:rsidR="004B26DE">
        <w:rPr>
          <w:rFonts w:asciiTheme="majorHAnsi" w:hAnsiTheme="majorHAnsi"/>
          <w:bCs/>
          <w:sz w:val="22"/>
          <w:szCs w:val="22"/>
        </w:rPr>
        <w:t>: Event Counts and Rates by Phenotype and Treatment</w:t>
      </w:r>
    </w:p>
    <w:p w14:paraId="498E7AD2" w14:textId="524FBEFA" w:rsidR="00B866F6" w:rsidRDefault="00EF5F91" w:rsidP="00632723">
      <w:pPr>
        <w:pStyle w:val="ListParagraph"/>
        <w:numPr>
          <w:ilvl w:val="0"/>
          <w:numId w:val="7"/>
        </w:numPr>
        <w:tabs>
          <w:tab w:val="left" w:pos="1440"/>
        </w:tabs>
        <w:jc w:val="both"/>
        <w:rPr>
          <w:rFonts w:asciiTheme="majorHAnsi" w:hAnsiTheme="majorHAnsi"/>
          <w:bCs/>
          <w:sz w:val="22"/>
          <w:szCs w:val="22"/>
        </w:rPr>
      </w:pPr>
      <w:r>
        <w:rPr>
          <w:rFonts w:asciiTheme="majorHAnsi" w:hAnsiTheme="majorHAnsi"/>
          <w:bCs/>
          <w:sz w:val="22"/>
          <w:szCs w:val="22"/>
        </w:rPr>
        <w:t>See appendix for Figure 5</w:t>
      </w:r>
      <w:r w:rsidR="00B866F6">
        <w:rPr>
          <w:rFonts w:asciiTheme="majorHAnsi" w:hAnsiTheme="majorHAnsi"/>
          <w:bCs/>
          <w:sz w:val="22"/>
          <w:szCs w:val="22"/>
        </w:rPr>
        <w:t xml:space="preserve">: KM Curves for </w:t>
      </w:r>
      <w:r>
        <w:rPr>
          <w:rFonts w:asciiTheme="majorHAnsi" w:hAnsiTheme="majorHAnsi"/>
          <w:bCs/>
          <w:sz w:val="22"/>
          <w:szCs w:val="22"/>
        </w:rPr>
        <w:t xml:space="preserve">Outcome by </w:t>
      </w:r>
      <w:r w:rsidR="006F6561">
        <w:rPr>
          <w:rFonts w:asciiTheme="majorHAnsi" w:hAnsiTheme="majorHAnsi"/>
          <w:bCs/>
          <w:sz w:val="22"/>
          <w:szCs w:val="22"/>
        </w:rPr>
        <w:t>Phenotype</w:t>
      </w:r>
    </w:p>
    <w:p w14:paraId="5FCC52D2" w14:textId="08D5F4A0" w:rsidR="00EF5F91" w:rsidRDefault="00EF5F91" w:rsidP="00632723">
      <w:pPr>
        <w:pStyle w:val="ListParagraph"/>
        <w:numPr>
          <w:ilvl w:val="0"/>
          <w:numId w:val="7"/>
        </w:numPr>
        <w:tabs>
          <w:tab w:val="left" w:pos="1440"/>
        </w:tabs>
        <w:jc w:val="both"/>
        <w:rPr>
          <w:rFonts w:asciiTheme="majorHAnsi" w:hAnsiTheme="majorHAnsi"/>
          <w:bCs/>
          <w:sz w:val="22"/>
          <w:szCs w:val="22"/>
        </w:rPr>
      </w:pPr>
      <w:r>
        <w:rPr>
          <w:rFonts w:asciiTheme="majorHAnsi" w:hAnsiTheme="majorHAnsi"/>
          <w:bCs/>
          <w:sz w:val="22"/>
          <w:szCs w:val="22"/>
        </w:rPr>
        <w:t>See appendix for Figure 6: KM Curves for Outcome by Phenotype and Treatment</w:t>
      </w:r>
    </w:p>
    <w:p w14:paraId="52C01B02" w14:textId="3A2C65D2" w:rsidR="00950CA2" w:rsidRPr="004F643A" w:rsidRDefault="00950CA2" w:rsidP="00632723">
      <w:pPr>
        <w:pStyle w:val="ListParagraph"/>
        <w:numPr>
          <w:ilvl w:val="0"/>
          <w:numId w:val="7"/>
        </w:numPr>
        <w:tabs>
          <w:tab w:val="left" w:pos="1440"/>
        </w:tabs>
        <w:jc w:val="both"/>
        <w:rPr>
          <w:rFonts w:asciiTheme="majorHAnsi" w:hAnsiTheme="majorHAnsi"/>
          <w:bCs/>
          <w:sz w:val="22"/>
          <w:szCs w:val="22"/>
        </w:rPr>
      </w:pPr>
      <w:r w:rsidRPr="004F643A">
        <w:rPr>
          <w:rFonts w:asciiTheme="majorHAnsi" w:hAnsiTheme="majorHAnsi"/>
          <w:bCs/>
          <w:sz w:val="22"/>
          <w:szCs w:val="22"/>
        </w:rPr>
        <w:t>S</w:t>
      </w:r>
      <w:r w:rsidR="00B55628">
        <w:rPr>
          <w:rFonts w:asciiTheme="majorHAnsi" w:hAnsiTheme="majorHAnsi"/>
          <w:bCs/>
          <w:sz w:val="22"/>
          <w:szCs w:val="22"/>
        </w:rPr>
        <w:t xml:space="preserve">ee appendix for Table </w:t>
      </w:r>
      <w:r w:rsidR="00F469D5">
        <w:rPr>
          <w:rFonts w:asciiTheme="majorHAnsi" w:hAnsiTheme="majorHAnsi"/>
          <w:bCs/>
          <w:sz w:val="22"/>
          <w:szCs w:val="22"/>
        </w:rPr>
        <w:t>7:</w:t>
      </w:r>
      <w:r w:rsidRPr="004F643A">
        <w:rPr>
          <w:rFonts w:asciiTheme="majorHAnsi" w:hAnsiTheme="majorHAnsi"/>
          <w:bCs/>
          <w:sz w:val="22"/>
          <w:szCs w:val="22"/>
        </w:rPr>
        <w:t xml:space="preserve"> Association of </w:t>
      </w:r>
      <w:r w:rsidR="00E364FC">
        <w:rPr>
          <w:rFonts w:asciiTheme="majorHAnsi" w:hAnsiTheme="majorHAnsi"/>
          <w:bCs/>
          <w:sz w:val="22"/>
          <w:szCs w:val="22"/>
        </w:rPr>
        <w:t xml:space="preserve">CYP2C19 </w:t>
      </w:r>
      <w:r w:rsidR="006F6561">
        <w:rPr>
          <w:rFonts w:asciiTheme="majorHAnsi" w:hAnsiTheme="majorHAnsi"/>
          <w:bCs/>
          <w:sz w:val="22"/>
          <w:szCs w:val="22"/>
        </w:rPr>
        <w:t>Phenotype</w:t>
      </w:r>
      <w:r w:rsidR="00E364FC">
        <w:rPr>
          <w:rFonts w:asciiTheme="majorHAnsi" w:hAnsiTheme="majorHAnsi"/>
          <w:bCs/>
          <w:sz w:val="22"/>
          <w:szCs w:val="22"/>
        </w:rPr>
        <w:t xml:space="preserve"> with Ischemic</w:t>
      </w:r>
      <w:r w:rsidR="00C50919" w:rsidRPr="004F643A">
        <w:rPr>
          <w:rFonts w:asciiTheme="majorHAnsi" w:hAnsiTheme="majorHAnsi"/>
          <w:bCs/>
          <w:sz w:val="22"/>
          <w:szCs w:val="22"/>
        </w:rPr>
        <w:t xml:space="preserve"> Outcomes </w:t>
      </w:r>
      <w:r w:rsidRPr="004F643A">
        <w:rPr>
          <w:rFonts w:asciiTheme="majorHAnsi" w:hAnsiTheme="majorHAnsi"/>
          <w:bCs/>
          <w:sz w:val="22"/>
          <w:szCs w:val="22"/>
        </w:rPr>
        <w:t xml:space="preserve"> </w:t>
      </w:r>
    </w:p>
    <w:p w14:paraId="0269EF96" w14:textId="77777777" w:rsidR="002930D7" w:rsidRPr="004F643A" w:rsidRDefault="002930D7" w:rsidP="00912946">
      <w:pPr>
        <w:tabs>
          <w:tab w:val="left" w:pos="1440"/>
        </w:tabs>
        <w:jc w:val="both"/>
        <w:rPr>
          <w:rFonts w:asciiTheme="majorHAnsi" w:hAnsiTheme="majorHAnsi"/>
          <w:b/>
          <w:bCs/>
          <w:sz w:val="22"/>
          <w:szCs w:val="22"/>
        </w:rPr>
      </w:pPr>
    </w:p>
    <w:p w14:paraId="2C0D8083" w14:textId="1AD411A8" w:rsidR="0040508A" w:rsidRPr="004F643A" w:rsidRDefault="002930D7" w:rsidP="00912946">
      <w:pPr>
        <w:pStyle w:val="ListParagraph"/>
        <w:tabs>
          <w:tab w:val="left" w:pos="1440"/>
        </w:tabs>
        <w:ind w:left="360"/>
        <w:jc w:val="both"/>
        <w:rPr>
          <w:rFonts w:asciiTheme="majorHAnsi" w:hAnsiTheme="majorHAnsi"/>
          <w:sz w:val="22"/>
          <w:szCs w:val="22"/>
        </w:rPr>
      </w:pPr>
      <w:r w:rsidRPr="004F643A">
        <w:rPr>
          <w:rFonts w:asciiTheme="majorHAnsi" w:hAnsiTheme="majorHAnsi"/>
          <w:b/>
          <w:bCs/>
          <w:sz w:val="22"/>
          <w:szCs w:val="22"/>
        </w:rPr>
        <w:t xml:space="preserve">Possible Conclusions: </w:t>
      </w:r>
      <w:r w:rsidR="00A80062" w:rsidRPr="004F643A">
        <w:rPr>
          <w:rFonts w:asciiTheme="majorHAnsi" w:hAnsiTheme="majorHAnsi"/>
          <w:sz w:val="22"/>
          <w:szCs w:val="22"/>
        </w:rPr>
        <w:t xml:space="preserve">A p-value &lt; 0.05 </w:t>
      </w:r>
      <w:r w:rsidR="00E364FC">
        <w:rPr>
          <w:rFonts w:asciiTheme="majorHAnsi" w:hAnsiTheme="majorHAnsi"/>
          <w:sz w:val="22"/>
          <w:szCs w:val="22"/>
        </w:rPr>
        <w:t xml:space="preserve">in the Cox regression modeling </w:t>
      </w:r>
      <w:r w:rsidR="00A80062" w:rsidRPr="004F643A">
        <w:rPr>
          <w:rFonts w:asciiTheme="majorHAnsi" w:hAnsiTheme="majorHAnsi"/>
          <w:sz w:val="22"/>
          <w:szCs w:val="22"/>
        </w:rPr>
        <w:t xml:space="preserve">indicates that risk of an event differs between </w:t>
      </w:r>
      <w:r w:rsidR="006F6561">
        <w:rPr>
          <w:rFonts w:asciiTheme="majorHAnsi" w:hAnsiTheme="majorHAnsi"/>
          <w:sz w:val="22"/>
          <w:szCs w:val="22"/>
        </w:rPr>
        <w:t>phenotype</w:t>
      </w:r>
      <w:r w:rsidR="00A80062" w:rsidRPr="004F643A">
        <w:rPr>
          <w:rFonts w:asciiTheme="majorHAnsi" w:hAnsiTheme="majorHAnsi"/>
          <w:sz w:val="22"/>
          <w:szCs w:val="22"/>
        </w:rPr>
        <w:t xml:space="preserve"> groups. A significant finding in Stage 1 would suggest that CYP2C19 </w:t>
      </w:r>
      <w:r w:rsidR="006F6561">
        <w:rPr>
          <w:rFonts w:asciiTheme="majorHAnsi" w:hAnsiTheme="majorHAnsi"/>
          <w:sz w:val="22"/>
          <w:szCs w:val="22"/>
        </w:rPr>
        <w:t>phenotype</w:t>
      </w:r>
      <w:r w:rsidR="00A80062" w:rsidRPr="004F643A">
        <w:rPr>
          <w:rFonts w:asciiTheme="majorHAnsi" w:hAnsiTheme="majorHAnsi"/>
          <w:sz w:val="22"/>
          <w:szCs w:val="22"/>
        </w:rPr>
        <w:t xml:space="preserve"> may be causally related to clinical outcomes (after adjusting for potential race differences among </w:t>
      </w:r>
      <w:r w:rsidR="006F6561">
        <w:rPr>
          <w:rFonts w:asciiTheme="majorHAnsi" w:hAnsiTheme="majorHAnsi"/>
          <w:sz w:val="22"/>
          <w:szCs w:val="22"/>
        </w:rPr>
        <w:t>phenotype</w:t>
      </w:r>
      <w:r w:rsidR="00A80062" w:rsidRPr="004F643A">
        <w:rPr>
          <w:rFonts w:asciiTheme="majorHAnsi" w:hAnsiTheme="majorHAnsi"/>
          <w:sz w:val="22"/>
          <w:szCs w:val="22"/>
        </w:rPr>
        <w:t xml:space="preserve"> groups). A significant finding in Stage 2 would suggest that CYP2C19 </w:t>
      </w:r>
      <w:r w:rsidR="006F6561">
        <w:rPr>
          <w:rFonts w:asciiTheme="majorHAnsi" w:hAnsiTheme="majorHAnsi"/>
          <w:sz w:val="22"/>
          <w:szCs w:val="22"/>
        </w:rPr>
        <w:t>phenotype</w:t>
      </w:r>
      <w:r w:rsidR="00A80062" w:rsidRPr="004F643A">
        <w:rPr>
          <w:rFonts w:asciiTheme="majorHAnsi" w:hAnsiTheme="majorHAnsi"/>
          <w:sz w:val="22"/>
          <w:szCs w:val="22"/>
        </w:rPr>
        <w:t xml:space="preserve"> may provide incremental predictive information about risk over and above known clinical risk factors. It is important to note that the mechanistic pathway through which</w:t>
      </w:r>
      <w:r w:rsidR="00950CA2" w:rsidRPr="004F643A">
        <w:rPr>
          <w:rFonts w:asciiTheme="majorHAnsi" w:hAnsiTheme="majorHAnsi"/>
          <w:sz w:val="22"/>
          <w:szCs w:val="22"/>
        </w:rPr>
        <w:t xml:space="preserve"> CYP2C19 </w:t>
      </w:r>
      <w:r w:rsidR="006F6561">
        <w:rPr>
          <w:rFonts w:asciiTheme="majorHAnsi" w:hAnsiTheme="majorHAnsi"/>
          <w:sz w:val="22"/>
          <w:szCs w:val="22"/>
        </w:rPr>
        <w:t>phenotype</w:t>
      </w:r>
      <w:r w:rsidR="00950CA2" w:rsidRPr="004F643A">
        <w:rPr>
          <w:rFonts w:asciiTheme="majorHAnsi" w:hAnsiTheme="majorHAnsi"/>
          <w:sz w:val="22"/>
          <w:szCs w:val="22"/>
        </w:rPr>
        <w:t xml:space="preserve"> affects clinical outcomes maybe through its effect on these clinical risk factors (i.e. the clinical risk factors could be intermediate factors with respect to </w:t>
      </w:r>
      <w:r w:rsidR="006F6561">
        <w:rPr>
          <w:rFonts w:asciiTheme="majorHAnsi" w:hAnsiTheme="majorHAnsi"/>
          <w:sz w:val="22"/>
          <w:szCs w:val="22"/>
        </w:rPr>
        <w:t>phenotype</w:t>
      </w:r>
      <w:r w:rsidR="00950CA2" w:rsidRPr="004F643A">
        <w:rPr>
          <w:rFonts w:asciiTheme="majorHAnsi" w:hAnsiTheme="majorHAnsi"/>
          <w:sz w:val="22"/>
          <w:szCs w:val="22"/>
        </w:rPr>
        <w:t xml:space="preserve">). As such, it would be inappropriate to conclude that CYP2C19 </w:t>
      </w:r>
      <w:r w:rsidR="006F6561">
        <w:rPr>
          <w:rFonts w:asciiTheme="majorHAnsi" w:hAnsiTheme="majorHAnsi"/>
          <w:sz w:val="22"/>
          <w:szCs w:val="22"/>
        </w:rPr>
        <w:t>phenotype</w:t>
      </w:r>
      <w:r w:rsidR="00950CA2" w:rsidRPr="004F643A">
        <w:rPr>
          <w:rFonts w:asciiTheme="majorHAnsi" w:hAnsiTheme="majorHAnsi"/>
          <w:sz w:val="22"/>
          <w:szCs w:val="22"/>
        </w:rPr>
        <w:t xml:space="preserve"> had no</w:t>
      </w:r>
      <w:r w:rsidR="00A956E8" w:rsidRPr="004F643A">
        <w:rPr>
          <w:rFonts w:asciiTheme="majorHAnsi" w:hAnsiTheme="majorHAnsi"/>
          <w:sz w:val="22"/>
          <w:szCs w:val="22"/>
        </w:rPr>
        <w:t xml:space="preserve"> relationship with</w:t>
      </w:r>
      <w:r w:rsidR="00950CA2" w:rsidRPr="004F643A">
        <w:rPr>
          <w:rFonts w:asciiTheme="majorHAnsi" w:hAnsiTheme="majorHAnsi"/>
          <w:sz w:val="22"/>
          <w:szCs w:val="22"/>
        </w:rPr>
        <w:t xml:space="preserve"> outcome based on the Stage 2 analysis alone. </w:t>
      </w:r>
    </w:p>
    <w:p w14:paraId="7E33897D" w14:textId="77777777" w:rsidR="003D5F43" w:rsidRPr="004F643A" w:rsidRDefault="003D5F43" w:rsidP="00912946">
      <w:pPr>
        <w:tabs>
          <w:tab w:val="left" w:pos="1440"/>
        </w:tabs>
        <w:jc w:val="both"/>
        <w:rPr>
          <w:rFonts w:asciiTheme="majorHAnsi" w:hAnsiTheme="majorHAnsi"/>
          <w:sz w:val="22"/>
          <w:szCs w:val="22"/>
        </w:rPr>
      </w:pPr>
    </w:p>
    <w:p w14:paraId="1D07E554" w14:textId="77777777" w:rsidR="0040508A" w:rsidRPr="004F643A" w:rsidRDefault="0040508A" w:rsidP="00912946">
      <w:pPr>
        <w:tabs>
          <w:tab w:val="left" w:pos="1440"/>
        </w:tabs>
        <w:jc w:val="both"/>
        <w:rPr>
          <w:rFonts w:asciiTheme="majorHAnsi" w:hAnsiTheme="majorHAnsi"/>
          <w:b/>
          <w:bCs/>
          <w:sz w:val="22"/>
          <w:szCs w:val="22"/>
        </w:rPr>
      </w:pPr>
    </w:p>
    <w:p w14:paraId="421F83AA" w14:textId="77777777" w:rsidR="00C50919" w:rsidRDefault="00C50919" w:rsidP="00912946">
      <w:pPr>
        <w:tabs>
          <w:tab w:val="left" w:pos="1440"/>
        </w:tabs>
        <w:jc w:val="both"/>
        <w:rPr>
          <w:rFonts w:asciiTheme="majorHAnsi" w:hAnsiTheme="majorHAnsi"/>
          <w:b/>
          <w:bCs/>
          <w:sz w:val="22"/>
          <w:szCs w:val="22"/>
        </w:rPr>
      </w:pPr>
    </w:p>
    <w:p w14:paraId="0C4E501E" w14:textId="77777777" w:rsidR="003E486A" w:rsidRDefault="003E486A" w:rsidP="00912946">
      <w:pPr>
        <w:tabs>
          <w:tab w:val="left" w:pos="1440"/>
        </w:tabs>
        <w:jc w:val="both"/>
        <w:rPr>
          <w:rFonts w:asciiTheme="majorHAnsi" w:hAnsiTheme="majorHAnsi"/>
          <w:b/>
          <w:bCs/>
          <w:sz w:val="22"/>
          <w:szCs w:val="22"/>
        </w:rPr>
      </w:pPr>
    </w:p>
    <w:p w14:paraId="336433B0" w14:textId="77777777" w:rsidR="003E486A" w:rsidRDefault="003E486A" w:rsidP="00912946">
      <w:pPr>
        <w:tabs>
          <w:tab w:val="left" w:pos="1440"/>
        </w:tabs>
        <w:jc w:val="both"/>
        <w:rPr>
          <w:rFonts w:asciiTheme="majorHAnsi" w:hAnsiTheme="majorHAnsi"/>
          <w:b/>
          <w:bCs/>
          <w:sz w:val="22"/>
          <w:szCs w:val="22"/>
        </w:rPr>
      </w:pPr>
    </w:p>
    <w:p w14:paraId="261FC7E6" w14:textId="77777777" w:rsidR="003E486A" w:rsidRDefault="003E486A" w:rsidP="00912946">
      <w:pPr>
        <w:tabs>
          <w:tab w:val="left" w:pos="1440"/>
        </w:tabs>
        <w:jc w:val="both"/>
        <w:rPr>
          <w:rFonts w:asciiTheme="majorHAnsi" w:hAnsiTheme="majorHAnsi"/>
          <w:b/>
          <w:bCs/>
          <w:sz w:val="22"/>
          <w:szCs w:val="22"/>
        </w:rPr>
      </w:pPr>
    </w:p>
    <w:p w14:paraId="2C4477AE" w14:textId="77777777" w:rsidR="003E486A" w:rsidRDefault="003E486A" w:rsidP="00912946">
      <w:pPr>
        <w:tabs>
          <w:tab w:val="left" w:pos="1440"/>
        </w:tabs>
        <w:jc w:val="both"/>
        <w:rPr>
          <w:rFonts w:asciiTheme="majorHAnsi" w:hAnsiTheme="majorHAnsi"/>
          <w:b/>
          <w:bCs/>
          <w:sz w:val="22"/>
          <w:szCs w:val="22"/>
        </w:rPr>
      </w:pPr>
    </w:p>
    <w:p w14:paraId="59B01FBB" w14:textId="77777777" w:rsidR="003E486A" w:rsidRDefault="003E486A" w:rsidP="00912946">
      <w:pPr>
        <w:tabs>
          <w:tab w:val="left" w:pos="1440"/>
        </w:tabs>
        <w:jc w:val="both"/>
        <w:rPr>
          <w:rFonts w:asciiTheme="majorHAnsi" w:hAnsiTheme="majorHAnsi"/>
          <w:b/>
          <w:bCs/>
          <w:sz w:val="22"/>
          <w:szCs w:val="22"/>
        </w:rPr>
      </w:pPr>
    </w:p>
    <w:p w14:paraId="54BE3AC0" w14:textId="77777777" w:rsidR="003E486A" w:rsidRDefault="003E486A" w:rsidP="00912946">
      <w:pPr>
        <w:tabs>
          <w:tab w:val="left" w:pos="1440"/>
        </w:tabs>
        <w:jc w:val="both"/>
        <w:rPr>
          <w:rFonts w:asciiTheme="majorHAnsi" w:hAnsiTheme="majorHAnsi"/>
          <w:b/>
          <w:bCs/>
          <w:sz w:val="22"/>
          <w:szCs w:val="22"/>
        </w:rPr>
      </w:pPr>
    </w:p>
    <w:p w14:paraId="20E0AE38" w14:textId="77777777" w:rsidR="003E486A" w:rsidRDefault="003E486A" w:rsidP="00912946">
      <w:pPr>
        <w:tabs>
          <w:tab w:val="left" w:pos="1440"/>
        </w:tabs>
        <w:jc w:val="both"/>
        <w:rPr>
          <w:rFonts w:asciiTheme="majorHAnsi" w:hAnsiTheme="majorHAnsi"/>
          <w:b/>
          <w:bCs/>
          <w:sz w:val="22"/>
          <w:szCs w:val="22"/>
        </w:rPr>
      </w:pPr>
    </w:p>
    <w:p w14:paraId="66886558" w14:textId="77777777" w:rsidR="003E486A" w:rsidRDefault="003E486A" w:rsidP="00912946">
      <w:pPr>
        <w:tabs>
          <w:tab w:val="left" w:pos="1440"/>
        </w:tabs>
        <w:jc w:val="both"/>
        <w:rPr>
          <w:rFonts w:asciiTheme="majorHAnsi" w:hAnsiTheme="majorHAnsi"/>
          <w:b/>
          <w:bCs/>
          <w:sz w:val="22"/>
          <w:szCs w:val="22"/>
        </w:rPr>
      </w:pPr>
    </w:p>
    <w:p w14:paraId="19A4DA5B" w14:textId="77777777" w:rsidR="003E486A" w:rsidRDefault="003E486A" w:rsidP="00912946">
      <w:pPr>
        <w:tabs>
          <w:tab w:val="left" w:pos="1440"/>
        </w:tabs>
        <w:jc w:val="both"/>
        <w:rPr>
          <w:rFonts w:asciiTheme="majorHAnsi" w:hAnsiTheme="majorHAnsi"/>
          <w:b/>
          <w:bCs/>
          <w:sz w:val="22"/>
          <w:szCs w:val="22"/>
        </w:rPr>
      </w:pPr>
    </w:p>
    <w:p w14:paraId="6459926C" w14:textId="77777777" w:rsidR="003E486A" w:rsidRDefault="003E486A" w:rsidP="00912946">
      <w:pPr>
        <w:tabs>
          <w:tab w:val="left" w:pos="1440"/>
        </w:tabs>
        <w:jc w:val="both"/>
        <w:rPr>
          <w:rFonts w:asciiTheme="majorHAnsi" w:hAnsiTheme="majorHAnsi"/>
          <w:b/>
          <w:bCs/>
          <w:sz w:val="22"/>
          <w:szCs w:val="22"/>
        </w:rPr>
      </w:pPr>
    </w:p>
    <w:p w14:paraId="6C368D13" w14:textId="77777777" w:rsidR="003F34C6" w:rsidRDefault="003F34C6" w:rsidP="00912946">
      <w:pPr>
        <w:tabs>
          <w:tab w:val="left" w:pos="1440"/>
        </w:tabs>
        <w:jc w:val="both"/>
        <w:rPr>
          <w:rFonts w:asciiTheme="majorHAnsi" w:hAnsiTheme="majorHAnsi"/>
          <w:b/>
          <w:bCs/>
          <w:sz w:val="22"/>
          <w:szCs w:val="22"/>
        </w:rPr>
      </w:pPr>
    </w:p>
    <w:p w14:paraId="5A7120FE" w14:textId="77777777" w:rsidR="007159AC" w:rsidRDefault="007159AC" w:rsidP="00912946">
      <w:pPr>
        <w:tabs>
          <w:tab w:val="left" w:pos="1440"/>
        </w:tabs>
        <w:jc w:val="both"/>
        <w:rPr>
          <w:rFonts w:asciiTheme="majorHAnsi" w:hAnsiTheme="majorHAnsi"/>
          <w:b/>
          <w:bCs/>
          <w:sz w:val="22"/>
          <w:szCs w:val="22"/>
        </w:rPr>
      </w:pPr>
    </w:p>
    <w:p w14:paraId="6821CA8C" w14:textId="77777777" w:rsidR="00001343" w:rsidRDefault="00001343" w:rsidP="00912946">
      <w:pPr>
        <w:tabs>
          <w:tab w:val="left" w:pos="1440"/>
        </w:tabs>
        <w:jc w:val="both"/>
        <w:rPr>
          <w:rFonts w:asciiTheme="majorHAnsi" w:hAnsiTheme="majorHAnsi"/>
          <w:b/>
          <w:bCs/>
          <w:sz w:val="22"/>
          <w:szCs w:val="22"/>
        </w:rPr>
      </w:pPr>
    </w:p>
    <w:p w14:paraId="4E0AF1A4" w14:textId="48F9EBC1" w:rsidR="00C50919" w:rsidRPr="00EF5F91" w:rsidRDefault="00490752" w:rsidP="00912946">
      <w:pPr>
        <w:tabs>
          <w:tab w:val="left" w:pos="1440"/>
        </w:tabs>
        <w:jc w:val="both"/>
        <w:rPr>
          <w:rFonts w:asciiTheme="majorHAnsi" w:hAnsiTheme="majorHAnsi"/>
          <w:b/>
          <w:bCs/>
          <w:sz w:val="22"/>
          <w:szCs w:val="22"/>
        </w:rPr>
      </w:pPr>
      <w:r>
        <w:rPr>
          <w:rFonts w:asciiTheme="majorHAnsi" w:hAnsiTheme="majorHAnsi"/>
          <w:b/>
          <w:bCs/>
          <w:sz w:val="22"/>
          <w:szCs w:val="22"/>
        </w:rPr>
        <w:t xml:space="preserve">Appendix A: </w:t>
      </w:r>
      <w:r>
        <w:rPr>
          <w:rFonts w:asciiTheme="majorHAnsi" w:hAnsiTheme="majorHAnsi"/>
          <w:bCs/>
          <w:sz w:val="22"/>
          <w:szCs w:val="22"/>
        </w:rPr>
        <w:t>Covariates in the TRILOGY Adjustment Model for Efficacy Endpoints</w:t>
      </w:r>
    </w:p>
    <w:p w14:paraId="6C5C98EC" w14:textId="77777777" w:rsidR="00490752" w:rsidRDefault="00490752" w:rsidP="00912946">
      <w:pPr>
        <w:tabs>
          <w:tab w:val="left" w:pos="1440"/>
        </w:tabs>
        <w:jc w:val="both"/>
        <w:rPr>
          <w:rFonts w:asciiTheme="majorHAnsi" w:hAnsiTheme="majorHAnsi"/>
          <w:bCs/>
          <w:sz w:val="22"/>
          <w:szCs w:val="22"/>
        </w:rPr>
      </w:pPr>
    </w:p>
    <w:p w14:paraId="0A3BE7CC" w14:textId="1AFE0816" w:rsidR="00F752D7" w:rsidRDefault="00F752D7"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 xml:space="preserve">Study treatment (prasugrel vs. clopidogrel) </w:t>
      </w:r>
    </w:p>
    <w:p w14:paraId="3044C12A" w14:textId="17F82BC4"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Clopidogrel strata (stratum 3 vs. stratum 2 vs. stratum 1)</w:t>
      </w:r>
    </w:p>
    <w:p w14:paraId="1E88EE0C" w14:textId="396165F7" w:rsidR="00F752D7" w:rsidRDefault="00F752D7"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Age (years)</w:t>
      </w:r>
    </w:p>
    <w:p w14:paraId="0620F4F1" w14:textId="4F089991" w:rsidR="00F752D7"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Gender (f</w:t>
      </w:r>
      <w:r w:rsidR="00F752D7">
        <w:rPr>
          <w:rFonts w:asciiTheme="majorHAnsi" w:hAnsiTheme="majorHAnsi"/>
          <w:bCs/>
          <w:sz w:val="22"/>
          <w:szCs w:val="22"/>
        </w:rPr>
        <w:t>emale vs. male)</w:t>
      </w:r>
    </w:p>
    <w:p w14:paraId="4C04DAB6" w14:textId="4A2C462A"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Time from randomization until study drug initiation (days?)</w:t>
      </w:r>
    </w:p>
    <w:p w14:paraId="389F166E" w14:textId="18527865"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Family history of CAD</w:t>
      </w:r>
    </w:p>
    <w:p w14:paraId="1F8C88AF" w14:textId="660316E7"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 xml:space="preserve">Hypertension </w:t>
      </w:r>
    </w:p>
    <w:p w14:paraId="403901B3" w14:textId="52FE2B27"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Hyperlipidemia</w:t>
      </w:r>
    </w:p>
    <w:p w14:paraId="1F9284D2" w14:textId="1DDA1126"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Diabetes</w:t>
      </w:r>
    </w:p>
    <w:p w14:paraId="7BCA6037" w14:textId="4A96D9AC"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Current or recent smoker</w:t>
      </w:r>
    </w:p>
    <w:p w14:paraId="51D09953" w14:textId="08E5CA12"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Previous MI</w:t>
      </w:r>
    </w:p>
    <w:p w14:paraId="18297121" w14:textId="115CD2DF"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Previous CABG</w:t>
      </w:r>
    </w:p>
    <w:p w14:paraId="7285C829" w14:textId="3F24D27D" w:rsidR="004210C3" w:rsidRDefault="004210C3"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Previous PAD</w:t>
      </w:r>
    </w:p>
    <w:p w14:paraId="4336FAE9" w14:textId="5B35A018"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Previous AFib</w:t>
      </w:r>
    </w:p>
    <w:p w14:paraId="56B0E45D" w14:textId="79C015E3"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Previous HF</w:t>
      </w:r>
    </w:p>
    <w:p w14:paraId="334BB088" w14:textId="1C3DFFA4"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Systolic blood pressure at baseline</w:t>
      </w:r>
    </w:p>
    <w:p w14:paraId="5914A66A" w14:textId="3C234617"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Heart rate at baseline</w:t>
      </w:r>
    </w:p>
    <w:p w14:paraId="6E241FF6" w14:textId="57A19F49"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Received angiography</w:t>
      </w:r>
    </w:p>
    <w:p w14:paraId="367C3FA0" w14:textId="3E3FDA5C"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Hemoglobin</w:t>
      </w:r>
    </w:p>
    <w:p w14:paraId="6E689C44" w14:textId="0FD1169F"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Creatinine</w:t>
      </w:r>
    </w:p>
    <w:p w14:paraId="32A8C66D" w14:textId="1748B5C4"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On beta blocker at baseline</w:t>
      </w:r>
    </w:p>
    <w:p w14:paraId="635D8F20" w14:textId="69F99A20"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On ACE/ARB inhibitor at baseline</w:t>
      </w:r>
    </w:p>
    <w:p w14:paraId="5B71CC56" w14:textId="744F1842" w:rsidR="00B569C8" w:rsidRDefault="00B569C8"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On statin at baseline</w:t>
      </w:r>
    </w:p>
    <w:p w14:paraId="04524C99" w14:textId="6F90965E" w:rsidR="00C14C9A" w:rsidRDefault="00C14C9A" w:rsidP="00632723">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On PPI at baseline</w:t>
      </w:r>
    </w:p>
    <w:p w14:paraId="0A7280CA" w14:textId="4C7BE1A6" w:rsidR="00C14C9A" w:rsidRDefault="00C14C9A" w:rsidP="00C14C9A">
      <w:pPr>
        <w:pStyle w:val="ListParagraph"/>
        <w:numPr>
          <w:ilvl w:val="0"/>
          <w:numId w:val="13"/>
        </w:numPr>
        <w:tabs>
          <w:tab w:val="left" w:pos="1440"/>
        </w:tabs>
        <w:jc w:val="both"/>
        <w:rPr>
          <w:rFonts w:asciiTheme="majorHAnsi" w:hAnsiTheme="majorHAnsi"/>
          <w:bCs/>
          <w:sz w:val="22"/>
          <w:szCs w:val="22"/>
        </w:rPr>
      </w:pPr>
      <w:r>
        <w:rPr>
          <w:rFonts w:asciiTheme="majorHAnsi" w:hAnsiTheme="majorHAnsi"/>
          <w:bCs/>
          <w:sz w:val="22"/>
          <w:szCs w:val="22"/>
        </w:rPr>
        <w:t>Region (7 other regions vs. Central and Eastern Europe)</w:t>
      </w:r>
    </w:p>
    <w:p w14:paraId="60AC4910" w14:textId="77777777" w:rsidR="00C14C9A" w:rsidRPr="003E486A" w:rsidRDefault="00C14C9A" w:rsidP="003E486A">
      <w:pPr>
        <w:tabs>
          <w:tab w:val="left" w:pos="1440"/>
        </w:tabs>
        <w:ind w:left="360"/>
        <w:jc w:val="both"/>
        <w:rPr>
          <w:rFonts w:asciiTheme="majorHAnsi" w:hAnsiTheme="majorHAnsi"/>
          <w:bCs/>
          <w:sz w:val="22"/>
          <w:szCs w:val="22"/>
        </w:rPr>
        <w:sectPr w:rsidR="00C14C9A" w:rsidRPr="003E486A" w:rsidSect="00266C8B">
          <w:footerReference w:type="default" r:id="rId8"/>
          <w:pgSz w:w="12240" w:h="15840" w:code="1"/>
          <w:pgMar w:top="1152" w:right="1440" w:bottom="720" w:left="1440" w:header="432" w:footer="432" w:gutter="0"/>
          <w:cols w:space="720"/>
          <w:docGrid w:linePitch="360"/>
        </w:sectPr>
      </w:pPr>
    </w:p>
    <w:p w14:paraId="34DA1BBB" w14:textId="1786376F" w:rsidR="00067C6C" w:rsidRPr="004F643A" w:rsidRDefault="00FA51B0" w:rsidP="00912946">
      <w:pPr>
        <w:tabs>
          <w:tab w:val="left" w:pos="1440"/>
        </w:tabs>
        <w:jc w:val="both"/>
        <w:rPr>
          <w:rFonts w:asciiTheme="majorHAnsi" w:hAnsiTheme="majorHAnsi"/>
          <w:bCs/>
          <w:sz w:val="22"/>
          <w:szCs w:val="22"/>
        </w:rPr>
      </w:pPr>
      <w:r w:rsidRPr="004F643A">
        <w:rPr>
          <w:rFonts w:asciiTheme="majorHAnsi" w:hAnsiTheme="majorHAnsi"/>
          <w:b/>
          <w:bCs/>
          <w:sz w:val="22"/>
          <w:szCs w:val="22"/>
        </w:rPr>
        <w:lastRenderedPageBreak/>
        <w:t>APPENDIX</w:t>
      </w:r>
      <w:r w:rsidR="00490752">
        <w:rPr>
          <w:rFonts w:asciiTheme="majorHAnsi" w:hAnsiTheme="majorHAnsi"/>
          <w:b/>
          <w:bCs/>
          <w:sz w:val="22"/>
          <w:szCs w:val="22"/>
        </w:rPr>
        <w:t xml:space="preserve"> B</w:t>
      </w:r>
      <w:r w:rsidRPr="004F643A">
        <w:rPr>
          <w:rFonts w:asciiTheme="majorHAnsi" w:hAnsiTheme="majorHAnsi"/>
          <w:b/>
          <w:bCs/>
          <w:sz w:val="22"/>
          <w:szCs w:val="22"/>
        </w:rPr>
        <w:t>:</w:t>
      </w:r>
      <w:r w:rsidRPr="004F643A">
        <w:rPr>
          <w:rFonts w:asciiTheme="majorHAnsi" w:hAnsiTheme="majorHAnsi"/>
          <w:bCs/>
          <w:sz w:val="22"/>
          <w:szCs w:val="22"/>
        </w:rPr>
        <w:t xml:space="preserve"> Proposed Manuscript Tables</w:t>
      </w:r>
      <w:r w:rsidR="00943C39" w:rsidRPr="004F643A">
        <w:rPr>
          <w:rFonts w:asciiTheme="majorHAnsi" w:hAnsiTheme="majorHAnsi"/>
          <w:bCs/>
          <w:sz w:val="22"/>
          <w:szCs w:val="22"/>
        </w:rPr>
        <w:t xml:space="preserve"> and/or Figures</w:t>
      </w:r>
    </w:p>
    <w:p w14:paraId="327D29EC" w14:textId="77777777" w:rsidR="00C50919" w:rsidRPr="004F643A" w:rsidRDefault="00C50919" w:rsidP="00912946">
      <w:pPr>
        <w:tabs>
          <w:tab w:val="left" w:pos="1440"/>
        </w:tabs>
        <w:jc w:val="both"/>
        <w:rPr>
          <w:rFonts w:asciiTheme="majorHAnsi" w:hAnsiTheme="majorHAnsi"/>
          <w:bCs/>
          <w:sz w:val="22"/>
          <w:szCs w:val="22"/>
        </w:rPr>
      </w:pPr>
    </w:p>
    <w:p w14:paraId="57404A6F" w14:textId="40C7FB24" w:rsidR="00C50919" w:rsidRPr="004F643A" w:rsidRDefault="003D5F43" w:rsidP="00912946">
      <w:pPr>
        <w:tabs>
          <w:tab w:val="left" w:pos="1440"/>
        </w:tabs>
        <w:jc w:val="both"/>
        <w:rPr>
          <w:rFonts w:asciiTheme="majorHAnsi" w:hAnsiTheme="majorHAnsi"/>
          <w:bCs/>
          <w:sz w:val="22"/>
          <w:szCs w:val="22"/>
        </w:rPr>
      </w:pPr>
      <w:r w:rsidRPr="004F643A">
        <w:rPr>
          <w:rFonts w:asciiTheme="majorHAnsi" w:hAnsiTheme="majorHAnsi"/>
          <w:bCs/>
          <w:sz w:val="22"/>
          <w:szCs w:val="22"/>
        </w:rPr>
        <w:t>Table 1</w:t>
      </w:r>
      <w:r w:rsidR="00C50919" w:rsidRPr="004F643A">
        <w:rPr>
          <w:rFonts w:asciiTheme="majorHAnsi" w:hAnsiTheme="majorHAnsi"/>
          <w:bCs/>
          <w:sz w:val="22"/>
          <w:szCs w:val="22"/>
        </w:rPr>
        <w:t xml:space="preserve">: Baseline Characteristics in the </w:t>
      </w:r>
      <w:r w:rsidRPr="004F643A">
        <w:rPr>
          <w:rFonts w:asciiTheme="majorHAnsi" w:hAnsiTheme="majorHAnsi"/>
          <w:bCs/>
          <w:sz w:val="22"/>
          <w:szCs w:val="22"/>
        </w:rPr>
        <w:t>Overall, G</w:t>
      </w:r>
      <w:r w:rsidR="00C50919" w:rsidRPr="004F643A">
        <w:rPr>
          <w:rFonts w:asciiTheme="majorHAnsi" w:hAnsiTheme="majorHAnsi"/>
          <w:bCs/>
          <w:sz w:val="22"/>
          <w:szCs w:val="22"/>
        </w:rPr>
        <w:t>enetics</w:t>
      </w:r>
      <w:r w:rsidRPr="004F643A">
        <w:rPr>
          <w:rFonts w:asciiTheme="majorHAnsi" w:hAnsiTheme="majorHAnsi"/>
          <w:bCs/>
          <w:sz w:val="22"/>
          <w:szCs w:val="22"/>
        </w:rPr>
        <w:t>, and Genetics-PD</w:t>
      </w:r>
      <w:r w:rsidR="00C50919" w:rsidRPr="004F643A">
        <w:rPr>
          <w:rFonts w:asciiTheme="majorHAnsi" w:hAnsiTheme="majorHAnsi"/>
          <w:bCs/>
          <w:sz w:val="22"/>
          <w:szCs w:val="22"/>
        </w:rPr>
        <w:t xml:space="preserve"> </w:t>
      </w:r>
      <w:r w:rsidR="00561015">
        <w:rPr>
          <w:rFonts w:asciiTheme="majorHAnsi" w:hAnsiTheme="majorHAnsi"/>
          <w:bCs/>
          <w:sz w:val="22"/>
          <w:szCs w:val="22"/>
        </w:rPr>
        <w:t xml:space="preserve">TRILOGY </w:t>
      </w:r>
      <w:r w:rsidR="00C50919" w:rsidRPr="004F643A">
        <w:rPr>
          <w:rFonts w:asciiTheme="majorHAnsi" w:hAnsiTheme="majorHAnsi"/>
          <w:bCs/>
          <w:sz w:val="22"/>
          <w:szCs w:val="22"/>
        </w:rPr>
        <w:t>Cohort</w:t>
      </w:r>
      <w:r w:rsidRPr="004F643A">
        <w:rPr>
          <w:rFonts w:asciiTheme="majorHAnsi" w:hAnsiTheme="majorHAnsi"/>
          <w:bCs/>
          <w:sz w:val="22"/>
          <w:szCs w:val="22"/>
        </w:rPr>
        <w:t>s</w:t>
      </w:r>
    </w:p>
    <w:tbl>
      <w:tblPr>
        <w:tblW w:w="13663"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1462"/>
        <w:gridCol w:w="1178"/>
        <w:gridCol w:w="1274"/>
        <w:gridCol w:w="1177"/>
        <w:gridCol w:w="1265"/>
        <w:gridCol w:w="1047"/>
        <w:gridCol w:w="1274"/>
        <w:gridCol w:w="1240"/>
        <w:gridCol w:w="1154"/>
      </w:tblGrid>
      <w:tr w:rsidR="003D5F43" w:rsidRPr="004F643A" w14:paraId="0F3B2393" w14:textId="77777777" w:rsidTr="00B55628">
        <w:trPr>
          <w:trHeight w:val="300"/>
        </w:trPr>
        <w:tc>
          <w:tcPr>
            <w:tcW w:w="2592" w:type="dxa"/>
            <w:shd w:val="clear" w:color="000000" w:fill="FFFFFF"/>
            <w:vAlign w:val="center"/>
          </w:tcPr>
          <w:p w14:paraId="0C4147BC" w14:textId="77777777" w:rsidR="003D5F43" w:rsidRPr="004F643A" w:rsidRDefault="003D5F43" w:rsidP="00B55628">
            <w:pPr>
              <w:rPr>
                <w:rFonts w:asciiTheme="majorHAnsi" w:hAnsiTheme="majorHAnsi"/>
                <w:b/>
                <w:bCs/>
                <w:color w:val="000000"/>
                <w:sz w:val="20"/>
                <w:szCs w:val="20"/>
              </w:rPr>
            </w:pPr>
          </w:p>
        </w:tc>
        <w:tc>
          <w:tcPr>
            <w:tcW w:w="1462" w:type="dxa"/>
            <w:shd w:val="clear" w:color="000000" w:fill="FFFFFF"/>
            <w:vAlign w:val="center"/>
          </w:tcPr>
          <w:p w14:paraId="225FEFD3" w14:textId="77777777"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TRILOGY</w:t>
            </w:r>
          </w:p>
          <w:p w14:paraId="3F69B770" w14:textId="3513BB80"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Cohort</w:t>
            </w:r>
          </w:p>
        </w:tc>
        <w:tc>
          <w:tcPr>
            <w:tcW w:w="4894" w:type="dxa"/>
            <w:gridSpan w:val="4"/>
            <w:shd w:val="clear" w:color="000000" w:fill="FFFFFF"/>
            <w:vAlign w:val="center"/>
          </w:tcPr>
          <w:p w14:paraId="5C1A3FD8" w14:textId="601AA20E"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Genetics</w:t>
            </w:r>
          </w:p>
          <w:p w14:paraId="153C91B6" w14:textId="76103588" w:rsidR="003D5F43" w:rsidRPr="004F643A" w:rsidRDefault="003D5F43" w:rsidP="00B55628">
            <w:pPr>
              <w:jc w:val="center"/>
              <w:rPr>
                <w:rFonts w:asciiTheme="majorHAnsi" w:hAnsiTheme="majorHAnsi"/>
                <w:b/>
                <w:bCs/>
                <w:iCs/>
                <w:color w:val="000000"/>
                <w:sz w:val="20"/>
                <w:szCs w:val="20"/>
              </w:rPr>
            </w:pPr>
            <w:r w:rsidRPr="004F643A">
              <w:rPr>
                <w:rFonts w:asciiTheme="majorHAnsi" w:hAnsiTheme="majorHAnsi"/>
                <w:b/>
                <w:bCs/>
                <w:color w:val="000000"/>
                <w:sz w:val="20"/>
                <w:szCs w:val="20"/>
              </w:rPr>
              <w:t>Cohort</w:t>
            </w:r>
          </w:p>
        </w:tc>
        <w:tc>
          <w:tcPr>
            <w:tcW w:w="4715" w:type="dxa"/>
            <w:gridSpan w:val="4"/>
            <w:shd w:val="clear" w:color="000000" w:fill="FFFFFF"/>
            <w:vAlign w:val="center"/>
          </w:tcPr>
          <w:p w14:paraId="66E28A1B" w14:textId="77777777" w:rsidR="003D5F43" w:rsidRPr="004F643A" w:rsidRDefault="003D5F43" w:rsidP="00B55628">
            <w:pPr>
              <w:jc w:val="center"/>
              <w:rPr>
                <w:rFonts w:asciiTheme="majorHAnsi" w:hAnsiTheme="majorHAnsi"/>
                <w:b/>
                <w:bCs/>
                <w:iCs/>
                <w:color w:val="000000"/>
                <w:sz w:val="20"/>
                <w:szCs w:val="20"/>
              </w:rPr>
            </w:pPr>
            <w:r w:rsidRPr="004F643A">
              <w:rPr>
                <w:rFonts w:asciiTheme="majorHAnsi" w:hAnsiTheme="majorHAnsi"/>
                <w:b/>
                <w:bCs/>
                <w:iCs/>
                <w:color w:val="000000"/>
                <w:sz w:val="20"/>
                <w:szCs w:val="20"/>
              </w:rPr>
              <w:t>Genetics-PD</w:t>
            </w:r>
          </w:p>
          <w:p w14:paraId="65BFEEDB" w14:textId="78C7DF6E" w:rsidR="003D5F43" w:rsidRPr="004F643A" w:rsidRDefault="003D5F43" w:rsidP="00B55628">
            <w:pPr>
              <w:jc w:val="center"/>
              <w:rPr>
                <w:rFonts w:asciiTheme="majorHAnsi" w:hAnsiTheme="majorHAnsi"/>
                <w:b/>
                <w:bCs/>
                <w:iCs/>
                <w:color w:val="000000"/>
                <w:sz w:val="20"/>
                <w:szCs w:val="20"/>
              </w:rPr>
            </w:pPr>
            <w:r w:rsidRPr="004F643A">
              <w:rPr>
                <w:rFonts w:asciiTheme="majorHAnsi" w:hAnsiTheme="majorHAnsi"/>
                <w:b/>
                <w:bCs/>
                <w:iCs/>
                <w:color w:val="000000"/>
                <w:sz w:val="20"/>
                <w:szCs w:val="20"/>
              </w:rPr>
              <w:t>Cohort</w:t>
            </w:r>
          </w:p>
        </w:tc>
      </w:tr>
      <w:tr w:rsidR="003D5F43" w:rsidRPr="004F643A" w14:paraId="5F0B1E4E" w14:textId="77777777" w:rsidTr="00B55628">
        <w:trPr>
          <w:trHeight w:val="300"/>
        </w:trPr>
        <w:tc>
          <w:tcPr>
            <w:tcW w:w="2592" w:type="dxa"/>
            <w:vMerge w:val="restart"/>
            <w:shd w:val="clear" w:color="000000" w:fill="FFFFFF"/>
            <w:vAlign w:val="center"/>
            <w:hideMark/>
          </w:tcPr>
          <w:p w14:paraId="7F25858E" w14:textId="510CE475" w:rsidR="003D5F43" w:rsidRPr="004F643A" w:rsidRDefault="003D5F43" w:rsidP="00B55628">
            <w:pPr>
              <w:rPr>
                <w:rFonts w:asciiTheme="majorHAnsi" w:hAnsiTheme="majorHAnsi"/>
                <w:b/>
                <w:bCs/>
                <w:color w:val="000000"/>
                <w:sz w:val="20"/>
                <w:szCs w:val="20"/>
              </w:rPr>
            </w:pPr>
          </w:p>
        </w:tc>
        <w:tc>
          <w:tcPr>
            <w:tcW w:w="1462" w:type="dxa"/>
            <w:shd w:val="clear" w:color="000000" w:fill="FFFFFF"/>
            <w:vAlign w:val="center"/>
          </w:tcPr>
          <w:p w14:paraId="47058B81" w14:textId="150F3CFD"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Overall</w:t>
            </w:r>
          </w:p>
        </w:tc>
        <w:tc>
          <w:tcPr>
            <w:tcW w:w="1178" w:type="dxa"/>
            <w:shd w:val="clear" w:color="000000" w:fill="FFFFFF"/>
            <w:vAlign w:val="center"/>
          </w:tcPr>
          <w:p w14:paraId="7F9C59D2" w14:textId="295653A6"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Overall</w:t>
            </w:r>
          </w:p>
        </w:tc>
        <w:tc>
          <w:tcPr>
            <w:tcW w:w="1274" w:type="dxa"/>
            <w:shd w:val="clear" w:color="000000" w:fill="FFFFFF"/>
            <w:vAlign w:val="center"/>
            <w:hideMark/>
          </w:tcPr>
          <w:p w14:paraId="5D818DB3" w14:textId="08E0EC2A"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EM</w:t>
            </w:r>
          </w:p>
        </w:tc>
        <w:tc>
          <w:tcPr>
            <w:tcW w:w="1177" w:type="dxa"/>
            <w:shd w:val="clear" w:color="000000" w:fill="FFFFFF"/>
            <w:vAlign w:val="center"/>
            <w:hideMark/>
          </w:tcPr>
          <w:p w14:paraId="4E25E245" w14:textId="6DCD9705"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RM</w:t>
            </w:r>
          </w:p>
        </w:tc>
        <w:tc>
          <w:tcPr>
            <w:tcW w:w="1265" w:type="dxa"/>
            <w:vMerge w:val="restart"/>
            <w:shd w:val="clear" w:color="000000" w:fill="FFFFFF"/>
            <w:vAlign w:val="center"/>
            <w:hideMark/>
          </w:tcPr>
          <w:p w14:paraId="1E664D88" w14:textId="77777777" w:rsidR="003D5F43" w:rsidRPr="004F643A" w:rsidRDefault="003D5F43" w:rsidP="00B55628">
            <w:pPr>
              <w:jc w:val="center"/>
              <w:rPr>
                <w:rFonts w:asciiTheme="majorHAnsi" w:hAnsiTheme="majorHAnsi"/>
                <w:b/>
                <w:bCs/>
                <w:iCs/>
                <w:color w:val="000000"/>
                <w:sz w:val="20"/>
                <w:szCs w:val="20"/>
              </w:rPr>
            </w:pPr>
            <w:r w:rsidRPr="004F643A">
              <w:rPr>
                <w:rFonts w:asciiTheme="majorHAnsi" w:hAnsiTheme="majorHAnsi"/>
                <w:b/>
                <w:bCs/>
                <w:iCs/>
                <w:color w:val="000000"/>
                <w:sz w:val="20"/>
                <w:szCs w:val="20"/>
              </w:rPr>
              <w:t>p-value</w:t>
            </w:r>
          </w:p>
        </w:tc>
        <w:tc>
          <w:tcPr>
            <w:tcW w:w="1047" w:type="dxa"/>
            <w:shd w:val="clear" w:color="000000" w:fill="FFFFFF"/>
            <w:vAlign w:val="center"/>
            <w:hideMark/>
          </w:tcPr>
          <w:p w14:paraId="382B1F34" w14:textId="519D6A66"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Overall</w:t>
            </w:r>
          </w:p>
        </w:tc>
        <w:tc>
          <w:tcPr>
            <w:tcW w:w="1274" w:type="dxa"/>
            <w:shd w:val="clear" w:color="000000" w:fill="FFFFFF"/>
            <w:vAlign w:val="center"/>
          </w:tcPr>
          <w:p w14:paraId="627DAEF7" w14:textId="1F07B71B"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EM</w:t>
            </w:r>
          </w:p>
        </w:tc>
        <w:tc>
          <w:tcPr>
            <w:tcW w:w="1240" w:type="dxa"/>
            <w:shd w:val="clear" w:color="000000" w:fill="FFFFFF"/>
            <w:vAlign w:val="center"/>
            <w:hideMark/>
          </w:tcPr>
          <w:p w14:paraId="6958E93A" w14:textId="30557D59" w:rsidR="003D5F43" w:rsidRPr="004F643A" w:rsidRDefault="003D5F43" w:rsidP="00B55628">
            <w:pPr>
              <w:jc w:val="center"/>
              <w:rPr>
                <w:rFonts w:asciiTheme="majorHAnsi" w:hAnsiTheme="majorHAnsi"/>
                <w:b/>
                <w:bCs/>
                <w:color w:val="000000"/>
                <w:sz w:val="20"/>
                <w:szCs w:val="20"/>
              </w:rPr>
            </w:pPr>
            <w:r w:rsidRPr="004F643A">
              <w:rPr>
                <w:rFonts w:asciiTheme="majorHAnsi" w:hAnsiTheme="majorHAnsi"/>
                <w:b/>
                <w:bCs/>
                <w:color w:val="000000"/>
                <w:sz w:val="20"/>
                <w:szCs w:val="20"/>
              </w:rPr>
              <w:t>RM</w:t>
            </w:r>
          </w:p>
        </w:tc>
        <w:tc>
          <w:tcPr>
            <w:tcW w:w="1154" w:type="dxa"/>
            <w:vMerge w:val="restart"/>
            <w:shd w:val="clear" w:color="auto" w:fill="auto"/>
            <w:noWrap/>
            <w:vAlign w:val="center"/>
            <w:hideMark/>
          </w:tcPr>
          <w:p w14:paraId="12F84006" w14:textId="77777777" w:rsidR="003D5F43" w:rsidRPr="004F643A" w:rsidRDefault="003D5F43" w:rsidP="00B55628">
            <w:pPr>
              <w:jc w:val="center"/>
              <w:rPr>
                <w:rFonts w:asciiTheme="majorHAnsi" w:hAnsiTheme="majorHAnsi"/>
                <w:b/>
                <w:bCs/>
                <w:iCs/>
                <w:color w:val="000000"/>
                <w:sz w:val="20"/>
                <w:szCs w:val="20"/>
              </w:rPr>
            </w:pPr>
            <w:r w:rsidRPr="004F643A">
              <w:rPr>
                <w:rFonts w:asciiTheme="majorHAnsi" w:hAnsiTheme="majorHAnsi"/>
                <w:b/>
                <w:bCs/>
                <w:iCs/>
                <w:color w:val="000000"/>
                <w:sz w:val="20"/>
                <w:szCs w:val="20"/>
              </w:rPr>
              <w:t>p-value</w:t>
            </w:r>
          </w:p>
        </w:tc>
      </w:tr>
      <w:tr w:rsidR="003D5F43" w:rsidRPr="004F643A" w14:paraId="112AB49E" w14:textId="77777777" w:rsidTr="00B55628">
        <w:trPr>
          <w:trHeight w:val="315"/>
        </w:trPr>
        <w:tc>
          <w:tcPr>
            <w:tcW w:w="2592" w:type="dxa"/>
            <w:vMerge/>
            <w:vAlign w:val="center"/>
            <w:hideMark/>
          </w:tcPr>
          <w:p w14:paraId="48968EBF" w14:textId="77777777" w:rsidR="003D5F43" w:rsidRPr="004F643A" w:rsidRDefault="003D5F43" w:rsidP="00B55628">
            <w:pPr>
              <w:rPr>
                <w:rFonts w:asciiTheme="majorHAnsi" w:hAnsiTheme="majorHAnsi"/>
                <w:b/>
                <w:bCs/>
                <w:color w:val="000000"/>
                <w:sz w:val="20"/>
                <w:szCs w:val="20"/>
              </w:rPr>
            </w:pPr>
          </w:p>
        </w:tc>
        <w:tc>
          <w:tcPr>
            <w:tcW w:w="1462" w:type="dxa"/>
            <w:shd w:val="clear" w:color="000000" w:fill="FFFFFF"/>
            <w:vAlign w:val="center"/>
          </w:tcPr>
          <w:p w14:paraId="4D26FE3E" w14:textId="4B3888D8"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178" w:type="dxa"/>
            <w:shd w:val="clear" w:color="000000" w:fill="FFFFFF"/>
            <w:vAlign w:val="center"/>
          </w:tcPr>
          <w:p w14:paraId="19467B44" w14:textId="52E6AF25"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274" w:type="dxa"/>
            <w:shd w:val="clear" w:color="000000" w:fill="FFFFFF"/>
            <w:vAlign w:val="center"/>
            <w:hideMark/>
          </w:tcPr>
          <w:p w14:paraId="52EF0B41" w14:textId="2C2EC4F3"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177" w:type="dxa"/>
            <w:shd w:val="clear" w:color="000000" w:fill="FFFFFF"/>
            <w:vAlign w:val="center"/>
            <w:hideMark/>
          </w:tcPr>
          <w:p w14:paraId="378F9C99" w14:textId="77777777"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265" w:type="dxa"/>
            <w:vMerge/>
            <w:vAlign w:val="center"/>
            <w:hideMark/>
          </w:tcPr>
          <w:p w14:paraId="1B776736" w14:textId="77777777" w:rsidR="003D5F43" w:rsidRPr="004F643A" w:rsidRDefault="003D5F43" w:rsidP="00B55628">
            <w:pPr>
              <w:jc w:val="center"/>
              <w:rPr>
                <w:rFonts w:asciiTheme="majorHAnsi" w:hAnsiTheme="majorHAnsi"/>
                <w:b/>
                <w:bCs/>
                <w:iCs/>
                <w:color w:val="000000"/>
                <w:sz w:val="20"/>
                <w:szCs w:val="20"/>
              </w:rPr>
            </w:pPr>
          </w:p>
        </w:tc>
        <w:tc>
          <w:tcPr>
            <w:tcW w:w="1047" w:type="dxa"/>
            <w:shd w:val="clear" w:color="000000" w:fill="FFFFFF"/>
            <w:vAlign w:val="center"/>
            <w:hideMark/>
          </w:tcPr>
          <w:p w14:paraId="19937C7F" w14:textId="77777777"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274" w:type="dxa"/>
            <w:shd w:val="clear" w:color="000000" w:fill="FFFFFF"/>
            <w:vAlign w:val="center"/>
          </w:tcPr>
          <w:p w14:paraId="54344E12" w14:textId="6CA88B81"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240" w:type="dxa"/>
            <w:shd w:val="clear" w:color="000000" w:fill="FFFFFF"/>
            <w:vAlign w:val="center"/>
            <w:hideMark/>
          </w:tcPr>
          <w:p w14:paraId="4A1BCBA9" w14:textId="35944B08" w:rsidR="003D5F43" w:rsidRPr="00B55628" w:rsidRDefault="003D5F43" w:rsidP="00B55628">
            <w:pPr>
              <w:jc w:val="center"/>
              <w:rPr>
                <w:rFonts w:asciiTheme="majorHAnsi" w:hAnsiTheme="majorHAnsi"/>
                <w:bCs/>
                <w:color w:val="000000"/>
                <w:sz w:val="20"/>
                <w:szCs w:val="20"/>
              </w:rPr>
            </w:pPr>
            <w:r w:rsidRPr="00B55628">
              <w:rPr>
                <w:rFonts w:asciiTheme="majorHAnsi" w:hAnsiTheme="majorHAnsi"/>
                <w:bCs/>
                <w:color w:val="000000"/>
                <w:sz w:val="20"/>
                <w:szCs w:val="20"/>
              </w:rPr>
              <w:t>(N=)</w:t>
            </w:r>
          </w:p>
        </w:tc>
        <w:tc>
          <w:tcPr>
            <w:tcW w:w="1154" w:type="dxa"/>
            <w:vMerge/>
            <w:vAlign w:val="center"/>
            <w:hideMark/>
          </w:tcPr>
          <w:p w14:paraId="2760DCBA" w14:textId="77777777" w:rsidR="003D5F43" w:rsidRPr="004F643A" w:rsidRDefault="003D5F43" w:rsidP="00B55628">
            <w:pPr>
              <w:jc w:val="center"/>
              <w:rPr>
                <w:rFonts w:asciiTheme="majorHAnsi" w:hAnsiTheme="majorHAnsi"/>
                <w:b/>
                <w:bCs/>
                <w:iCs/>
                <w:color w:val="000000"/>
                <w:sz w:val="20"/>
                <w:szCs w:val="20"/>
              </w:rPr>
            </w:pPr>
          </w:p>
        </w:tc>
      </w:tr>
      <w:tr w:rsidR="003D5F43" w:rsidRPr="004F643A" w14:paraId="2478D29F" w14:textId="77777777" w:rsidTr="00B55628">
        <w:trPr>
          <w:trHeight w:val="315"/>
        </w:trPr>
        <w:tc>
          <w:tcPr>
            <w:tcW w:w="2592" w:type="dxa"/>
            <w:shd w:val="clear" w:color="000000" w:fill="FFFFFF"/>
            <w:vAlign w:val="center"/>
            <w:hideMark/>
          </w:tcPr>
          <w:p w14:paraId="2E5FDECD"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Demographics</w:t>
            </w:r>
          </w:p>
        </w:tc>
        <w:tc>
          <w:tcPr>
            <w:tcW w:w="1462" w:type="dxa"/>
            <w:shd w:val="clear" w:color="000000" w:fill="FFFFFF"/>
            <w:vAlign w:val="center"/>
          </w:tcPr>
          <w:p w14:paraId="1B84593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0C661D7" w14:textId="6BF47048"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EF32A4D" w14:textId="76A536DD"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1AA9EEB" w14:textId="3B36BEBC"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99F7A22" w14:textId="3E401547"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2B102602" w14:textId="3B7D1C9C"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2D07DFB4"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258EF791" w14:textId="49BF6204"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8BC2B2C" w14:textId="4E200905" w:rsidR="003D5F43" w:rsidRPr="004F643A" w:rsidRDefault="003D5F43" w:rsidP="00B55628">
            <w:pPr>
              <w:jc w:val="center"/>
              <w:rPr>
                <w:rFonts w:asciiTheme="majorHAnsi" w:hAnsiTheme="majorHAnsi"/>
                <w:color w:val="000000"/>
                <w:sz w:val="18"/>
                <w:szCs w:val="18"/>
              </w:rPr>
            </w:pPr>
          </w:p>
        </w:tc>
      </w:tr>
      <w:tr w:rsidR="003D5F43" w:rsidRPr="004F643A" w14:paraId="0031062C" w14:textId="77777777" w:rsidTr="00B55628">
        <w:trPr>
          <w:trHeight w:val="315"/>
        </w:trPr>
        <w:tc>
          <w:tcPr>
            <w:tcW w:w="2592" w:type="dxa"/>
            <w:shd w:val="clear" w:color="000000" w:fill="FFFFFF"/>
            <w:vAlign w:val="center"/>
            <w:hideMark/>
          </w:tcPr>
          <w:p w14:paraId="4A34D6B5"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Age (years)</w:t>
            </w:r>
          </w:p>
        </w:tc>
        <w:tc>
          <w:tcPr>
            <w:tcW w:w="1462" w:type="dxa"/>
            <w:shd w:val="clear" w:color="000000" w:fill="FFFFFF"/>
            <w:vAlign w:val="center"/>
          </w:tcPr>
          <w:p w14:paraId="7042974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653C6B1" w14:textId="3F60665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81DB964" w14:textId="3E06EF4A"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575E10C9" w14:textId="2B16C7FF"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EB6D898" w14:textId="24033A82"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3898AA6" w14:textId="2AE861E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6A12D0BF"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E98D27A" w14:textId="300071C6"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7CF79CD" w14:textId="1C197BC5" w:rsidR="003D5F43" w:rsidRPr="004F643A" w:rsidRDefault="003D5F43" w:rsidP="00B55628">
            <w:pPr>
              <w:jc w:val="center"/>
              <w:rPr>
                <w:rFonts w:asciiTheme="majorHAnsi" w:hAnsiTheme="majorHAnsi"/>
                <w:color w:val="000000"/>
                <w:sz w:val="18"/>
                <w:szCs w:val="18"/>
              </w:rPr>
            </w:pPr>
          </w:p>
        </w:tc>
      </w:tr>
      <w:tr w:rsidR="003D5F43" w:rsidRPr="004F643A" w14:paraId="7773DBB8" w14:textId="77777777" w:rsidTr="00B55628">
        <w:trPr>
          <w:trHeight w:val="315"/>
        </w:trPr>
        <w:tc>
          <w:tcPr>
            <w:tcW w:w="2592" w:type="dxa"/>
            <w:shd w:val="clear" w:color="000000" w:fill="FFFFFF"/>
            <w:vAlign w:val="center"/>
          </w:tcPr>
          <w:p w14:paraId="73C6654D" w14:textId="77777777" w:rsidR="003D5F43" w:rsidRPr="004F643A" w:rsidRDefault="003D5F43" w:rsidP="00B55628">
            <w:pPr>
              <w:ind w:left="144"/>
              <w:rPr>
                <w:rFonts w:asciiTheme="majorHAnsi" w:hAnsiTheme="majorHAnsi"/>
                <w:color w:val="000000"/>
                <w:sz w:val="18"/>
                <w:szCs w:val="18"/>
              </w:rPr>
            </w:pPr>
            <w:r w:rsidRPr="004F643A">
              <w:rPr>
                <w:rFonts w:asciiTheme="majorHAnsi" w:hAnsiTheme="majorHAnsi"/>
                <w:color w:val="000000"/>
                <w:sz w:val="18"/>
                <w:szCs w:val="18"/>
              </w:rPr>
              <w:t>Age &lt; 75 yrs (%)</w:t>
            </w:r>
          </w:p>
        </w:tc>
        <w:tc>
          <w:tcPr>
            <w:tcW w:w="1462" w:type="dxa"/>
            <w:shd w:val="clear" w:color="000000" w:fill="FFFFFF"/>
            <w:vAlign w:val="center"/>
          </w:tcPr>
          <w:p w14:paraId="0FCFAEF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80275E0" w14:textId="45B36FA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D293855" w14:textId="26FA3651"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tcPr>
          <w:p w14:paraId="5162D23F" w14:textId="77777777"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tcPr>
          <w:p w14:paraId="57288BA9" w14:textId="77777777"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tcPr>
          <w:p w14:paraId="33FC9825" w14:textId="7777777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00C4A177"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tcPr>
          <w:p w14:paraId="7C658AB2" w14:textId="6EDF1F67"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tcPr>
          <w:p w14:paraId="5E86C4E6" w14:textId="77777777" w:rsidR="003D5F43" w:rsidRPr="004F643A" w:rsidRDefault="003D5F43" w:rsidP="00B55628">
            <w:pPr>
              <w:jc w:val="center"/>
              <w:rPr>
                <w:rFonts w:asciiTheme="majorHAnsi" w:hAnsiTheme="majorHAnsi"/>
                <w:color w:val="000000"/>
                <w:sz w:val="18"/>
                <w:szCs w:val="18"/>
              </w:rPr>
            </w:pPr>
          </w:p>
        </w:tc>
      </w:tr>
      <w:tr w:rsidR="003D5F43" w:rsidRPr="004F643A" w14:paraId="2CAFEB65" w14:textId="77777777" w:rsidTr="00B55628">
        <w:trPr>
          <w:trHeight w:val="315"/>
        </w:trPr>
        <w:tc>
          <w:tcPr>
            <w:tcW w:w="2592" w:type="dxa"/>
            <w:shd w:val="clear" w:color="000000" w:fill="FFFFFF"/>
            <w:vAlign w:val="center"/>
            <w:hideMark/>
          </w:tcPr>
          <w:p w14:paraId="4874246B"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Female Sex (%)</w:t>
            </w:r>
          </w:p>
        </w:tc>
        <w:tc>
          <w:tcPr>
            <w:tcW w:w="1462" w:type="dxa"/>
            <w:shd w:val="clear" w:color="000000" w:fill="FFFFFF"/>
            <w:vAlign w:val="center"/>
          </w:tcPr>
          <w:p w14:paraId="72E119EF"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5E9A016" w14:textId="4CE11B4C"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AA5EC26" w14:textId="18ADE8F2"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3A612806" w14:textId="62CE3E1D"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C494D30" w14:textId="1D31D333"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533F5441" w14:textId="1B801E4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0400B032"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F9029B0" w14:textId="1D15451C"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89C2A3E" w14:textId="5408FE11" w:rsidR="003D5F43" w:rsidRPr="004F643A" w:rsidRDefault="003D5F43" w:rsidP="00B55628">
            <w:pPr>
              <w:jc w:val="center"/>
              <w:rPr>
                <w:rFonts w:asciiTheme="majorHAnsi" w:hAnsiTheme="majorHAnsi"/>
                <w:color w:val="000000"/>
                <w:sz w:val="18"/>
                <w:szCs w:val="18"/>
              </w:rPr>
            </w:pPr>
          </w:p>
        </w:tc>
      </w:tr>
      <w:tr w:rsidR="003D5F43" w:rsidRPr="004F643A" w14:paraId="599B8327" w14:textId="77777777" w:rsidTr="00B55628">
        <w:trPr>
          <w:trHeight w:val="315"/>
        </w:trPr>
        <w:tc>
          <w:tcPr>
            <w:tcW w:w="2592" w:type="dxa"/>
            <w:shd w:val="clear" w:color="000000" w:fill="FFFFFF"/>
            <w:vAlign w:val="center"/>
          </w:tcPr>
          <w:p w14:paraId="73E63C82" w14:textId="7807A32C"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Weight</w:t>
            </w:r>
          </w:p>
        </w:tc>
        <w:tc>
          <w:tcPr>
            <w:tcW w:w="1462" w:type="dxa"/>
            <w:shd w:val="clear" w:color="000000" w:fill="FFFFFF"/>
            <w:vAlign w:val="center"/>
          </w:tcPr>
          <w:p w14:paraId="4107AE7D"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31CE4CF" w14:textId="40ACD22C"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62AC379E" w14:textId="3EAF38A5"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tcPr>
          <w:p w14:paraId="03DE93ED" w14:textId="77777777"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tcPr>
          <w:p w14:paraId="0CDD9151" w14:textId="77777777"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tcPr>
          <w:p w14:paraId="7DE65EA4" w14:textId="7777777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689A1278"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tcPr>
          <w:p w14:paraId="09C9B896" w14:textId="29742AC8"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tcPr>
          <w:p w14:paraId="1ABB017A" w14:textId="77777777" w:rsidR="003D5F43" w:rsidRPr="004F643A" w:rsidRDefault="003D5F43" w:rsidP="00B55628">
            <w:pPr>
              <w:jc w:val="center"/>
              <w:rPr>
                <w:rFonts w:asciiTheme="majorHAnsi" w:hAnsiTheme="majorHAnsi"/>
                <w:color w:val="000000"/>
                <w:sz w:val="18"/>
                <w:szCs w:val="18"/>
              </w:rPr>
            </w:pPr>
          </w:p>
        </w:tc>
      </w:tr>
      <w:tr w:rsidR="003D5F43" w:rsidRPr="004F643A" w14:paraId="3B98B1C0" w14:textId="77777777" w:rsidTr="00B55628">
        <w:trPr>
          <w:trHeight w:val="315"/>
        </w:trPr>
        <w:tc>
          <w:tcPr>
            <w:tcW w:w="2592" w:type="dxa"/>
            <w:shd w:val="clear" w:color="000000" w:fill="FFFFFF"/>
            <w:vAlign w:val="center"/>
            <w:hideMark/>
          </w:tcPr>
          <w:p w14:paraId="3E034D47" w14:textId="77777777" w:rsidR="003D5F43" w:rsidRPr="004F643A" w:rsidRDefault="003D5F43" w:rsidP="00B55628">
            <w:pPr>
              <w:ind w:left="144"/>
              <w:rPr>
                <w:rFonts w:asciiTheme="majorHAnsi" w:hAnsiTheme="majorHAnsi"/>
                <w:color w:val="000000"/>
                <w:sz w:val="18"/>
                <w:szCs w:val="18"/>
              </w:rPr>
            </w:pPr>
            <w:r w:rsidRPr="004F643A">
              <w:rPr>
                <w:rFonts w:asciiTheme="majorHAnsi" w:hAnsiTheme="majorHAnsi"/>
                <w:color w:val="000000"/>
                <w:sz w:val="18"/>
                <w:szCs w:val="18"/>
              </w:rPr>
              <w:t>Weight &lt; 60 kg (%)</w:t>
            </w:r>
          </w:p>
        </w:tc>
        <w:tc>
          <w:tcPr>
            <w:tcW w:w="1462" w:type="dxa"/>
            <w:shd w:val="clear" w:color="000000" w:fill="FFFFFF"/>
            <w:vAlign w:val="center"/>
          </w:tcPr>
          <w:p w14:paraId="2F092C01"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443FDD13" w14:textId="5EBDB658"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1FB87C07" w14:textId="580BB662"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037AED37" w14:textId="5460C0EA"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DEB1433" w14:textId="1ED5BFC1"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7024E985" w14:textId="092A146D"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5C443C8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531F923E" w14:textId="2E5E4DC0"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D3A492F" w14:textId="72D98268" w:rsidR="003D5F43" w:rsidRPr="004F643A" w:rsidRDefault="003D5F43" w:rsidP="00B55628">
            <w:pPr>
              <w:jc w:val="center"/>
              <w:rPr>
                <w:rFonts w:asciiTheme="majorHAnsi" w:hAnsiTheme="majorHAnsi"/>
                <w:color w:val="000000"/>
                <w:sz w:val="18"/>
                <w:szCs w:val="18"/>
              </w:rPr>
            </w:pPr>
          </w:p>
        </w:tc>
      </w:tr>
      <w:tr w:rsidR="003D5F43" w:rsidRPr="004F643A" w14:paraId="78A0D942" w14:textId="77777777" w:rsidTr="00B55628">
        <w:trPr>
          <w:trHeight w:val="317"/>
        </w:trPr>
        <w:tc>
          <w:tcPr>
            <w:tcW w:w="2592" w:type="dxa"/>
            <w:shd w:val="clear" w:color="000000" w:fill="FFFFFF"/>
            <w:vAlign w:val="center"/>
            <w:hideMark/>
          </w:tcPr>
          <w:p w14:paraId="389D3E28"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Presentation Characteristics</w:t>
            </w:r>
          </w:p>
        </w:tc>
        <w:tc>
          <w:tcPr>
            <w:tcW w:w="1462" w:type="dxa"/>
            <w:shd w:val="clear" w:color="000000" w:fill="FFFFFF"/>
            <w:vAlign w:val="center"/>
          </w:tcPr>
          <w:p w14:paraId="7261345B"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196C06B" w14:textId="24C3460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366692A" w14:textId="1D6CD0CF"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0ADD2190" w14:textId="729366CB"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05D58B8" w14:textId="1BDB7288"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4B8B865" w14:textId="4CC59DC1"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250F47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2D86B98F" w14:textId="5441C07D"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48965A3" w14:textId="79827145" w:rsidR="003D5F43" w:rsidRPr="004F643A" w:rsidRDefault="003D5F43" w:rsidP="00B55628">
            <w:pPr>
              <w:jc w:val="center"/>
              <w:rPr>
                <w:rFonts w:asciiTheme="majorHAnsi" w:hAnsiTheme="majorHAnsi"/>
                <w:color w:val="000000"/>
                <w:sz w:val="18"/>
                <w:szCs w:val="18"/>
              </w:rPr>
            </w:pPr>
          </w:p>
        </w:tc>
      </w:tr>
      <w:tr w:rsidR="003D5F43" w:rsidRPr="004F643A" w14:paraId="510F482C" w14:textId="77777777" w:rsidTr="00B55628">
        <w:trPr>
          <w:trHeight w:val="315"/>
        </w:trPr>
        <w:tc>
          <w:tcPr>
            <w:tcW w:w="2592" w:type="dxa"/>
            <w:shd w:val="clear" w:color="000000" w:fill="FFFFFF"/>
            <w:vAlign w:val="center"/>
            <w:hideMark/>
          </w:tcPr>
          <w:p w14:paraId="4DBBACE4"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Disease Classification (%)</w:t>
            </w:r>
          </w:p>
        </w:tc>
        <w:tc>
          <w:tcPr>
            <w:tcW w:w="1462" w:type="dxa"/>
            <w:shd w:val="clear" w:color="000000" w:fill="FFFFFF"/>
            <w:vAlign w:val="center"/>
          </w:tcPr>
          <w:p w14:paraId="4325241C"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0F45203" w14:textId="16227668"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33E480AB" w14:textId="1C40598E"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6028F1CB" w14:textId="6BB86F3B"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DD0D223" w14:textId="1D9011B0"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6086274D" w14:textId="3B034BF4"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279793D5"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59EA764" w14:textId="0885A044"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28868D2" w14:textId="09621544" w:rsidR="003D5F43" w:rsidRPr="004F643A" w:rsidRDefault="003D5F43" w:rsidP="00B55628">
            <w:pPr>
              <w:jc w:val="center"/>
              <w:rPr>
                <w:rFonts w:asciiTheme="majorHAnsi" w:hAnsiTheme="majorHAnsi"/>
                <w:color w:val="000000"/>
                <w:sz w:val="18"/>
                <w:szCs w:val="18"/>
              </w:rPr>
            </w:pPr>
          </w:p>
        </w:tc>
      </w:tr>
      <w:tr w:rsidR="003D5F43" w:rsidRPr="004F643A" w14:paraId="4B9D4D8F" w14:textId="77777777" w:rsidTr="00B55628">
        <w:trPr>
          <w:trHeight w:val="315"/>
        </w:trPr>
        <w:tc>
          <w:tcPr>
            <w:tcW w:w="2592" w:type="dxa"/>
            <w:shd w:val="clear" w:color="000000" w:fill="FFFFFF"/>
            <w:vAlign w:val="center"/>
            <w:hideMark/>
          </w:tcPr>
          <w:p w14:paraId="52509E8B" w14:textId="77777777" w:rsidR="003D5F43" w:rsidRPr="004F643A" w:rsidRDefault="003D5F43" w:rsidP="00B55628">
            <w:pPr>
              <w:ind w:firstLineChars="100" w:firstLine="180"/>
              <w:rPr>
                <w:rFonts w:asciiTheme="majorHAnsi" w:hAnsiTheme="majorHAnsi"/>
                <w:color w:val="000000"/>
                <w:sz w:val="18"/>
                <w:szCs w:val="18"/>
              </w:rPr>
            </w:pPr>
            <w:r w:rsidRPr="004F643A">
              <w:rPr>
                <w:rFonts w:asciiTheme="majorHAnsi" w:hAnsiTheme="majorHAnsi"/>
                <w:color w:val="000000"/>
                <w:sz w:val="18"/>
                <w:szCs w:val="18"/>
              </w:rPr>
              <w:t>Unstable Angina</w:t>
            </w:r>
          </w:p>
        </w:tc>
        <w:tc>
          <w:tcPr>
            <w:tcW w:w="1462" w:type="dxa"/>
            <w:shd w:val="clear" w:color="000000" w:fill="FFFFFF"/>
            <w:vAlign w:val="center"/>
          </w:tcPr>
          <w:p w14:paraId="78ACBA48"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3220BE73" w14:textId="02E7261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79DF1D2C" w14:textId="12D68CE6"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F6F29A6" w14:textId="4BE81A10"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69DD17E" w14:textId="223CAEBB"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488A852" w14:textId="0D080A63"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458E46A7"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79AE3178" w14:textId="08833243"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AACC713" w14:textId="2C2BF3F5" w:rsidR="003D5F43" w:rsidRPr="004F643A" w:rsidRDefault="003D5F43" w:rsidP="00B55628">
            <w:pPr>
              <w:jc w:val="center"/>
              <w:rPr>
                <w:rFonts w:asciiTheme="majorHAnsi" w:hAnsiTheme="majorHAnsi"/>
                <w:color w:val="000000"/>
                <w:sz w:val="18"/>
                <w:szCs w:val="18"/>
              </w:rPr>
            </w:pPr>
          </w:p>
        </w:tc>
      </w:tr>
      <w:tr w:rsidR="003D5F43" w:rsidRPr="004F643A" w14:paraId="1B0B304D" w14:textId="77777777" w:rsidTr="00B55628">
        <w:trPr>
          <w:trHeight w:val="315"/>
        </w:trPr>
        <w:tc>
          <w:tcPr>
            <w:tcW w:w="2592" w:type="dxa"/>
            <w:shd w:val="clear" w:color="000000" w:fill="FFFFFF"/>
            <w:vAlign w:val="center"/>
            <w:hideMark/>
          </w:tcPr>
          <w:p w14:paraId="6CB552EB" w14:textId="77777777" w:rsidR="003D5F43" w:rsidRPr="004F643A" w:rsidRDefault="003D5F43" w:rsidP="00B55628">
            <w:pPr>
              <w:ind w:firstLineChars="100" w:firstLine="180"/>
              <w:rPr>
                <w:rFonts w:asciiTheme="majorHAnsi" w:hAnsiTheme="majorHAnsi"/>
                <w:color w:val="000000"/>
                <w:sz w:val="18"/>
                <w:szCs w:val="18"/>
              </w:rPr>
            </w:pPr>
            <w:r w:rsidRPr="004F643A">
              <w:rPr>
                <w:rFonts w:asciiTheme="majorHAnsi" w:hAnsiTheme="majorHAnsi"/>
                <w:color w:val="000000"/>
                <w:sz w:val="18"/>
                <w:szCs w:val="18"/>
              </w:rPr>
              <w:t>NSTEMI</w:t>
            </w:r>
          </w:p>
        </w:tc>
        <w:tc>
          <w:tcPr>
            <w:tcW w:w="1462" w:type="dxa"/>
            <w:shd w:val="clear" w:color="000000" w:fill="FFFFFF"/>
            <w:vAlign w:val="center"/>
          </w:tcPr>
          <w:p w14:paraId="0751AB04"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31CD2061" w14:textId="15736761"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33AF7C3" w14:textId="2D3AB9A6"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083FA705" w14:textId="40F0DF42"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0CF7209F" w14:textId="73B1CB87"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6426A3AF" w14:textId="06D9F11C"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5DC3609"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962508F" w14:textId="72036469"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BB94B94" w14:textId="072FF48D" w:rsidR="003D5F43" w:rsidRPr="004F643A" w:rsidRDefault="003D5F43" w:rsidP="00B55628">
            <w:pPr>
              <w:jc w:val="center"/>
              <w:rPr>
                <w:rFonts w:asciiTheme="majorHAnsi" w:hAnsiTheme="majorHAnsi"/>
                <w:color w:val="000000"/>
                <w:sz w:val="18"/>
                <w:szCs w:val="18"/>
              </w:rPr>
            </w:pPr>
          </w:p>
        </w:tc>
      </w:tr>
      <w:tr w:rsidR="003D5F43" w:rsidRPr="004F643A" w14:paraId="69256F80" w14:textId="77777777" w:rsidTr="00B55628">
        <w:trPr>
          <w:trHeight w:val="315"/>
        </w:trPr>
        <w:tc>
          <w:tcPr>
            <w:tcW w:w="2592" w:type="dxa"/>
            <w:shd w:val="clear" w:color="000000" w:fill="FFFFFF"/>
            <w:vAlign w:val="center"/>
            <w:hideMark/>
          </w:tcPr>
          <w:p w14:paraId="1748B17F"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Killip Class II-III (%)</w:t>
            </w:r>
          </w:p>
        </w:tc>
        <w:tc>
          <w:tcPr>
            <w:tcW w:w="1462" w:type="dxa"/>
            <w:shd w:val="clear" w:color="000000" w:fill="FFFFFF"/>
            <w:vAlign w:val="center"/>
          </w:tcPr>
          <w:p w14:paraId="066689C0"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E1856CF" w14:textId="631A637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ACE1F77" w14:textId="55C587FC"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3099F944" w14:textId="15FEA252"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DFC61CC" w14:textId="64A5DA1C"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27C1196B" w14:textId="49AD587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7A8F634"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5F8F0D1" w14:textId="1A277D1D"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A3B5EB0" w14:textId="77F777A1" w:rsidR="003D5F43" w:rsidRPr="004F643A" w:rsidRDefault="003D5F43" w:rsidP="00B55628">
            <w:pPr>
              <w:jc w:val="center"/>
              <w:rPr>
                <w:rFonts w:asciiTheme="majorHAnsi" w:hAnsiTheme="majorHAnsi"/>
                <w:color w:val="000000"/>
                <w:sz w:val="18"/>
                <w:szCs w:val="18"/>
              </w:rPr>
            </w:pPr>
          </w:p>
        </w:tc>
      </w:tr>
      <w:tr w:rsidR="003D5F43" w:rsidRPr="004F643A" w14:paraId="0708F311" w14:textId="77777777" w:rsidTr="00B55628">
        <w:trPr>
          <w:trHeight w:val="735"/>
        </w:trPr>
        <w:tc>
          <w:tcPr>
            <w:tcW w:w="2592" w:type="dxa"/>
            <w:shd w:val="clear" w:color="000000" w:fill="FFFFFF"/>
            <w:vAlign w:val="center"/>
            <w:hideMark/>
          </w:tcPr>
          <w:p w14:paraId="5C335E56"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Time from First Medical Contact to Treatment Start (hours)</w:t>
            </w:r>
          </w:p>
        </w:tc>
        <w:tc>
          <w:tcPr>
            <w:tcW w:w="1462" w:type="dxa"/>
            <w:shd w:val="clear" w:color="000000" w:fill="FFFFFF"/>
            <w:vAlign w:val="center"/>
          </w:tcPr>
          <w:p w14:paraId="127DE057"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1A8E3AD" w14:textId="26BF4319"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39B6E51B" w14:textId="6BB5613C"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38800ACF" w14:textId="28601D7B"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232B8469" w14:textId="0A57B3B4"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6C17DCCE" w14:textId="6195C6D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F94D718"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A7EA9EB" w14:textId="49F95C9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849898B" w14:textId="7E625283" w:rsidR="003D5F43" w:rsidRPr="004F643A" w:rsidRDefault="003D5F43" w:rsidP="00B55628">
            <w:pPr>
              <w:jc w:val="center"/>
              <w:rPr>
                <w:rFonts w:asciiTheme="majorHAnsi" w:hAnsiTheme="majorHAnsi"/>
                <w:color w:val="000000"/>
                <w:sz w:val="18"/>
                <w:szCs w:val="18"/>
              </w:rPr>
            </w:pPr>
          </w:p>
        </w:tc>
      </w:tr>
      <w:tr w:rsidR="003D5F43" w:rsidRPr="004F643A" w14:paraId="1B7A91EA" w14:textId="77777777" w:rsidTr="00B55628">
        <w:trPr>
          <w:trHeight w:val="315"/>
        </w:trPr>
        <w:tc>
          <w:tcPr>
            <w:tcW w:w="2592" w:type="dxa"/>
            <w:shd w:val="clear" w:color="000000" w:fill="FFFFFF"/>
            <w:vAlign w:val="center"/>
            <w:hideMark/>
          </w:tcPr>
          <w:p w14:paraId="7D618EF7"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Medical History</w:t>
            </w:r>
          </w:p>
        </w:tc>
        <w:tc>
          <w:tcPr>
            <w:tcW w:w="1462" w:type="dxa"/>
            <w:shd w:val="clear" w:color="000000" w:fill="FFFFFF"/>
            <w:vAlign w:val="center"/>
          </w:tcPr>
          <w:p w14:paraId="58B51FE9"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F297048" w14:textId="02141D4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2B697FD" w14:textId="1D04723D"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51F17AEF" w14:textId="4E9F515F"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805FB3E" w14:textId="510180BA"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63AD946D" w14:textId="41B449E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86E9AD3"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5240712" w14:textId="3C83A65D"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22FFF7A" w14:textId="21922543" w:rsidR="003D5F43" w:rsidRPr="004F643A" w:rsidRDefault="003D5F43" w:rsidP="00B55628">
            <w:pPr>
              <w:jc w:val="center"/>
              <w:rPr>
                <w:rFonts w:asciiTheme="majorHAnsi" w:hAnsiTheme="majorHAnsi"/>
                <w:color w:val="000000"/>
                <w:sz w:val="18"/>
                <w:szCs w:val="18"/>
              </w:rPr>
            </w:pPr>
          </w:p>
        </w:tc>
      </w:tr>
      <w:tr w:rsidR="003D5F43" w:rsidRPr="004F643A" w14:paraId="2E3363E5" w14:textId="77777777" w:rsidTr="00B55628">
        <w:trPr>
          <w:trHeight w:val="315"/>
        </w:trPr>
        <w:tc>
          <w:tcPr>
            <w:tcW w:w="2592" w:type="dxa"/>
            <w:shd w:val="clear" w:color="000000" w:fill="FFFFFF"/>
            <w:vAlign w:val="center"/>
            <w:hideMark/>
          </w:tcPr>
          <w:p w14:paraId="483C87D0"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Family history of CAD (%)</w:t>
            </w:r>
          </w:p>
        </w:tc>
        <w:tc>
          <w:tcPr>
            <w:tcW w:w="1462" w:type="dxa"/>
            <w:shd w:val="clear" w:color="000000" w:fill="FFFFFF"/>
            <w:vAlign w:val="center"/>
          </w:tcPr>
          <w:p w14:paraId="157E3CA0"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1B8EBE5" w14:textId="3796210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5330D2E" w14:textId="7EAC4F42"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28D76A7" w14:textId="3369819A"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280DAF73" w14:textId="719DB6B3"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05F9F6ED" w14:textId="4A76F55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49CF63F2"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1828B62" w14:textId="50AF4EF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682A0BA9" w14:textId="7076432F" w:rsidR="003D5F43" w:rsidRPr="004F643A" w:rsidRDefault="003D5F43" w:rsidP="00B55628">
            <w:pPr>
              <w:jc w:val="center"/>
              <w:rPr>
                <w:rFonts w:asciiTheme="majorHAnsi" w:hAnsiTheme="majorHAnsi"/>
                <w:color w:val="000000"/>
                <w:sz w:val="18"/>
                <w:szCs w:val="18"/>
              </w:rPr>
            </w:pPr>
          </w:p>
        </w:tc>
      </w:tr>
      <w:tr w:rsidR="003D5F43" w:rsidRPr="004F643A" w14:paraId="469B9F1B" w14:textId="77777777" w:rsidTr="00B55628">
        <w:trPr>
          <w:trHeight w:val="315"/>
        </w:trPr>
        <w:tc>
          <w:tcPr>
            <w:tcW w:w="2592" w:type="dxa"/>
            <w:shd w:val="clear" w:color="000000" w:fill="FFFFFF"/>
            <w:vAlign w:val="center"/>
            <w:hideMark/>
          </w:tcPr>
          <w:p w14:paraId="048C2688"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Hypertension (%)</w:t>
            </w:r>
          </w:p>
        </w:tc>
        <w:tc>
          <w:tcPr>
            <w:tcW w:w="1462" w:type="dxa"/>
            <w:shd w:val="clear" w:color="000000" w:fill="FFFFFF"/>
            <w:vAlign w:val="center"/>
          </w:tcPr>
          <w:p w14:paraId="40401299"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38F2DAC5" w14:textId="26E87E4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FAED6D2" w14:textId="03FC44E9"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173FE98" w14:textId="7FEC423B"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9FAF1ED" w14:textId="25B5DC5A"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D7D04CD" w14:textId="4CD3396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45794FC"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02DE44B" w14:textId="5E4DA338"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B9BF772" w14:textId="637B78C7" w:rsidR="003D5F43" w:rsidRPr="004F643A" w:rsidRDefault="003D5F43" w:rsidP="00B55628">
            <w:pPr>
              <w:jc w:val="center"/>
              <w:rPr>
                <w:rFonts w:asciiTheme="majorHAnsi" w:hAnsiTheme="majorHAnsi"/>
                <w:color w:val="000000"/>
                <w:sz w:val="18"/>
                <w:szCs w:val="18"/>
              </w:rPr>
            </w:pPr>
          </w:p>
        </w:tc>
      </w:tr>
      <w:tr w:rsidR="003D5F43" w:rsidRPr="004F643A" w14:paraId="35C470D9" w14:textId="77777777" w:rsidTr="00B55628">
        <w:trPr>
          <w:trHeight w:val="315"/>
        </w:trPr>
        <w:tc>
          <w:tcPr>
            <w:tcW w:w="2592" w:type="dxa"/>
            <w:shd w:val="clear" w:color="000000" w:fill="FFFFFF"/>
            <w:vAlign w:val="center"/>
            <w:hideMark/>
          </w:tcPr>
          <w:p w14:paraId="5B33B47C"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Hyperlipidemia (%)</w:t>
            </w:r>
          </w:p>
        </w:tc>
        <w:tc>
          <w:tcPr>
            <w:tcW w:w="1462" w:type="dxa"/>
            <w:shd w:val="clear" w:color="000000" w:fill="FFFFFF"/>
            <w:vAlign w:val="center"/>
          </w:tcPr>
          <w:p w14:paraId="7621582D"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AC719A0" w14:textId="75165E0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99FE58A" w14:textId="12D5578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3635DFEF" w14:textId="1D8C1C88"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BDCB6E1" w14:textId="232F4741"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1FA49E7" w14:textId="67CD44C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291C6F72"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9F1F8DC" w14:textId="48D48106"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2E4F6E1" w14:textId="1B66B140" w:rsidR="003D5F43" w:rsidRPr="004F643A" w:rsidRDefault="003D5F43" w:rsidP="00B55628">
            <w:pPr>
              <w:jc w:val="center"/>
              <w:rPr>
                <w:rFonts w:asciiTheme="majorHAnsi" w:hAnsiTheme="majorHAnsi"/>
                <w:color w:val="000000"/>
                <w:sz w:val="18"/>
                <w:szCs w:val="18"/>
              </w:rPr>
            </w:pPr>
          </w:p>
        </w:tc>
      </w:tr>
      <w:tr w:rsidR="003D5F43" w:rsidRPr="004F643A" w14:paraId="31550416" w14:textId="77777777" w:rsidTr="00B55628">
        <w:trPr>
          <w:trHeight w:val="315"/>
        </w:trPr>
        <w:tc>
          <w:tcPr>
            <w:tcW w:w="2592" w:type="dxa"/>
            <w:shd w:val="clear" w:color="000000" w:fill="FFFFFF"/>
            <w:vAlign w:val="center"/>
            <w:hideMark/>
          </w:tcPr>
          <w:p w14:paraId="4C2A0EE5"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Diabetes Mellitus (%)</w:t>
            </w:r>
          </w:p>
        </w:tc>
        <w:tc>
          <w:tcPr>
            <w:tcW w:w="1462" w:type="dxa"/>
            <w:shd w:val="clear" w:color="000000" w:fill="FFFFFF"/>
            <w:vAlign w:val="center"/>
          </w:tcPr>
          <w:p w14:paraId="6551D4D9"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B4FCA98" w14:textId="7840B44D"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48A4DC6" w14:textId="4DAAB792"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8D64B98" w14:textId="29513548"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01ED591" w14:textId="2B75CB72"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12CA2F5" w14:textId="610AA868"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A18C76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8747781" w14:textId="70EB8F5F"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7197C49" w14:textId="17E81771" w:rsidR="003D5F43" w:rsidRPr="004F643A" w:rsidRDefault="003D5F43" w:rsidP="00B55628">
            <w:pPr>
              <w:jc w:val="center"/>
              <w:rPr>
                <w:rFonts w:asciiTheme="majorHAnsi" w:hAnsiTheme="majorHAnsi"/>
                <w:color w:val="000000"/>
                <w:sz w:val="18"/>
                <w:szCs w:val="18"/>
              </w:rPr>
            </w:pPr>
          </w:p>
        </w:tc>
      </w:tr>
      <w:tr w:rsidR="003D5F43" w:rsidRPr="004F643A" w14:paraId="426B828D" w14:textId="77777777" w:rsidTr="00B55628">
        <w:trPr>
          <w:trHeight w:val="315"/>
        </w:trPr>
        <w:tc>
          <w:tcPr>
            <w:tcW w:w="2592" w:type="dxa"/>
            <w:shd w:val="clear" w:color="000000" w:fill="FFFFFF"/>
            <w:vAlign w:val="center"/>
            <w:hideMark/>
          </w:tcPr>
          <w:p w14:paraId="258A9E67"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Current/recent smoking (%)</w:t>
            </w:r>
          </w:p>
        </w:tc>
        <w:tc>
          <w:tcPr>
            <w:tcW w:w="1462" w:type="dxa"/>
            <w:shd w:val="clear" w:color="000000" w:fill="FFFFFF"/>
            <w:vAlign w:val="center"/>
          </w:tcPr>
          <w:p w14:paraId="5B9DD808"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37CC7DE" w14:textId="0F5F71C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1EBAA29" w14:textId="3DD7FB21"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58EBD171" w14:textId="21C9F9DB"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9CEC120" w14:textId="5C830A5E"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BC8BC7D" w14:textId="2A31A0C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5FAB4FA0"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EF3E777" w14:textId="4CF0AF1B"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E03BB31" w14:textId="487A71FB" w:rsidR="003D5F43" w:rsidRPr="004F643A" w:rsidRDefault="003D5F43" w:rsidP="00B55628">
            <w:pPr>
              <w:jc w:val="center"/>
              <w:rPr>
                <w:rFonts w:asciiTheme="majorHAnsi" w:hAnsiTheme="majorHAnsi"/>
                <w:color w:val="000000"/>
                <w:sz w:val="18"/>
                <w:szCs w:val="18"/>
              </w:rPr>
            </w:pPr>
          </w:p>
        </w:tc>
      </w:tr>
      <w:tr w:rsidR="003D5F43" w:rsidRPr="004F643A" w14:paraId="7005D08F" w14:textId="77777777" w:rsidTr="00B55628">
        <w:trPr>
          <w:trHeight w:val="315"/>
        </w:trPr>
        <w:tc>
          <w:tcPr>
            <w:tcW w:w="2592" w:type="dxa"/>
            <w:shd w:val="clear" w:color="000000" w:fill="FFFFFF"/>
            <w:vAlign w:val="center"/>
            <w:hideMark/>
          </w:tcPr>
          <w:p w14:paraId="317C3177"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Prior MI (%)</w:t>
            </w:r>
          </w:p>
        </w:tc>
        <w:tc>
          <w:tcPr>
            <w:tcW w:w="1462" w:type="dxa"/>
            <w:shd w:val="clear" w:color="000000" w:fill="FFFFFF"/>
            <w:vAlign w:val="center"/>
          </w:tcPr>
          <w:p w14:paraId="261BD1EC"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44499F59" w14:textId="51758FD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4827EB2" w14:textId="1C73757D"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1D432BB0" w14:textId="146F04F2"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4EFBB2E" w14:textId="021D64CD"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7204494E" w14:textId="3CB0B86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6D821F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297D2F65" w14:textId="629E4C03"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42900B7C" w14:textId="6DD6F9B6" w:rsidR="003D5F43" w:rsidRPr="004F643A" w:rsidRDefault="003D5F43" w:rsidP="00B55628">
            <w:pPr>
              <w:jc w:val="center"/>
              <w:rPr>
                <w:rFonts w:asciiTheme="majorHAnsi" w:hAnsiTheme="majorHAnsi"/>
                <w:color w:val="000000"/>
                <w:sz w:val="18"/>
                <w:szCs w:val="18"/>
              </w:rPr>
            </w:pPr>
          </w:p>
        </w:tc>
      </w:tr>
      <w:tr w:rsidR="003D5F43" w:rsidRPr="004F643A" w14:paraId="597A6FDF" w14:textId="77777777" w:rsidTr="00B55628">
        <w:trPr>
          <w:trHeight w:val="315"/>
        </w:trPr>
        <w:tc>
          <w:tcPr>
            <w:tcW w:w="2592" w:type="dxa"/>
            <w:shd w:val="clear" w:color="000000" w:fill="FFFFFF"/>
            <w:vAlign w:val="center"/>
            <w:hideMark/>
          </w:tcPr>
          <w:p w14:paraId="2A1EDE4F"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Prior PCI (%)</w:t>
            </w:r>
          </w:p>
        </w:tc>
        <w:tc>
          <w:tcPr>
            <w:tcW w:w="1462" w:type="dxa"/>
            <w:shd w:val="clear" w:color="000000" w:fill="FFFFFF"/>
            <w:vAlign w:val="center"/>
          </w:tcPr>
          <w:p w14:paraId="02B96958"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D864C12" w14:textId="145101A9"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7D4346CD" w14:textId="6B36A729"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190018F7" w14:textId="2AB7CD40"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3CA8430" w14:textId="6849E5BE"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26ECFE0" w14:textId="75FF8D8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7FF48A7"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4029887C" w14:textId="67E55646"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465DB29" w14:textId="642B9A5D" w:rsidR="003D5F43" w:rsidRPr="004F643A" w:rsidRDefault="003D5F43" w:rsidP="00B55628">
            <w:pPr>
              <w:jc w:val="center"/>
              <w:rPr>
                <w:rFonts w:asciiTheme="majorHAnsi" w:hAnsiTheme="majorHAnsi"/>
                <w:color w:val="000000"/>
                <w:sz w:val="18"/>
                <w:szCs w:val="18"/>
              </w:rPr>
            </w:pPr>
          </w:p>
        </w:tc>
      </w:tr>
      <w:tr w:rsidR="003D5F43" w:rsidRPr="004F643A" w14:paraId="17A7C001" w14:textId="77777777" w:rsidTr="00B55628">
        <w:trPr>
          <w:trHeight w:val="315"/>
        </w:trPr>
        <w:tc>
          <w:tcPr>
            <w:tcW w:w="2592" w:type="dxa"/>
            <w:shd w:val="clear" w:color="000000" w:fill="FFFFFF"/>
            <w:vAlign w:val="center"/>
            <w:hideMark/>
          </w:tcPr>
          <w:p w14:paraId="4922A197"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Prior CABG (%)</w:t>
            </w:r>
          </w:p>
        </w:tc>
        <w:tc>
          <w:tcPr>
            <w:tcW w:w="1462" w:type="dxa"/>
            <w:shd w:val="clear" w:color="000000" w:fill="FFFFFF"/>
            <w:vAlign w:val="center"/>
          </w:tcPr>
          <w:p w14:paraId="2894CBFC"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B77F08D" w14:textId="1E0B0A3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09E070E" w14:textId="77CDC0F1"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59817ED3" w14:textId="2B6FD19E"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57EB3D37" w14:textId="7BC95BCF"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E009BA9" w14:textId="76D403FD"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024F2BA6"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0860909E" w14:textId="3EAA016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B98B84A" w14:textId="1B0506C4" w:rsidR="003D5F43" w:rsidRPr="004F643A" w:rsidRDefault="003D5F43" w:rsidP="00B55628">
            <w:pPr>
              <w:jc w:val="center"/>
              <w:rPr>
                <w:rFonts w:asciiTheme="majorHAnsi" w:hAnsiTheme="majorHAnsi"/>
                <w:color w:val="000000"/>
                <w:sz w:val="18"/>
                <w:szCs w:val="18"/>
              </w:rPr>
            </w:pPr>
          </w:p>
        </w:tc>
      </w:tr>
      <w:tr w:rsidR="003D5F43" w:rsidRPr="004F643A" w14:paraId="6C148AEB" w14:textId="77777777" w:rsidTr="00B55628">
        <w:trPr>
          <w:trHeight w:val="315"/>
        </w:trPr>
        <w:tc>
          <w:tcPr>
            <w:tcW w:w="2592" w:type="dxa"/>
            <w:shd w:val="clear" w:color="000000" w:fill="FFFFFF"/>
            <w:vAlign w:val="center"/>
            <w:hideMark/>
          </w:tcPr>
          <w:p w14:paraId="197D93EC"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lastRenderedPageBreak/>
              <w:t>Prior PAD (%)</w:t>
            </w:r>
          </w:p>
        </w:tc>
        <w:tc>
          <w:tcPr>
            <w:tcW w:w="1462" w:type="dxa"/>
            <w:shd w:val="clear" w:color="000000" w:fill="FFFFFF"/>
            <w:vAlign w:val="center"/>
          </w:tcPr>
          <w:p w14:paraId="2B8D72F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ADA6677" w14:textId="6F625CC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01A08900" w14:textId="2AE15D14"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06B46453" w14:textId="22BC93DF"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517974C8" w14:textId="3781900E"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04E9DBA1" w14:textId="00802BD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61EFE6D3"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A9B6032" w14:textId="501EF79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5C61430" w14:textId="4F0DABA2" w:rsidR="003D5F43" w:rsidRPr="004F643A" w:rsidRDefault="003D5F43" w:rsidP="00B55628">
            <w:pPr>
              <w:jc w:val="center"/>
              <w:rPr>
                <w:rFonts w:asciiTheme="majorHAnsi" w:hAnsiTheme="majorHAnsi"/>
                <w:color w:val="000000"/>
                <w:sz w:val="18"/>
                <w:szCs w:val="18"/>
              </w:rPr>
            </w:pPr>
          </w:p>
        </w:tc>
      </w:tr>
      <w:tr w:rsidR="003D5F43" w:rsidRPr="004F643A" w14:paraId="0A950183" w14:textId="77777777" w:rsidTr="00B55628">
        <w:trPr>
          <w:trHeight w:val="315"/>
        </w:trPr>
        <w:tc>
          <w:tcPr>
            <w:tcW w:w="2592" w:type="dxa"/>
            <w:shd w:val="clear" w:color="000000" w:fill="FFFFFF"/>
            <w:vAlign w:val="center"/>
            <w:hideMark/>
          </w:tcPr>
          <w:p w14:paraId="6B225AB2"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Prior Atrial Fibrillation (%)</w:t>
            </w:r>
          </w:p>
        </w:tc>
        <w:tc>
          <w:tcPr>
            <w:tcW w:w="1462" w:type="dxa"/>
            <w:shd w:val="clear" w:color="000000" w:fill="FFFFFF"/>
            <w:vAlign w:val="center"/>
          </w:tcPr>
          <w:p w14:paraId="355FD26B"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7F0E57AF" w14:textId="6C813F21"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1FFE4C23" w14:textId="5A7E3F3D"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9BB9CB9" w14:textId="384CFBC0"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2D786663" w14:textId="7C62C080"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C2511E5" w14:textId="737FE0D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2FF624CF"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752C5149" w14:textId="0BE178F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40374838" w14:textId="63EB5681" w:rsidR="003D5F43" w:rsidRPr="004F643A" w:rsidRDefault="003D5F43" w:rsidP="00B55628">
            <w:pPr>
              <w:jc w:val="center"/>
              <w:rPr>
                <w:rFonts w:asciiTheme="majorHAnsi" w:hAnsiTheme="majorHAnsi"/>
                <w:color w:val="000000"/>
                <w:sz w:val="18"/>
                <w:szCs w:val="18"/>
              </w:rPr>
            </w:pPr>
          </w:p>
        </w:tc>
      </w:tr>
      <w:tr w:rsidR="003D5F43" w:rsidRPr="004F643A" w14:paraId="2B983D4E" w14:textId="77777777" w:rsidTr="00B55628">
        <w:trPr>
          <w:trHeight w:val="315"/>
        </w:trPr>
        <w:tc>
          <w:tcPr>
            <w:tcW w:w="2592" w:type="dxa"/>
            <w:shd w:val="clear" w:color="000000" w:fill="FFFFFF"/>
            <w:vAlign w:val="center"/>
            <w:hideMark/>
          </w:tcPr>
          <w:p w14:paraId="1167AE06"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Prior Heart Failure (%)</w:t>
            </w:r>
          </w:p>
        </w:tc>
        <w:tc>
          <w:tcPr>
            <w:tcW w:w="1462" w:type="dxa"/>
            <w:shd w:val="clear" w:color="000000" w:fill="FFFFFF"/>
            <w:vAlign w:val="center"/>
          </w:tcPr>
          <w:p w14:paraId="12D9CF65"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A949C88" w14:textId="38182F4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18BCED5" w14:textId="56626F79"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B8A931F" w14:textId="195B6248"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0E3B12FC" w14:textId="61D61828"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41C2DCC" w14:textId="6D69929E"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8ACA6C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815B391" w14:textId="062A9A4F"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33968DF4" w14:textId="2B6E732F" w:rsidR="003D5F43" w:rsidRPr="004F643A" w:rsidRDefault="003D5F43" w:rsidP="00B55628">
            <w:pPr>
              <w:jc w:val="center"/>
              <w:rPr>
                <w:rFonts w:asciiTheme="majorHAnsi" w:hAnsiTheme="majorHAnsi"/>
                <w:color w:val="000000"/>
                <w:sz w:val="18"/>
                <w:szCs w:val="18"/>
              </w:rPr>
            </w:pPr>
          </w:p>
        </w:tc>
      </w:tr>
      <w:tr w:rsidR="003D5F43" w:rsidRPr="004F643A" w14:paraId="2242C89C" w14:textId="77777777" w:rsidTr="00B55628">
        <w:trPr>
          <w:trHeight w:val="315"/>
        </w:trPr>
        <w:tc>
          <w:tcPr>
            <w:tcW w:w="2592" w:type="dxa"/>
            <w:shd w:val="clear" w:color="000000" w:fill="FFFFFF"/>
            <w:vAlign w:val="center"/>
            <w:hideMark/>
          </w:tcPr>
          <w:p w14:paraId="0A74B07B"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Baseline Risk Assessment</w:t>
            </w:r>
          </w:p>
        </w:tc>
        <w:tc>
          <w:tcPr>
            <w:tcW w:w="1462" w:type="dxa"/>
            <w:shd w:val="clear" w:color="000000" w:fill="FFFFFF"/>
            <w:vAlign w:val="center"/>
          </w:tcPr>
          <w:p w14:paraId="23B8F20D"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496A0B3F" w14:textId="48F6160E"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39A31BAD" w14:textId="4745AB8A"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1699024" w14:textId="56D2A253"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09CB9C2F" w14:textId="69AA3825"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62F7908" w14:textId="4238D628"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092B416"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26431215" w14:textId="197C99E5"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61971DD" w14:textId="5C28A61B" w:rsidR="003D5F43" w:rsidRPr="004F643A" w:rsidRDefault="003D5F43" w:rsidP="00B55628">
            <w:pPr>
              <w:jc w:val="center"/>
              <w:rPr>
                <w:rFonts w:asciiTheme="majorHAnsi" w:hAnsiTheme="majorHAnsi"/>
                <w:color w:val="000000"/>
                <w:sz w:val="18"/>
                <w:szCs w:val="18"/>
              </w:rPr>
            </w:pPr>
          </w:p>
        </w:tc>
      </w:tr>
      <w:tr w:rsidR="003D5F43" w:rsidRPr="004F643A" w14:paraId="5901B78C" w14:textId="77777777" w:rsidTr="00B55628">
        <w:trPr>
          <w:trHeight w:val="315"/>
        </w:trPr>
        <w:tc>
          <w:tcPr>
            <w:tcW w:w="2592" w:type="dxa"/>
            <w:shd w:val="clear" w:color="000000" w:fill="FFFFFF"/>
            <w:vAlign w:val="center"/>
            <w:hideMark/>
          </w:tcPr>
          <w:p w14:paraId="7716DAF1"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GRACE Risk Score</w:t>
            </w:r>
          </w:p>
        </w:tc>
        <w:tc>
          <w:tcPr>
            <w:tcW w:w="1462" w:type="dxa"/>
            <w:shd w:val="clear" w:color="000000" w:fill="FFFFFF"/>
            <w:vAlign w:val="center"/>
          </w:tcPr>
          <w:p w14:paraId="43DBE451"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5EF9E1D" w14:textId="092AA3D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42DA3A53" w14:textId="1E793154"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8FC55D9" w14:textId="2A661CFD"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3763B8E" w14:textId="2A72D59A"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6E1C6F0" w14:textId="1279378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31D07BF"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E999ECE" w14:textId="4F552EC8"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66E38D4" w14:textId="11F09396" w:rsidR="003D5F43" w:rsidRPr="004F643A" w:rsidRDefault="003D5F43" w:rsidP="00B55628">
            <w:pPr>
              <w:jc w:val="center"/>
              <w:rPr>
                <w:rFonts w:asciiTheme="majorHAnsi" w:hAnsiTheme="majorHAnsi"/>
                <w:color w:val="000000"/>
                <w:sz w:val="18"/>
                <w:szCs w:val="18"/>
              </w:rPr>
            </w:pPr>
          </w:p>
        </w:tc>
      </w:tr>
      <w:tr w:rsidR="003D5F43" w:rsidRPr="004F643A" w14:paraId="6A45801E" w14:textId="77777777" w:rsidTr="00B55628">
        <w:trPr>
          <w:trHeight w:val="315"/>
        </w:trPr>
        <w:tc>
          <w:tcPr>
            <w:tcW w:w="2592" w:type="dxa"/>
            <w:shd w:val="clear" w:color="000000" w:fill="FFFFFF"/>
            <w:vAlign w:val="center"/>
            <w:hideMark/>
          </w:tcPr>
          <w:p w14:paraId="31EB53BF"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Creatinine Clearance (ml/min)</w:t>
            </w:r>
          </w:p>
        </w:tc>
        <w:tc>
          <w:tcPr>
            <w:tcW w:w="1462" w:type="dxa"/>
            <w:shd w:val="clear" w:color="000000" w:fill="FFFFFF"/>
            <w:vAlign w:val="center"/>
          </w:tcPr>
          <w:p w14:paraId="62CCF9B8"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519DA064" w14:textId="65D2CB4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BF890B8" w14:textId="555AAEA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9D49D82" w14:textId="12EBB369"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CAB8D0B" w14:textId="774E7C16"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6F84EBE" w14:textId="18FB59F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42AE8BD7"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EF1A8F0" w14:textId="7DB844C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7EAD7D4" w14:textId="21348361" w:rsidR="003D5F43" w:rsidRPr="004F643A" w:rsidRDefault="003D5F43" w:rsidP="00B55628">
            <w:pPr>
              <w:jc w:val="center"/>
              <w:rPr>
                <w:rFonts w:asciiTheme="majorHAnsi" w:hAnsiTheme="majorHAnsi"/>
                <w:color w:val="000000"/>
                <w:sz w:val="18"/>
                <w:szCs w:val="18"/>
              </w:rPr>
            </w:pPr>
          </w:p>
        </w:tc>
      </w:tr>
      <w:tr w:rsidR="003D5F43" w:rsidRPr="004F643A" w14:paraId="4961E38E" w14:textId="77777777" w:rsidTr="00B55628">
        <w:trPr>
          <w:trHeight w:val="495"/>
        </w:trPr>
        <w:tc>
          <w:tcPr>
            <w:tcW w:w="2592" w:type="dxa"/>
            <w:shd w:val="clear" w:color="000000" w:fill="FFFFFF"/>
            <w:vAlign w:val="center"/>
            <w:hideMark/>
          </w:tcPr>
          <w:p w14:paraId="0750ED7F"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Pre-Randomization Treatments</w:t>
            </w:r>
          </w:p>
        </w:tc>
        <w:tc>
          <w:tcPr>
            <w:tcW w:w="1462" w:type="dxa"/>
            <w:shd w:val="clear" w:color="000000" w:fill="FFFFFF"/>
            <w:vAlign w:val="center"/>
          </w:tcPr>
          <w:p w14:paraId="29FB61B5"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935A888" w14:textId="6C94F80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46B3D882" w14:textId="76A0F355"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C85D5FB" w14:textId="17A3EE94"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56EE775" w14:textId="0704706C"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267EACEF" w14:textId="50598BBE"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5DD7B51"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4BD1760" w14:textId="1652CDD2"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4536B3D0" w14:textId="01AEA3F2" w:rsidR="003D5F43" w:rsidRPr="004F643A" w:rsidRDefault="003D5F43" w:rsidP="00B55628">
            <w:pPr>
              <w:jc w:val="center"/>
              <w:rPr>
                <w:rFonts w:asciiTheme="majorHAnsi" w:hAnsiTheme="majorHAnsi"/>
                <w:color w:val="000000"/>
                <w:sz w:val="18"/>
                <w:szCs w:val="18"/>
              </w:rPr>
            </w:pPr>
          </w:p>
        </w:tc>
      </w:tr>
      <w:tr w:rsidR="003D5F43" w:rsidRPr="004F643A" w14:paraId="09AA7161" w14:textId="77777777" w:rsidTr="00B55628">
        <w:trPr>
          <w:trHeight w:val="315"/>
        </w:trPr>
        <w:tc>
          <w:tcPr>
            <w:tcW w:w="2592" w:type="dxa"/>
            <w:shd w:val="clear" w:color="000000" w:fill="FFFFFF"/>
            <w:vAlign w:val="center"/>
            <w:hideMark/>
          </w:tcPr>
          <w:p w14:paraId="4B63A636"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Clopidogrel Strata (%)</w:t>
            </w:r>
          </w:p>
        </w:tc>
        <w:tc>
          <w:tcPr>
            <w:tcW w:w="1462" w:type="dxa"/>
            <w:shd w:val="clear" w:color="000000" w:fill="FFFFFF"/>
            <w:vAlign w:val="center"/>
          </w:tcPr>
          <w:p w14:paraId="5378B871"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7AD91715" w14:textId="2BE035B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48EC4779" w14:textId="23D4264D"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B7ECF57" w14:textId="1CCE11F9"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3AE5030A" w14:textId="28943834"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D1634B4" w14:textId="593CE5F3"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6E17E44"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77F0974F" w14:textId="104E8AEC"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63E99B32" w14:textId="30344BF0" w:rsidR="003D5F43" w:rsidRPr="004F643A" w:rsidRDefault="003D5F43" w:rsidP="00B55628">
            <w:pPr>
              <w:jc w:val="center"/>
              <w:rPr>
                <w:rFonts w:asciiTheme="majorHAnsi" w:hAnsiTheme="majorHAnsi"/>
                <w:color w:val="000000"/>
                <w:sz w:val="18"/>
                <w:szCs w:val="18"/>
              </w:rPr>
            </w:pPr>
          </w:p>
        </w:tc>
      </w:tr>
      <w:tr w:rsidR="003D5F43" w:rsidRPr="004F643A" w14:paraId="7BF95D37" w14:textId="77777777" w:rsidTr="00B55628">
        <w:trPr>
          <w:trHeight w:val="315"/>
        </w:trPr>
        <w:tc>
          <w:tcPr>
            <w:tcW w:w="2592" w:type="dxa"/>
            <w:shd w:val="clear" w:color="000000" w:fill="FFFFFF"/>
            <w:vAlign w:val="center"/>
            <w:hideMark/>
          </w:tcPr>
          <w:p w14:paraId="6ACC3FAC" w14:textId="77777777" w:rsidR="003D5F43" w:rsidRPr="004F643A" w:rsidRDefault="003D5F43" w:rsidP="00B55628">
            <w:pPr>
              <w:ind w:firstLineChars="100" w:firstLine="180"/>
              <w:rPr>
                <w:rFonts w:asciiTheme="majorHAnsi" w:hAnsiTheme="majorHAnsi"/>
                <w:color w:val="000000"/>
                <w:sz w:val="18"/>
                <w:szCs w:val="18"/>
              </w:rPr>
            </w:pPr>
            <w:r w:rsidRPr="004F643A">
              <w:rPr>
                <w:rFonts w:asciiTheme="majorHAnsi" w:hAnsiTheme="majorHAnsi"/>
                <w:color w:val="000000"/>
                <w:sz w:val="18"/>
                <w:szCs w:val="18"/>
              </w:rPr>
              <w:t>Stratum 1 - no clopidogrel</w:t>
            </w:r>
          </w:p>
        </w:tc>
        <w:tc>
          <w:tcPr>
            <w:tcW w:w="1462" w:type="dxa"/>
            <w:shd w:val="clear" w:color="000000" w:fill="FFFFFF"/>
            <w:vAlign w:val="center"/>
          </w:tcPr>
          <w:p w14:paraId="53E94A23"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37A8CC21" w14:textId="5948AB8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38B3947C" w14:textId="6152059C"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5C541B35" w14:textId="22AE2031"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21A4A901" w14:textId="0D15CE92"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6E7991F5" w14:textId="18A2778E"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4B9EF4C3"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48E1566B" w14:textId="2BD14520"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7BD2ECD" w14:textId="16559B7E" w:rsidR="003D5F43" w:rsidRPr="004F643A" w:rsidRDefault="003D5F43" w:rsidP="00B55628">
            <w:pPr>
              <w:jc w:val="center"/>
              <w:rPr>
                <w:rFonts w:asciiTheme="majorHAnsi" w:hAnsiTheme="majorHAnsi"/>
                <w:color w:val="000000"/>
                <w:sz w:val="18"/>
                <w:szCs w:val="18"/>
              </w:rPr>
            </w:pPr>
          </w:p>
        </w:tc>
      </w:tr>
      <w:tr w:rsidR="003D5F43" w:rsidRPr="004F643A" w14:paraId="2048A58E" w14:textId="77777777" w:rsidTr="00B55628">
        <w:trPr>
          <w:trHeight w:val="495"/>
        </w:trPr>
        <w:tc>
          <w:tcPr>
            <w:tcW w:w="2592" w:type="dxa"/>
            <w:shd w:val="clear" w:color="000000" w:fill="FFFFFF"/>
            <w:vAlign w:val="center"/>
            <w:hideMark/>
          </w:tcPr>
          <w:p w14:paraId="2879F55A" w14:textId="77777777" w:rsidR="003D5F43" w:rsidRPr="004F643A" w:rsidRDefault="003D5F43" w:rsidP="00B55628">
            <w:pPr>
              <w:ind w:firstLineChars="100" w:firstLine="180"/>
              <w:rPr>
                <w:rFonts w:asciiTheme="majorHAnsi" w:hAnsiTheme="majorHAnsi"/>
                <w:color w:val="000000"/>
                <w:sz w:val="18"/>
                <w:szCs w:val="18"/>
              </w:rPr>
            </w:pPr>
            <w:r w:rsidRPr="004F643A">
              <w:rPr>
                <w:rFonts w:asciiTheme="majorHAnsi" w:hAnsiTheme="majorHAnsi"/>
                <w:color w:val="000000"/>
                <w:sz w:val="18"/>
                <w:szCs w:val="18"/>
              </w:rPr>
              <w:t>Stratum 2 - clopidogrel started in-hospital&lt;=72 hrs</w:t>
            </w:r>
          </w:p>
        </w:tc>
        <w:tc>
          <w:tcPr>
            <w:tcW w:w="1462" w:type="dxa"/>
            <w:shd w:val="clear" w:color="000000" w:fill="FFFFFF"/>
            <w:vAlign w:val="center"/>
          </w:tcPr>
          <w:p w14:paraId="728AFCD8"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8CD1A01" w14:textId="37CDF05D"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9C64699" w14:textId="6D3AF375"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68F51AA" w14:textId="099AC2AC"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733CF126" w14:textId="112AFB02"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7C1EA318" w14:textId="38EC29E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DF0442C"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E63D3BE" w14:textId="570F98B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6BEFBD0" w14:textId="0C63A278" w:rsidR="003D5F43" w:rsidRPr="004F643A" w:rsidRDefault="003D5F43" w:rsidP="00B55628">
            <w:pPr>
              <w:jc w:val="center"/>
              <w:rPr>
                <w:rFonts w:asciiTheme="majorHAnsi" w:hAnsiTheme="majorHAnsi"/>
                <w:color w:val="000000"/>
                <w:sz w:val="18"/>
                <w:szCs w:val="18"/>
              </w:rPr>
            </w:pPr>
          </w:p>
        </w:tc>
      </w:tr>
      <w:tr w:rsidR="003D5F43" w:rsidRPr="004F643A" w14:paraId="39723AE1" w14:textId="77777777" w:rsidTr="00B55628">
        <w:trPr>
          <w:trHeight w:val="495"/>
        </w:trPr>
        <w:tc>
          <w:tcPr>
            <w:tcW w:w="2592" w:type="dxa"/>
            <w:shd w:val="clear" w:color="000000" w:fill="FFFFFF"/>
            <w:vAlign w:val="center"/>
            <w:hideMark/>
          </w:tcPr>
          <w:p w14:paraId="1E03EA31" w14:textId="655C8938"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Duration of Clopidogrel Use before</w:t>
            </w:r>
          </w:p>
        </w:tc>
        <w:tc>
          <w:tcPr>
            <w:tcW w:w="1462" w:type="dxa"/>
            <w:shd w:val="clear" w:color="000000" w:fill="FFFFFF"/>
            <w:vAlign w:val="center"/>
          </w:tcPr>
          <w:p w14:paraId="437174DF"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3577C9F" w14:textId="5912DB3C"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173C16B8" w14:textId="2A0908F4"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7405E2B" w14:textId="37A949CA"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7B6982D7" w14:textId="7480995B"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793F9719" w14:textId="04882323"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59F79B0B"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7949BB6" w14:textId="75B8988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3B2651BC" w14:textId="45C16B2F" w:rsidR="003D5F43" w:rsidRPr="004F643A" w:rsidRDefault="003D5F43" w:rsidP="00B55628">
            <w:pPr>
              <w:jc w:val="center"/>
              <w:rPr>
                <w:rFonts w:asciiTheme="majorHAnsi" w:hAnsiTheme="majorHAnsi"/>
                <w:color w:val="000000"/>
                <w:sz w:val="18"/>
                <w:szCs w:val="18"/>
              </w:rPr>
            </w:pPr>
          </w:p>
        </w:tc>
      </w:tr>
      <w:tr w:rsidR="003D5F43" w:rsidRPr="004F643A" w14:paraId="3AAE39C4" w14:textId="77777777" w:rsidTr="00B55628">
        <w:trPr>
          <w:trHeight w:val="315"/>
        </w:trPr>
        <w:tc>
          <w:tcPr>
            <w:tcW w:w="2592" w:type="dxa"/>
            <w:shd w:val="clear" w:color="000000" w:fill="FFFFFF"/>
            <w:vAlign w:val="center"/>
            <w:hideMark/>
          </w:tcPr>
          <w:p w14:paraId="6E499F4E" w14:textId="2839BD9F"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Treatment Start (hours)</w:t>
            </w:r>
          </w:p>
        </w:tc>
        <w:tc>
          <w:tcPr>
            <w:tcW w:w="1462" w:type="dxa"/>
            <w:shd w:val="clear" w:color="000000" w:fill="FFFFFF"/>
            <w:vAlign w:val="center"/>
          </w:tcPr>
          <w:p w14:paraId="1D841115"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42C021DC" w14:textId="729D745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19715DD0" w14:textId="4A2C448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D28AC63" w14:textId="1F4E62C9"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0C6A11CF" w14:textId="1D308E24"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2C87F8F" w14:textId="6AC9BBBD"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058A8EB"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50D25043" w14:textId="5834387F"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F5E06D6" w14:textId="66683D1F" w:rsidR="003D5F43" w:rsidRPr="004F643A" w:rsidRDefault="003D5F43" w:rsidP="00B55628">
            <w:pPr>
              <w:jc w:val="center"/>
              <w:rPr>
                <w:rFonts w:asciiTheme="majorHAnsi" w:hAnsiTheme="majorHAnsi"/>
                <w:color w:val="000000"/>
                <w:sz w:val="18"/>
                <w:szCs w:val="18"/>
              </w:rPr>
            </w:pPr>
          </w:p>
        </w:tc>
      </w:tr>
      <w:tr w:rsidR="003D5F43" w:rsidRPr="004F643A" w14:paraId="35A38F94" w14:textId="77777777" w:rsidTr="00B55628">
        <w:trPr>
          <w:trHeight w:val="495"/>
        </w:trPr>
        <w:tc>
          <w:tcPr>
            <w:tcW w:w="2592" w:type="dxa"/>
            <w:shd w:val="clear" w:color="000000" w:fill="FFFFFF"/>
            <w:vAlign w:val="center"/>
            <w:hideMark/>
          </w:tcPr>
          <w:p w14:paraId="48EAF2FD" w14:textId="77777777" w:rsidR="003D5F43" w:rsidRPr="004F643A" w:rsidRDefault="003D5F43" w:rsidP="00B55628">
            <w:pPr>
              <w:ind w:firstLineChars="100" w:firstLine="180"/>
              <w:rPr>
                <w:rFonts w:asciiTheme="majorHAnsi" w:hAnsiTheme="majorHAnsi"/>
                <w:color w:val="000000"/>
                <w:sz w:val="18"/>
                <w:szCs w:val="18"/>
              </w:rPr>
            </w:pPr>
            <w:r w:rsidRPr="004F643A">
              <w:rPr>
                <w:rFonts w:asciiTheme="majorHAnsi" w:hAnsiTheme="majorHAnsi"/>
                <w:color w:val="000000"/>
                <w:sz w:val="18"/>
                <w:szCs w:val="18"/>
              </w:rPr>
              <w:t>Stratum 3 - home clopidogrel</w:t>
            </w:r>
          </w:p>
        </w:tc>
        <w:tc>
          <w:tcPr>
            <w:tcW w:w="1462" w:type="dxa"/>
            <w:shd w:val="clear" w:color="000000" w:fill="FFFFFF"/>
            <w:vAlign w:val="center"/>
          </w:tcPr>
          <w:p w14:paraId="297766C1"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811A041" w14:textId="6E901B6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7878A521" w14:textId="47FDB80F"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763DF4B" w14:textId="6B8B0392"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5D7A2745" w14:textId="4F14D600"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4C812E8" w14:textId="6D628F4B"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5E02F1D1"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5A8A11B7" w14:textId="79203384"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DD68599" w14:textId="63655825" w:rsidR="003D5F43" w:rsidRPr="004F643A" w:rsidRDefault="003D5F43" w:rsidP="00B55628">
            <w:pPr>
              <w:jc w:val="center"/>
              <w:rPr>
                <w:rFonts w:asciiTheme="majorHAnsi" w:hAnsiTheme="majorHAnsi"/>
                <w:color w:val="000000"/>
                <w:sz w:val="18"/>
                <w:szCs w:val="18"/>
              </w:rPr>
            </w:pPr>
          </w:p>
        </w:tc>
      </w:tr>
      <w:tr w:rsidR="003D5F43" w:rsidRPr="004F643A" w14:paraId="2CAC79DA" w14:textId="77777777" w:rsidTr="00B55628">
        <w:trPr>
          <w:trHeight w:val="315"/>
        </w:trPr>
        <w:tc>
          <w:tcPr>
            <w:tcW w:w="2592" w:type="dxa"/>
            <w:shd w:val="clear" w:color="000000" w:fill="FFFFFF"/>
            <w:vAlign w:val="center"/>
            <w:hideMark/>
          </w:tcPr>
          <w:p w14:paraId="5EC7FDAD"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Angiography Performed (%)</w:t>
            </w:r>
          </w:p>
        </w:tc>
        <w:tc>
          <w:tcPr>
            <w:tcW w:w="1462" w:type="dxa"/>
            <w:shd w:val="clear" w:color="000000" w:fill="FFFFFF"/>
            <w:vAlign w:val="center"/>
          </w:tcPr>
          <w:p w14:paraId="78AC6BB6"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4663DD1" w14:textId="64ADC00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395BB8AE" w14:textId="41F373C2"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0EC8B518" w14:textId="33ACBE08"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4D810F1" w14:textId="0503099C"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14381AA" w14:textId="60944AD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55079B09"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55D237B7" w14:textId="3407D12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CB042F7" w14:textId="2AF09898" w:rsidR="003D5F43" w:rsidRPr="004F643A" w:rsidRDefault="003D5F43" w:rsidP="00B55628">
            <w:pPr>
              <w:jc w:val="center"/>
              <w:rPr>
                <w:rFonts w:asciiTheme="majorHAnsi" w:hAnsiTheme="majorHAnsi"/>
                <w:color w:val="000000"/>
                <w:sz w:val="18"/>
                <w:szCs w:val="18"/>
              </w:rPr>
            </w:pPr>
          </w:p>
        </w:tc>
      </w:tr>
      <w:tr w:rsidR="003D5F43" w:rsidRPr="004F643A" w14:paraId="7A15F283" w14:textId="77777777" w:rsidTr="00B55628">
        <w:trPr>
          <w:trHeight w:val="495"/>
        </w:trPr>
        <w:tc>
          <w:tcPr>
            <w:tcW w:w="2592" w:type="dxa"/>
            <w:shd w:val="clear" w:color="000000" w:fill="FFFFFF"/>
            <w:vAlign w:val="center"/>
            <w:hideMark/>
          </w:tcPr>
          <w:p w14:paraId="3FACD10C" w14:textId="77777777" w:rsidR="003D5F43" w:rsidRPr="004F643A" w:rsidRDefault="003D5F43" w:rsidP="00B55628">
            <w:pPr>
              <w:rPr>
                <w:rFonts w:asciiTheme="majorHAnsi" w:hAnsiTheme="majorHAnsi"/>
                <w:b/>
                <w:bCs/>
                <w:color w:val="000000"/>
                <w:sz w:val="18"/>
                <w:szCs w:val="18"/>
              </w:rPr>
            </w:pPr>
            <w:r w:rsidRPr="004F643A">
              <w:rPr>
                <w:rFonts w:asciiTheme="majorHAnsi" w:hAnsiTheme="majorHAnsi"/>
                <w:b/>
                <w:bCs/>
                <w:color w:val="000000"/>
                <w:sz w:val="18"/>
                <w:szCs w:val="18"/>
              </w:rPr>
              <w:t>Concomitant Medications at Randomization</w:t>
            </w:r>
          </w:p>
        </w:tc>
        <w:tc>
          <w:tcPr>
            <w:tcW w:w="1462" w:type="dxa"/>
            <w:shd w:val="clear" w:color="000000" w:fill="FFFFFF"/>
            <w:vAlign w:val="center"/>
          </w:tcPr>
          <w:p w14:paraId="71CD42AC"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7AB9B5BF" w14:textId="37E89C9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3DC9884" w14:textId="2D48ACD3"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0D3F405" w14:textId="581AD685"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7E452527" w14:textId="18A48B2E"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051DBB9D" w14:textId="7B7C1589"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0273E973"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0B31D72" w14:textId="625320F4"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27D8D15" w14:textId="2A2417F8" w:rsidR="003D5F43" w:rsidRPr="004F643A" w:rsidRDefault="003D5F43" w:rsidP="00B55628">
            <w:pPr>
              <w:jc w:val="center"/>
              <w:rPr>
                <w:rFonts w:asciiTheme="majorHAnsi" w:hAnsiTheme="majorHAnsi"/>
                <w:color w:val="000000"/>
                <w:sz w:val="18"/>
                <w:szCs w:val="18"/>
              </w:rPr>
            </w:pPr>
          </w:p>
        </w:tc>
      </w:tr>
      <w:tr w:rsidR="003D5F43" w:rsidRPr="004F643A" w14:paraId="3A5DB3B3" w14:textId="77777777" w:rsidTr="00B55628">
        <w:trPr>
          <w:trHeight w:val="315"/>
        </w:trPr>
        <w:tc>
          <w:tcPr>
            <w:tcW w:w="2592" w:type="dxa"/>
            <w:shd w:val="clear" w:color="000000" w:fill="FFFFFF"/>
            <w:vAlign w:val="center"/>
            <w:hideMark/>
          </w:tcPr>
          <w:p w14:paraId="3705753D"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Aspirin (%)</w:t>
            </w:r>
          </w:p>
        </w:tc>
        <w:tc>
          <w:tcPr>
            <w:tcW w:w="1462" w:type="dxa"/>
            <w:shd w:val="clear" w:color="000000" w:fill="FFFFFF"/>
            <w:vAlign w:val="center"/>
          </w:tcPr>
          <w:p w14:paraId="56F2063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27BB2906" w14:textId="6A83A23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76F8358" w14:textId="45B84B14"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3C0EAD2C" w14:textId="4A250AC4"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A164189" w14:textId="0A1AEC81"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EE4C919" w14:textId="45EFC889"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FD01842"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A03B094" w14:textId="1AED080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3A99F834" w14:textId="125A1A10" w:rsidR="003D5F43" w:rsidRPr="004F643A" w:rsidRDefault="003D5F43" w:rsidP="00B55628">
            <w:pPr>
              <w:jc w:val="center"/>
              <w:rPr>
                <w:rFonts w:asciiTheme="majorHAnsi" w:hAnsiTheme="majorHAnsi"/>
                <w:color w:val="000000"/>
                <w:sz w:val="18"/>
                <w:szCs w:val="18"/>
              </w:rPr>
            </w:pPr>
          </w:p>
        </w:tc>
      </w:tr>
      <w:tr w:rsidR="003D5F43" w:rsidRPr="004F643A" w14:paraId="0EC61D68" w14:textId="77777777" w:rsidTr="00B55628">
        <w:trPr>
          <w:trHeight w:val="315"/>
        </w:trPr>
        <w:tc>
          <w:tcPr>
            <w:tcW w:w="2592" w:type="dxa"/>
            <w:shd w:val="clear" w:color="000000" w:fill="FFFFFF"/>
            <w:vAlign w:val="center"/>
            <w:hideMark/>
          </w:tcPr>
          <w:p w14:paraId="37C3AB40"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Daily Dose &lt; 100 mg</w:t>
            </w:r>
          </w:p>
        </w:tc>
        <w:tc>
          <w:tcPr>
            <w:tcW w:w="1462" w:type="dxa"/>
            <w:shd w:val="clear" w:color="000000" w:fill="FFFFFF"/>
            <w:vAlign w:val="center"/>
          </w:tcPr>
          <w:p w14:paraId="2C05FC83"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BDF0F5D" w14:textId="1DE66D90"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688D8C31" w14:textId="25A694A8"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19481AC1" w14:textId="02A1B765"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7E37279D" w14:textId="11054050"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4E947349" w14:textId="1180ED66"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760DB8B"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3017A72A" w14:textId="1A200C3E"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1674C276" w14:textId="5A82641D" w:rsidR="003D5F43" w:rsidRPr="004F643A" w:rsidRDefault="003D5F43" w:rsidP="00B55628">
            <w:pPr>
              <w:jc w:val="center"/>
              <w:rPr>
                <w:rFonts w:asciiTheme="majorHAnsi" w:hAnsiTheme="majorHAnsi"/>
                <w:color w:val="000000"/>
                <w:sz w:val="18"/>
                <w:szCs w:val="18"/>
              </w:rPr>
            </w:pPr>
          </w:p>
        </w:tc>
      </w:tr>
      <w:tr w:rsidR="003D5F43" w:rsidRPr="004F643A" w14:paraId="19A4BF9E" w14:textId="77777777" w:rsidTr="00B55628">
        <w:trPr>
          <w:trHeight w:val="315"/>
        </w:trPr>
        <w:tc>
          <w:tcPr>
            <w:tcW w:w="2592" w:type="dxa"/>
            <w:shd w:val="clear" w:color="000000" w:fill="FFFFFF"/>
            <w:vAlign w:val="center"/>
            <w:hideMark/>
          </w:tcPr>
          <w:p w14:paraId="6162CF2F"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Daily Dose 100-250 mg</w:t>
            </w:r>
          </w:p>
        </w:tc>
        <w:tc>
          <w:tcPr>
            <w:tcW w:w="1462" w:type="dxa"/>
            <w:shd w:val="clear" w:color="000000" w:fill="FFFFFF"/>
            <w:vAlign w:val="center"/>
          </w:tcPr>
          <w:p w14:paraId="47E23905"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06FA658" w14:textId="7CB50733"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6B324F4" w14:textId="57479236"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19D672D" w14:textId="6FC10E1C"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E8C0E93" w14:textId="5C4748F9"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2ABC5CF2" w14:textId="35C75B9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A96BEF4"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7466A70" w14:textId="3C116F3F"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036DF8D9" w14:textId="03E590FE" w:rsidR="003D5F43" w:rsidRPr="004F643A" w:rsidRDefault="003D5F43" w:rsidP="00B55628">
            <w:pPr>
              <w:jc w:val="center"/>
              <w:rPr>
                <w:rFonts w:asciiTheme="majorHAnsi" w:hAnsiTheme="majorHAnsi"/>
                <w:color w:val="000000"/>
                <w:sz w:val="18"/>
                <w:szCs w:val="18"/>
              </w:rPr>
            </w:pPr>
          </w:p>
        </w:tc>
      </w:tr>
      <w:tr w:rsidR="003D5F43" w:rsidRPr="004F643A" w14:paraId="4F9D9200" w14:textId="77777777" w:rsidTr="00B55628">
        <w:trPr>
          <w:trHeight w:val="315"/>
        </w:trPr>
        <w:tc>
          <w:tcPr>
            <w:tcW w:w="2592" w:type="dxa"/>
            <w:shd w:val="clear" w:color="000000" w:fill="FFFFFF"/>
            <w:vAlign w:val="center"/>
            <w:hideMark/>
          </w:tcPr>
          <w:p w14:paraId="6057C406"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Daily Dose &gt; 250 mg</w:t>
            </w:r>
          </w:p>
        </w:tc>
        <w:tc>
          <w:tcPr>
            <w:tcW w:w="1462" w:type="dxa"/>
            <w:shd w:val="clear" w:color="000000" w:fill="FFFFFF"/>
            <w:vAlign w:val="center"/>
          </w:tcPr>
          <w:p w14:paraId="714C4002"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77AB619" w14:textId="4CB25AA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2207F9CA" w14:textId="18F8103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7068B88" w14:textId="7F93647F"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4123AF62" w14:textId="54835DC3"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5815132" w14:textId="4EB0E4D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AEC38D6"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D14A96F" w14:textId="7347241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3CB4B8A1" w14:textId="0B40F528" w:rsidR="003D5F43" w:rsidRPr="004F643A" w:rsidRDefault="003D5F43" w:rsidP="00B55628">
            <w:pPr>
              <w:jc w:val="center"/>
              <w:rPr>
                <w:rFonts w:asciiTheme="majorHAnsi" w:hAnsiTheme="majorHAnsi"/>
                <w:color w:val="000000"/>
                <w:sz w:val="18"/>
                <w:szCs w:val="18"/>
              </w:rPr>
            </w:pPr>
          </w:p>
        </w:tc>
      </w:tr>
      <w:tr w:rsidR="003D5F43" w:rsidRPr="004F643A" w14:paraId="3C759172" w14:textId="77777777" w:rsidTr="00B55628">
        <w:trPr>
          <w:trHeight w:val="315"/>
        </w:trPr>
        <w:tc>
          <w:tcPr>
            <w:tcW w:w="2592" w:type="dxa"/>
            <w:shd w:val="clear" w:color="000000" w:fill="FFFFFF"/>
            <w:vAlign w:val="center"/>
            <w:hideMark/>
          </w:tcPr>
          <w:p w14:paraId="6AF6F3B9"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Beta-Blocker (%)</w:t>
            </w:r>
          </w:p>
        </w:tc>
        <w:tc>
          <w:tcPr>
            <w:tcW w:w="1462" w:type="dxa"/>
            <w:shd w:val="clear" w:color="000000" w:fill="FFFFFF"/>
            <w:vAlign w:val="center"/>
          </w:tcPr>
          <w:p w14:paraId="67462566"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0B97A9B7" w14:textId="1540854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1EF0E55D" w14:textId="5609AECF"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1A9BDC81" w14:textId="4C842CA4"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686711C9" w14:textId="05B16992"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B102F37" w14:textId="022BBF4A"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3EA768A"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56F018FC" w14:textId="635624AA"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53FB6ABD" w14:textId="7AC98318" w:rsidR="003D5F43" w:rsidRPr="004F643A" w:rsidRDefault="003D5F43" w:rsidP="00B55628">
            <w:pPr>
              <w:jc w:val="center"/>
              <w:rPr>
                <w:rFonts w:asciiTheme="majorHAnsi" w:hAnsiTheme="majorHAnsi"/>
                <w:color w:val="000000"/>
                <w:sz w:val="18"/>
                <w:szCs w:val="18"/>
              </w:rPr>
            </w:pPr>
          </w:p>
        </w:tc>
      </w:tr>
      <w:tr w:rsidR="003D5F43" w:rsidRPr="004F643A" w14:paraId="1DCEC208" w14:textId="77777777" w:rsidTr="00B55628">
        <w:trPr>
          <w:trHeight w:val="315"/>
        </w:trPr>
        <w:tc>
          <w:tcPr>
            <w:tcW w:w="2592" w:type="dxa"/>
            <w:shd w:val="clear" w:color="000000" w:fill="FFFFFF"/>
            <w:vAlign w:val="center"/>
            <w:hideMark/>
          </w:tcPr>
          <w:p w14:paraId="05598853"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ACE-I/ARB (%)</w:t>
            </w:r>
          </w:p>
        </w:tc>
        <w:tc>
          <w:tcPr>
            <w:tcW w:w="1462" w:type="dxa"/>
            <w:shd w:val="clear" w:color="000000" w:fill="FFFFFF"/>
            <w:vAlign w:val="center"/>
          </w:tcPr>
          <w:p w14:paraId="1C926176"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182BA62D" w14:textId="091598C5"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56CF9DAF" w14:textId="1FB731CC"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75E131FD" w14:textId="51FE1F2C"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5B47BAEF" w14:textId="1CFEC071"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1AFDD412" w14:textId="74296047"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32F89D29"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16BD7183" w14:textId="725F6A98"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7CB86030" w14:textId="51892B26" w:rsidR="003D5F43" w:rsidRPr="004F643A" w:rsidRDefault="003D5F43" w:rsidP="00B55628">
            <w:pPr>
              <w:jc w:val="center"/>
              <w:rPr>
                <w:rFonts w:asciiTheme="majorHAnsi" w:hAnsiTheme="majorHAnsi"/>
                <w:color w:val="000000"/>
                <w:sz w:val="18"/>
                <w:szCs w:val="18"/>
              </w:rPr>
            </w:pPr>
          </w:p>
        </w:tc>
      </w:tr>
      <w:tr w:rsidR="003D5F43" w:rsidRPr="004F643A" w14:paraId="58662B09" w14:textId="77777777" w:rsidTr="00B55628">
        <w:trPr>
          <w:trHeight w:val="315"/>
        </w:trPr>
        <w:tc>
          <w:tcPr>
            <w:tcW w:w="2592" w:type="dxa"/>
            <w:shd w:val="clear" w:color="000000" w:fill="FFFFFF"/>
            <w:vAlign w:val="center"/>
            <w:hideMark/>
          </w:tcPr>
          <w:p w14:paraId="1FF678BC"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Statin (%)</w:t>
            </w:r>
          </w:p>
        </w:tc>
        <w:tc>
          <w:tcPr>
            <w:tcW w:w="1462" w:type="dxa"/>
            <w:shd w:val="clear" w:color="000000" w:fill="FFFFFF"/>
            <w:vAlign w:val="center"/>
          </w:tcPr>
          <w:p w14:paraId="57436440"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638ABFAA" w14:textId="36B19F92"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4D82973E" w14:textId="16493A3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25F10249" w14:textId="124BB2B7"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29F17F6A" w14:textId="7D13E2AE"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31AA1853" w14:textId="7EEC22FF"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764CEF90"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65740403" w14:textId="44077F28"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2ECADB74" w14:textId="6EA5F85F" w:rsidR="003D5F43" w:rsidRPr="004F643A" w:rsidRDefault="003D5F43" w:rsidP="00B55628">
            <w:pPr>
              <w:jc w:val="center"/>
              <w:rPr>
                <w:rFonts w:asciiTheme="majorHAnsi" w:hAnsiTheme="majorHAnsi"/>
                <w:color w:val="000000"/>
                <w:sz w:val="18"/>
                <w:szCs w:val="18"/>
              </w:rPr>
            </w:pPr>
          </w:p>
        </w:tc>
      </w:tr>
      <w:tr w:rsidR="003D5F43" w:rsidRPr="004F643A" w14:paraId="6B2985C6" w14:textId="77777777" w:rsidTr="00B55628">
        <w:trPr>
          <w:trHeight w:val="315"/>
        </w:trPr>
        <w:tc>
          <w:tcPr>
            <w:tcW w:w="2592" w:type="dxa"/>
            <w:shd w:val="clear" w:color="000000" w:fill="FFFFFF"/>
            <w:vAlign w:val="center"/>
            <w:hideMark/>
          </w:tcPr>
          <w:p w14:paraId="628DD807" w14:textId="77777777" w:rsidR="003D5F43" w:rsidRPr="004F643A" w:rsidRDefault="003D5F43" w:rsidP="00B55628">
            <w:pPr>
              <w:rPr>
                <w:rFonts w:asciiTheme="majorHAnsi" w:hAnsiTheme="majorHAnsi"/>
                <w:color w:val="000000"/>
                <w:sz w:val="18"/>
                <w:szCs w:val="18"/>
              </w:rPr>
            </w:pPr>
            <w:r w:rsidRPr="004F643A">
              <w:rPr>
                <w:rFonts w:asciiTheme="majorHAnsi" w:hAnsiTheme="majorHAnsi"/>
                <w:color w:val="000000"/>
                <w:sz w:val="18"/>
                <w:szCs w:val="18"/>
              </w:rPr>
              <w:t>Proton Pump Inhibitor (%)</w:t>
            </w:r>
          </w:p>
        </w:tc>
        <w:tc>
          <w:tcPr>
            <w:tcW w:w="1462" w:type="dxa"/>
            <w:shd w:val="clear" w:color="000000" w:fill="FFFFFF"/>
            <w:vAlign w:val="center"/>
          </w:tcPr>
          <w:p w14:paraId="2B8F08EE" w14:textId="77777777" w:rsidR="003D5F43" w:rsidRPr="004F643A" w:rsidRDefault="003D5F43" w:rsidP="00B55628">
            <w:pPr>
              <w:jc w:val="center"/>
              <w:rPr>
                <w:rFonts w:asciiTheme="majorHAnsi" w:hAnsiTheme="majorHAnsi"/>
                <w:color w:val="000000"/>
                <w:sz w:val="18"/>
                <w:szCs w:val="18"/>
              </w:rPr>
            </w:pPr>
          </w:p>
        </w:tc>
        <w:tc>
          <w:tcPr>
            <w:tcW w:w="1178" w:type="dxa"/>
            <w:shd w:val="clear" w:color="000000" w:fill="FFFFFF"/>
            <w:vAlign w:val="center"/>
          </w:tcPr>
          <w:p w14:paraId="4420718B" w14:textId="4F69DEA4"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hideMark/>
          </w:tcPr>
          <w:p w14:paraId="76A563A0" w14:textId="7036425B" w:rsidR="003D5F43" w:rsidRPr="004F643A" w:rsidRDefault="003D5F43" w:rsidP="00B55628">
            <w:pPr>
              <w:jc w:val="center"/>
              <w:rPr>
                <w:rFonts w:asciiTheme="majorHAnsi" w:hAnsiTheme="majorHAnsi"/>
                <w:color w:val="000000"/>
                <w:sz w:val="18"/>
                <w:szCs w:val="18"/>
              </w:rPr>
            </w:pPr>
          </w:p>
        </w:tc>
        <w:tc>
          <w:tcPr>
            <w:tcW w:w="1177" w:type="dxa"/>
            <w:shd w:val="clear" w:color="000000" w:fill="FFFFFF"/>
            <w:vAlign w:val="center"/>
            <w:hideMark/>
          </w:tcPr>
          <w:p w14:paraId="41EBDE39" w14:textId="6C9C81D6" w:rsidR="003D5F43" w:rsidRPr="004F643A" w:rsidRDefault="003D5F43" w:rsidP="00B55628">
            <w:pPr>
              <w:jc w:val="center"/>
              <w:rPr>
                <w:rFonts w:asciiTheme="majorHAnsi" w:hAnsiTheme="majorHAnsi"/>
                <w:color w:val="000000"/>
                <w:sz w:val="18"/>
                <w:szCs w:val="18"/>
              </w:rPr>
            </w:pPr>
          </w:p>
        </w:tc>
        <w:tc>
          <w:tcPr>
            <w:tcW w:w="1265" w:type="dxa"/>
            <w:shd w:val="clear" w:color="000000" w:fill="FFFFFF"/>
            <w:vAlign w:val="center"/>
            <w:hideMark/>
          </w:tcPr>
          <w:p w14:paraId="10B8F62B" w14:textId="4B2DD46B" w:rsidR="003D5F43" w:rsidRPr="004F643A" w:rsidRDefault="003D5F43" w:rsidP="00B55628">
            <w:pPr>
              <w:jc w:val="center"/>
              <w:rPr>
                <w:rFonts w:asciiTheme="majorHAnsi" w:hAnsiTheme="majorHAnsi"/>
                <w:color w:val="000000"/>
                <w:sz w:val="18"/>
                <w:szCs w:val="18"/>
              </w:rPr>
            </w:pPr>
          </w:p>
        </w:tc>
        <w:tc>
          <w:tcPr>
            <w:tcW w:w="1047" w:type="dxa"/>
            <w:shd w:val="clear" w:color="000000" w:fill="FFFFFF"/>
            <w:vAlign w:val="center"/>
            <w:hideMark/>
          </w:tcPr>
          <w:p w14:paraId="038AAE8A" w14:textId="383AF971" w:rsidR="003D5F43" w:rsidRPr="004F643A" w:rsidRDefault="003D5F43" w:rsidP="00B55628">
            <w:pPr>
              <w:jc w:val="center"/>
              <w:rPr>
                <w:rFonts w:asciiTheme="majorHAnsi" w:hAnsiTheme="majorHAnsi"/>
                <w:color w:val="000000"/>
                <w:sz w:val="18"/>
                <w:szCs w:val="18"/>
              </w:rPr>
            </w:pPr>
          </w:p>
        </w:tc>
        <w:tc>
          <w:tcPr>
            <w:tcW w:w="1274" w:type="dxa"/>
            <w:shd w:val="clear" w:color="000000" w:fill="FFFFFF"/>
            <w:vAlign w:val="center"/>
          </w:tcPr>
          <w:p w14:paraId="157247EF" w14:textId="77777777" w:rsidR="003D5F43" w:rsidRPr="004F643A" w:rsidRDefault="003D5F43" w:rsidP="00B55628">
            <w:pPr>
              <w:jc w:val="center"/>
              <w:rPr>
                <w:rFonts w:asciiTheme="majorHAnsi" w:hAnsiTheme="majorHAnsi"/>
                <w:color w:val="000000"/>
                <w:sz w:val="18"/>
                <w:szCs w:val="18"/>
              </w:rPr>
            </w:pPr>
          </w:p>
        </w:tc>
        <w:tc>
          <w:tcPr>
            <w:tcW w:w="1240" w:type="dxa"/>
            <w:shd w:val="clear" w:color="000000" w:fill="FFFFFF"/>
            <w:vAlign w:val="center"/>
            <w:hideMark/>
          </w:tcPr>
          <w:p w14:paraId="7A56992E" w14:textId="49804575" w:rsidR="003D5F43" w:rsidRPr="004F643A" w:rsidRDefault="003D5F43" w:rsidP="00B55628">
            <w:pPr>
              <w:jc w:val="center"/>
              <w:rPr>
                <w:rFonts w:asciiTheme="majorHAnsi" w:hAnsiTheme="majorHAnsi"/>
                <w:color w:val="000000"/>
                <w:sz w:val="18"/>
                <w:szCs w:val="18"/>
              </w:rPr>
            </w:pPr>
          </w:p>
        </w:tc>
        <w:tc>
          <w:tcPr>
            <w:tcW w:w="1154" w:type="dxa"/>
            <w:shd w:val="clear" w:color="000000" w:fill="FFFFFF"/>
            <w:vAlign w:val="center"/>
            <w:hideMark/>
          </w:tcPr>
          <w:p w14:paraId="673F6AA0" w14:textId="58F57870" w:rsidR="003D5F43" w:rsidRPr="004F643A" w:rsidRDefault="003D5F43" w:rsidP="00B55628">
            <w:pPr>
              <w:jc w:val="center"/>
              <w:rPr>
                <w:rFonts w:asciiTheme="majorHAnsi" w:hAnsiTheme="majorHAnsi"/>
                <w:color w:val="000000"/>
                <w:sz w:val="18"/>
                <w:szCs w:val="18"/>
              </w:rPr>
            </w:pPr>
          </w:p>
        </w:tc>
      </w:tr>
    </w:tbl>
    <w:p w14:paraId="6B4FADF5" w14:textId="77777777" w:rsidR="00B55628" w:rsidRDefault="00B55628" w:rsidP="00912946">
      <w:pPr>
        <w:tabs>
          <w:tab w:val="left" w:pos="1440"/>
        </w:tabs>
        <w:jc w:val="both"/>
        <w:rPr>
          <w:rFonts w:asciiTheme="majorHAnsi" w:hAnsiTheme="majorHAnsi"/>
          <w:bCs/>
          <w:sz w:val="22"/>
          <w:szCs w:val="22"/>
        </w:rPr>
      </w:pPr>
    </w:p>
    <w:p w14:paraId="01175F47" w14:textId="77777777" w:rsidR="00B55628" w:rsidRDefault="00B55628" w:rsidP="00912946">
      <w:pPr>
        <w:tabs>
          <w:tab w:val="left" w:pos="1440"/>
        </w:tabs>
        <w:jc w:val="both"/>
        <w:rPr>
          <w:rFonts w:asciiTheme="majorHAnsi" w:hAnsiTheme="majorHAnsi"/>
          <w:bCs/>
          <w:sz w:val="22"/>
          <w:szCs w:val="22"/>
        </w:rPr>
      </w:pPr>
    </w:p>
    <w:p w14:paraId="3145D361" w14:textId="77777777" w:rsidR="00B55628" w:rsidRDefault="00B55628" w:rsidP="00912946">
      <w:pPr>
        <w:tabs>
          <w:tab w:val="left" w:pos="1440"/>
        </w:tabs>
        <w:jc w:val="both"/>
        <w:rPr>
          <w:rFonts w:asciiTheme="majorHAnsi" w:hAnsiTheme="majorHAnsi"/>
          <w:bCs/>
          <w:sz w:val="22"/>
          <w:szCs w:val="22"/>
        </w:rPr>
      </w:pPr>
    </w:p>
    <w:p w14:paraId="1057C805" w14:textId="77777777" w:rsidR="00C50919" w:rsidRPr="004F643A" w:rsidRDefault="00C50919" w:rsidP="00912946">
      <w:pPr>
        <w:tabs>
          <w:tab w:val="left" w:pos="1440"/>
        </w:tabs>
        <w:jc w:val="both"/>
        <w:rPr>
          <w:rFonts w:asciiTheme="majorHAnsi" w:hAnsiTheme="majorHAnsi"/>
          <w:bCs/>
          <w:sz w:val="22"/>
          <w:szCs w:val="22"/>
        </w:rPr>
      </w:pPr>
      <w:r w:rsidRPr="004F643A">
        <w:rPr>
          <w:rFonts w:asciiTheme="majorHAnsi" w:hAnsiTheme="majorHAnsi"/>
          <w:bCs/>
          <w:sz w:val="22"/>
          <w:szCs w:val="22"/>
        </w:rPr>
        <w:lastRenderedPageBreak/>
        <w:t>Table 2: Summary of PRU Measurements in the Genetics-PD Cohort</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0" w:type="dxa"/>
          <w:right w:w="20" w:type="dxa"/>
        </w:tblCellMar>
        <w:tblLook w:val="0000" w:firstRow="0" w:lastRow="0" w:firstColumn="0" w:lastColumn="0" w:noHBand="0" w:noVBand="0"/>
      </w:tblPr>
      <w:tblGrid>
        <w:gridCol w:w="5816"/>
        <w:gridCol w:w="1440"/>
        <w:gridCol w:w="1440"/>
        <w:gridCol w:w="1440"/>
      </w:tblGrid>
      <w:tr w:rsidR="00E928BA" w:rsidRPr="004F643A" w14:paraId="3ECC82C5" w14:textId="28236771" w:rsidTr="004B26DE">
        <w:trPr>
          <w:cantSplit/>
          <w:trHeight w:val="288"/>
          <w:tblHeader/>
        </w:trPr>
        <w:tc>
          <w:tcPr>
            <w:tcW w:w="5816" w:type="dxa"/>
            <w:tcBorders>
              <w:bottom w:val="single" w:sz="4" w:space="0" w:color="auto"/>
            </w:tcBorders>
            <w:shd w:val="clear" w:color="auto" w:fill="FFFFFF"/>
            <w:vAlign w:val="center"/>
          </w:tcPr>
          <w:p w14:paraId="1F797BD6" w14:textId="77777777" w:rsidR="00E928BA" w:rsidRPr="004F643A" w:rsidRDefault="00E928BA" w:rsidP="00B55628">
            <w:pPr>
              <w:keepNext/>
              <w:adjustRightInd w:val="0"/>
              <w:spacing w:before="20" w:after="20"/>
              <w:rPr>
                <w:rFonts w:asciiTheme="majorHAnsi" w:hAnsiTheme="majorHAnsi" w:cs="Times"/>
                <w:b/>
                <w:bCs/>
                <w:color w:val="000000"/>
                <w:sz w:val="18"/>
                <w:szCs w:val="18"/>
              </w:rPr>
            </w:pPr>
          </w:p>
        </w:tc>
        <w:tc>
          <w:tcPr>
            <w:tcW w:w="1440" w:type="dxa"/>
            <w:shd w:val="clear" w:color="auto" w:fill="FFFFFF"/>
            <w:vAlign w:val="center"/>
          </w:tcPr>
          <w:p w14:paraId="0BB1A973" w14:textId="7C2BF9AB" w:rsidR="00E928BA" w:rsidRPr="004F643A" w:rsidRDefault="00E928BA" w:rsidP="00B55628">
            <w:pPr>
              <w:keepNext/>
              <w:adjustRightInd w:val="0"/>
              <w:spacing w:before="20" w:after="20"/>
              <w:jc w:val="center"/>
              <w:rPr>
                <w:rFonts w:asciiTheme="majorHAnsi" w:hAnsiTheme="majorHAnsi" w:cs="Times"/>
                <w:b/>
                <w:bCs/>
                <w:color w:val="000000"/>
                <w:sz w:val="18"/>
                <w:szCs w:val="18"/>
              </w:rPr>
            </w:pPr>
            <w:r>
              <w:rPr>
                <w:rFonts w:asciiTheme="majorHAnsi" w:hAnsiTheme="majorHAnsi" w:cs="Times"/>
                <w:b/>
                <w:bCs/>
                <w:color w:val="000000"/>
                <w:sz w:val="18"/>
                <w:szCs w:val="18"/>
              </w:rPr>
              <w:t>Overall</w:t>
            </w:r>
          </w:p>
          <w:p w14:paraId="39BE4C16" w14:textId="77777777" w:rsidR="00E928BA" w:rsidRPr="004F643A" w:rsidRDefault="00E928BA" w:rsidP="00B55628">
            <w:pPr>
              <w:keepNext/>
              <w:adjustRightInd w:val="0"/>
              <w:spacing w:before="20" w:after="20"/>
              <w:jc w:val="center"/>
              <w:rPr>
                <w:rFonts w:asciiTheme="majorHAnsi" w:hAnsiTheme="majorHAnsi" w:cs="Times"/>
                <w:b/>
                <w:bCs/>
                <w:color w:val="000000"/>
                <w:sz w:val="18"/>
                <w:szCs w:val="18"/>
              </w:rPr>
            </w:pPr>
            <w:r w:rsidRPr="004F643A">
              <w:rPr>
                <w:rFonts w:asciiTheme="majorHAnsi" w:hAnsiTheme="majorHAnsi" w:cs="Times"/>
                <w:b/>
                <w:bCs/>
                <w:color w:val="000000"/>
                <w:sz w:val="18"/>
                <w:szCs w:val="18"/>
              </w:rPr>
              <w:t>Cohort</w:t>
            </w:r>
            <w:r w:rsidRPr="004F643A">
              <w:rPr>
                <w:rFonts w:asciiTheme="majorHAnsi" w:hAnsiTheme="majorHAnsi" w:cs="Times"/>
                <w:b/>
                <w:bCs/>
                <w:color w:val="000000"/>
                <w:sz w:val="18"/>
                <w:szCs w:val="18"/>
              </w:rPr>
              <w:br/>
            </w:r>
            <w:r w:rsidRPr="00B55628">
              <w:rPr>
                <w:rFonts w:asciiTheme="majorHAnsi" w:hAnsiTheme="majorHAnsi" w:cs="Times"/>
                <w:bCs/>
                <w:color w:val="000000"/>
                <w:sz w:val="18"/>
                <w:szCs w:val="18"/>
              </w:rPr>
              <w:t>(N=)</w:t>
            </w:r>
          </w:p>
        </w:tc>
        <w:tc>
          <w:tcPr>
            <w:tcW w:w="1440" w:type="dxa"/>
            <w:shd w:val="clear" w:color="auto" w:fill="FFFFFF"/>
            <w:vAlign w:val="center"/>
          </w:tcPr>
          <w:p w14:paraId="1ACABC3F" w14:textId="77777777" w:rsidR="00E928BA" w:rsidRDefault="00E928BA" w:rsidP="00E928BA">
            <w:pPr>
              <w:keepNext/>
              <w:adjustRightInd w:val="0"/>
              <w:spacing w:before="20" w:after="20"/>
              <w:jc w:val="center"/>
              <w:rPr>
                <w:rFonts w:asciiTheme="majorHAnsi" w:hAnsiTheme="majorHAnsi" w:cs="Times"/>
                <w:b/>
                <w:bCs/>
                <w:color w:val="000000"/>
                <w:sz w:val="18"/>
                <w:szCs w:val="18"/>
              </w:rPr>
            </w:pPr>
            <w:r>
              <w:rPr>
                <w:rFonts w:asciiTheme="majorHAnsi" w:hAnsiTheme="majorHAnsi" w:cs="Times"/>
                <w:b/>
                <w:bCs/>
                <w:color w:val="000000"/>
                <w:sz w:val="18"/>
                <w:szCs w:val="18"/>
              </w:rPr>
              <w:t>Prasugrel</w:t>
            </w:r>
          </w:p>
          <w:p w14:paraId="5DFC9AD3" w14:textId="0D3AC9AD" w:rsidR="00E928BA" w:rsidRPr="004F643A" w:rsidRDefault="00E928BA" w:rsidP="00E928BA">
            <w:pPr>
              <w:keepNext/>
              <w:adjustRightInd w:val="0"/>
              <w:spacing w:before="20" w:after="20"/>
              <w:jc w:val="center"/>
              <w:rPr>
                <w:rFonts w:asciiTheme="majorHAnsi" w:hAnsiTheme="majorHAnsi" w:cs="Times"/>
                <w:b/>
                <w:bCs/>
                <w:color w:val="000000"/>
                <w:sz w:val="18"/>
                <w:szCs w:val="18"/>
              </w:rPr>
            </w:pPr>
            <w:r w:rsidRPr="004F643A">
              <w:rPr>
                <w:rFonts w:asciiTheme="majorHAnsi" w:hAnsiTheme="majorHAnsi" w:cs="Times"/>
                <w:b/>
                <w:bCs/>
                <w:color w:val="000000"/>
                <w:sz w:val="18"/>
                <w:szCs w:val="18"/>
              </w:rPr>
              <w:t xml:space="preserve"> </w:t>
            </w:r>
            <w:r>
              <w:rPr>
                <w:rFonts w:asciiTheme="majorHAnsi" w:hAnsiTheme="majorHAnsi" w:cs="Times"/>
                <w:b/>
                <w:bCs/>
                <w:color w:val="000000"/>
                <w:sz w:val="18"/>
                <w:szCs w:val="18"/>
              </w:rPr>
              <w:t>Arm</w:t>
            </w:r>
            <w:r w:rsidRPr="004F643A">
              <w:rPr>
                <w:rFonts w:asciiTheme="majorHAnsi" w:hAnsiTheme="majorHAnsi" w:cs="Times"/>
                <w:b/>
                <w:bCs/>
                <w:color w:val="000000"/>
                <w:sz w:val="18"/>
                <w:szCs w:val="18"/>
              </w:rPr>
              <w:br/>
            </w:r>
            <w:r w:rsidRPr="00B55628">
              <w:rPr>
                <w:rFonts w:asciiTheme="majorHAnsi" w:hAnsiTheme="majorHAnsi" w:cs="Times"/>
                <w:bCs/>
                <w:color w:val="000000"/>
                <w:sz w:val="18"/>
                <w:szCs w:val="18"/>
              </w:rPr>
              <w:t>(N=)</w:t>
            </w:r>
          </w:p>
        </w:tc>
        <w:tc>
          <w:tcPr>
            <w:tcW w:w="1440" w:type="dxa"/>
            <w:shd w:val="clear" w:color="auto" w:fill="FFFFFF"/>
          </w:tcPr>
          <w:p w14:paraId="018E12E8" w14:textId="77777777" w:rsidR="00E928BA" w:rsidRDefault="00E928BA" w:rsidP="00E928BA">
            <w:pPr>
              <w:keepNext/>
              <w:adjustRightInd w:val="0"/>
              <w:spacing w:before="20" w:after="20"/>
              <w:jc w:val="center"/>
              <w:rPr>
                <w:rFonts w:asciiTheme="majorHAnsi" w:hAnsiTheme="majorHAnsi" w:cs="Times"/>
                <w:b/>
                <w:bCs/>
                <w:color w:val="000000"/>
                <w:sz w:val="18"/>
                <w:szCs w:val="18"/>
              </w:rPr>
            </w:pPr>
            <w:r>
              <w:rPr>
                <w:rFonts w:asciiTheme="majorHAnsi" w:hAnsiTheme="majorHAnsi" w:cs="Times"/>
                <w:b/>
                <w:bCs/>
                <w:color w:val="000000"/>
                <w:sz w:val="18"/>
                <w:szCs w:val="18"/>
              </w:rPr>
              <w:t xml:space="preserve">Clopidogrel </w:t>
            </w:r>
          </w:p>
          <w:p w14:paraId="714421E8" w14:textId="11CE36CF" w:rsidR="00E928BA" w:rsidRPr="004F643A" w:rsidRDefault="00E928BA" w:rsidP="00E928BA">
            <w:pPr>
              <w:keepNext/>
              <w:adjustRightInd w:val="0"/>
              <w:spacing w:before="20" w:after="20"/>
              <w:jc w:val="center"/>
              <w:rPr>
                <w:rFonts w:asciiTheme="majorHAnsi" w:hAnsiTheme="majorHAnsi" w:cs="Times"/>
                <w:b/>
                <w:bCs/>
                <w:color w:val="000000"/>
                <w:sz w:val="18"/>
                <w:szCs w:val="18"/>
              </w:rPr>
            </w:pPr>
            <w:r>
              <w:rPr>
                <w:rFonts w:asciiTheme="majorHAnsi" w:hAnsiTheme="majorHAnsi" w:cs="Times"/>
                <w:b/>
                <w:bCs/>
                <w:color w:val="000000"/>
                <w:sz w:val="18"/>
                <w:szCs w:val="18"/>
              </w:rPr>
              <w:t>Arm</w:t>
            </w:r>
            <w:r w:rsidRPr="004F643A">
              <w:rPr>
                <w:rFonts w:asciiTheme="majorHAnsi" w:hAnsiTheme="majorHAnsi" w:cs="Times"/>
                <w:b/>
                <w:bCs/>
                <w:color w:val="000000"/>
                <w:sz w:val="18"/>
                <w:szCs w:val="18"/>
              </w:rPr>
              <w:br/>
            </w:r>
            <w:r w:rsidRPr="00B55628">
              <w:rPr>
                <w:rFonts w:asciiTheme="majorHAnsi" w:hAnsiTheme="majorHAnsi" w:cs="Times"/>
                <w:bCs/>
                <w:color w:val="000000"/>
                <w:sz w:val="18"/>
                <w:szCs w:val="18"/>
              </w:rPr>
              <w:t>(N=)</w:t>
            </w:r>
          </w:p>
        </w:tc>
      </w:tr>
      <w:tr w:rsidR="00E928BA" w:rsidRPr="004F643A" w14:paraId="66090098" w14:textId="5DD5A289" w:rsidTr="004B26DE">
        <w:trPr>
          <w:cantSplit/>
          <w:trHeight w:val="288"/>
        </w:trPr>
        <w:tc>
          <w:tcPr>
            <w:tcW w:w="5816" w:type="dxa"/>
            <w:tcBorders>
              <w:top w:val="single" w:sz="4" w:space="0" w:color="auto"/>
            </w:tcBorders>
            <w:shd w:val="clear" w:color="auto" w:fill="FFFFFF"/>
            <w:vAlign w:val="center"/>
          </w:tcPr>
          <w:p w14:paraId="46C18B8B" w14:textId="427807C0" w:rsidR="00E928BA" w:rsidRPr="00783DA3" w:rsidRDefault="00E928BA" w:rsidP="00B55628">
            <w:pPr>
              <w:adjustRightInd w:val="0"/>
              <w:spacing w:before="20" w:after="20"/>
              <w:rPr>
                <w:rFonts w:asciiTheme="majorHAnsi" w:hAnsiTheme="majorHAnsi" w:cs="Times"/>
                <w:b/>
                <w:color w:val="000000"/>
                <w:sz w:val="18"/>
                <w:szCs w:val="18"/>
              </w:rPr>
            </w:pPr>
            <w:r w:rsidRPr="00783DA3">
              <w:rPr>
                <w:rFonts w:asciiTheme="majorHAnsi" w:hAnsiTheme="majorHAnsi" w:cs="Times"/>
                <w:b/>
                <w:color w:val="000000"/>
                <w:sz w:val="18"/>
                <w:szCs w:val="18"/>
              </w:rPr>
              <w:t xml:space="preserve">Number of time points per patient  </w:t>
            </w:r>
            <w:r w:rsidRPr="00783DA3">
              <w:rPr>
                <w:rFonts w:asciiTheme="majorHAnsi" w:hAnsiTheme="majorHAnsi" w:cs="Times"/>
                <w:b/>
                <w:i/>
                <w:iCs/>
                <w:color w:val="000000"/>
                <w:sz w:val="18"/>
                <w:szCs w:val="18"/>
              </w:rPr>
              <w:t>Median (Q1, Q3)</w:t>
            </w:r>
          </w:p>
        </w:tc>
        <w:tc>
          <w:tcPr>
            <w:tcW w:w="1440" w:type="dxa"/>
            <w:shd w:val="clear" w:color="auto" w:fill="FFFFFF"/>
            <w:vAlign w:val="center"/>
          </w:tcPr>
          <w:p w14:paraId="6660851E" w14:textId="14AF0A1D"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FDFC158" w14:textId="1F658514"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67C95921"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3400F77F" w14:textId="326D2E64" w:rsidTr="004B26DE">
        <w:trPr>
          <w:cantSplit/>
          <w:trHeight w:val="288"/>
        </w:trPr>
        <w:tc>
          <w:tcPr>
            <w:tcW w:w="5816" w:type="dxa"/>
            <w:shd w:val="clear" w:color="auto" w:fill="FFFFFF"/>
            <w:vAlign w:val="center"/>
          </w:tcPr>
          <w:p w14:paraId="0268A6D5" w14:textId="77777777" w:rsidR="00E928BA" w:rsidRPr="00783DA3" w:rsidRDefault="00E928BA" w:rsidP="00B55628">
            <w:pPr>
              <w:adjustRightInd w:val="0"/>
              <w:spacing w:before="20" w:after="20"/>
              <w:rPr>
                <w:rFonts w:asciiTheme="majorHAnsi" w:hAnsiTheme="majorHAnsi" w:cs="Times"/>
                <w:b/>
                <w:color w:val="000000"/>
                <w:sz w:val="18"/>
                <w:szCs w:val="18"/>
              </w:rPr>
            </w:pPr>
          </w:p>
        </w:tc>
        <w:tc>
          <w:tcPr>
            <w:tcW w:w="1440" w:type="dxa"/>
            <w:shd w:val="clear" w:color="auto" w:fill="FFFFFF"/>
            <w:vAlign w:val="center"/>
          </w:tcPr>
          <w:p w14:paraId="115D4F82"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43BFE6AB"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1997F48"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4B78C51A" w14:textId="18B4B58A" w:rsidTr="004B26DE">
        <w:trPr>
          <w:cantSplit/>
          <w:trHeight w:val="288"/>
        </w:trPr>
        <w:tc>
          <w:tcPr>
            <w:tcW w:w="5816" w:type="dxa"/>
            <w:shd w:val="clear" w:color="auto" w:fill="FFFFFF"/>
            <w:vAlign w:val="center"/>
          </w:tcPr>
          <w:p w14:paraId="24238E71" w14:textId="77777777" w:rsidR="00E928BA" w:rsidRPr="00783DA3" w:rsidRDefault="00E928BA" w:rsidP="00B55628">
            <w:pPr>
              <w:adjustRightInd w:val="0"/>
              <w:spacing w:before="20" w:after="20"/>
              <w:rPr>
                <w:rFonts w:asciiTheme="majorHAnsi" w:hAnsiTheme="majorHAnsi" w:cs="Times"/>
                <w:b/>
                <w:color w:val="000000"/>
                <w:sz w:val="18"/>
                <w:szCs w:val="18"/>
              </w:rPr>
            </w:pPr>
            <w:r w:rsidRPr="00783DA3">
              <w:rPr>
                <w:rFonts w:asciiTheme="majorHAnsi" w:hAnsiTheme="majorHAnsi" w:cs="Times"/>
                <w:b/>
                <w:color w:val="000000"/>
                <w:sz w:val="18"/>
                <w:szCs w:val="18"/>
              </w:rPr>
              <w:t>Patient has a 30-day result</w:t>
            </w:r>
          </w:p>
        </w:tc>
        <w:tc>
          <w:tcPr>
            <w:tcW w:w="1440" w:type="dxa"/>
            <w:shd w:val="clear" w:color="auto" w:fill="FFFFFF"/>
            <w:vAlign w:val="center"/>
          </w:tcPr>
          <w:p w14:paraId="77BBD525"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7BECEE24"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67A53470"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757D4B" w:rsidRPr="004F643A" w14:paraId="394FF64B" w14:textId="77777777" w:rsidTr="004B26DE">
        <w:trPr>
          <w:cantSplit/>
          <w:trHeight w:val="288"/>
        </w:trPr>
        <w:tc>
          <w:tcPr>
            <w:tcW w:w="5816" w:type="dxa"/>
            <w:shd w:val="clear" w:color="auto" w:fill="FFFFFF"/>
            <w:vAlign w:val="center"/>
          </w:tcPr>
          <w:p w14:paraId="737E4E73" w14:textId="77777777" w:rsidR="00757D4B" w:rsidRPr="00783DA3" w:rsidRDefault="00757D4B" w:rsidP="00B55628">
            <w:pPr>
              <w:adjustRightInd w:val="0"/>
              <w:spacing w:before="20" w:after="20"/>
              <w:ind w:left="200"/>
              <w:rPr>
                <w:rFonts w:asciiTheme="majorHAnsi" w:hAnsiTheme="majorHAnsi" w:cs="Times"/>
                <w:b/>
                <w:color w:val="000000"/>
                <w:sz w:val="18"/>
                <w:szCs w:val="18"/>
              </w:rPr>
            </w:pPr>
          </w:p>
        </w:tc>
        <w:tc>
          <w:tcPr>
            <w:tcW w:w="1440" w:type="dxa"/>
            <w:shd w:val="clear" w:color="auto" w:fill="FFFFFF"/>
            <w:vAlign w:val="center"/>
          </w:tcPr>
          <w:p w14:paraId="4F948877"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0442336"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1078A43"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r>
      <w:tr w:rsidR="00E928BA" w:rsidRPr="004F643A" w14:paraId="6D1A9085" w14:textId="07C1C32A" w:rsidTr="004B26DE">
        <w:trPr>
          <w:cantSplit/>
          <w:trHeight w:val="288"/>
        </w:trPr>
        <w:tc>
          <w:tcPr>
            <w:tcW w:w="5816" w:type="dxa"/>
            <w:shd w:val="clear" w:color="auto" w:fill="FFFFFF"/>
            <w:vAlign w:val="center"/>
          </w:tcPr>
          <w:p w14:paraId="0185BCD2" w14:textId="4CB38206" w:rsidR="00E928BA" w:rsidRPr="00783DA3" w:rsidRDefault="00757D4B" w:rsidP="00757D4B">
            <w:pPr>
              <w:adjustRightInd w:val="0"/>
              <w:spacing w:before="20" w:after="20"/>
              <w:rPr>
                <w:rFonts w:asciiTheme="majorHAnsi" w:hAnsiTheme="majorHAnsi" w:cs="Times"/>
                <w:b/>
                <w:color w:val="000000"/>
                <w:sz w:val="18"/>
                <w:szCs w:val="18"/>
              </w:rPr>
            </w:pPr>
            <w:r>
              <w:rPr>
                <w:rFonts w:asciiTheme="majorHAnsi" w:hAnsiTheme="majorHAnsi" w:cs="Times"/>
                <w:b/>
                <w:color w:val="000000"/>
                <w:sz w:val="18"/>
                <w:szCs w:val="18"/>
              </w:rPr>
              <w:t>Patients with continuous follow-up after 30-day time point</w:t>
            </w:r>
          </w:p>
        </w:tc>
        <w:tc>
          <w:tcPr>
            <w:tcW w:w="1440" w:type="dxa"/>
            <w:shd w:val="clear" w:color="auto" w:fill="FFFFFF"/>
            <w:vAlign w:val="center"/>
          </w:tcPr>
          <w:p w14:paraId="6E98FA7B"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7DCE442E"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F68CE3E"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4F2F2013" w14:textId="62BCEBE6" w:rsidTr="004B26DE">
        <w:trPr>
          <w:cantSplit/>
          <w:trHeight w:val="288"/>
        </w:trPr>
        <w:tc>
          <w:tcPr>
            <w:tcW w:w="5816" w:type="dxa"/>
            <w:shd w:val="clear" w:color="auto" w:fill="FFFFFF"/>
            <w:vAlign w:val="center"/>
          </w:tcPr>
          <w:p w14:paraId="2F27293E" w14:textId="50183B28" w:rsidR="00E928BA" w:rsidRPr="00783DA3" w:rsidRDefault="00E928BA" w:rsidP="00A71D7D">
            <w:pPr>
              <w:adjustRightInd w:val="0"/>
              <w:spacing w:before="20" w:after="20"/>
              <w:ind w:left="216"/>
              <w:rPr>
                <w:rFonts w:asciiTheme="majorHAnsi" w:hAnsiTheme="majorHAnsi" w:cs="Times"/>
                <w:b/>
                <w:color w:val="000000"/>
                <w:sz w:val="18"/>
                <w:szCs w:val="18"/>
              </w:rPr>
            </w:pPr>
            <w:r w:rsidRPr="00783DA3">
              <w:rPr>
                <w:rFonts w:asciiTheme="majorHAnsi" w:hAnsiTheme="majorHAnsi" w:cs="Times"/>
                <w:b/>
                <w:color w:val="000000"/>
                <w:sz w:val="18"/>
                <w:szCs w:val="18"/>
              </w:rPr>
              <w:t xml:space="preserve">Patients with </w:t>
            </w:r>
            <w:r w:rsidR="00757D4B">
              <w:rPr>
                <w:rFonts w:asciiTheme="majorHAnsi" w:hAnsiTheme="majorHAnsi" w:cs="Times"/>
                <w:b/>
                <w:color w:val="000000"/>
                <w:sz w:val="18"/>
                <w:szCs w:val="18"/>
              </w:rPr>
              <w:t>complete</w:t>
            </w:r>
            <w:r w:rsidRPr="00783DA3">
              <w:rPr>
                <w:rFonts w:asciiTheme="majorHAnsi" w:hAnsiTheme="majorHAnsi" w:cs="Times"/>
                <w:b/>
                <w:color w:val="000000"/>
                <w:sz w:val="18"/>
                <w:szCs w:val="18"/>
              </w:rPr>
              <w:t xml:space="preserve"> f</w:t>
            </w:r>
            <w:r w:rsidR="00757D4B">
              <w:rPr>
                <w:rFonts w:asciiTheme="majorHAnsi" w:hAnsiTheme="majorHAnsi" w:cs="Times"/>
                <w:b/>
                <w:color w:val="000000"/>
                <w:sz w:val="18"/>
                <w:szCs w:val="18"/>
              </w:rPr>
              <w:t xml:space="preserve">ollow-up after 30-day </w:t>
            </w:r>
          </w:p>
        </w:tc>
        <w:tc>
          <w:tcPr>
            <w:tcW w:w="1440" w:type="dxa"/>
            <w:shd w:val="clear" w:color="auto" w:fill="FFFFFF"/>
            <w:vAlign w:val="center"/>
          </w:tcPr>
          <w:p w14:paraId="7405CC80" w14:textId="1B8E92EF"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D833FB1" w14:textId="5D3A2AF3"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04B2CC6C"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757D4B" w:rsidRPr="004F643A" w14:paraId="5CDCCAD9" w14:textId="77777777" w:rsidTr="004B26DE">
        <w:trPr>
          <w:cantSplit/>
          <w:trHeight w:val="288"/>
        </w:trPr>
        <w:tc>
          <w:tcPr>
            <w:tcW w:w="5816" w:type="dxa"/>
            <w:shd w:val="clear" w:color="auto" w:fill="FFFFFF"/>
            <w:vAlign w:val="center"/>
          </w:tcPr>
          <w:p w14:paraId="075A6E8E" w14:textId="4CA252FC" w:rsidR="00757D4B" w:rsidRPr="00783DA3" w:rsidRDefault="00757D4B" w:rsidP="00A71D7D">
            <w:pPr>
              <w:adjustRightInd w:val="0"/>
              <w:spacing w:before="20" w:after="20"/>
              <w:ind w:left="216"/>
              <w:rPr>
                <w:rFonts w:asciiTheme="majorHAnsi" w:hAnsiTheme="majorHAnsi" w:cs="Times"/>
                <w:b/>
                <w:color w:val="000000"/>
                <w:sz w:val="18"/>
                <w:szCs w:val="18"/>
              </w:rPr>
            </w:pPr>
            <w:r w:rsidRPr="00783DA3">
              <w:rPr>
                <w:rFonts w:asciiTheme="majorHAnsi" w:hAnsiTheme="majorHAnsi" w:cs="Times"/>
                <w:b/>
                <w:color w:val="000000"/>
                <w:sz w:val="18"/>
                <w:szCs w:val="18"/>
              </w:rPr>
              <w:t xml:space="preserve">Patients with </w:t>
            </w:r>
            <w:r>
              <w:rPr>
                <w:rFonts w:asciiTheme="majorHAnsi" w:hAnsiTheme="majorHAnsi" w:cs="Times"/>
                <w:b/>
                <w:color w:val="000000"/>
                <w:sz w:val="18"/>
                <w:szCs w:val="18"/>
              </w:rPr>
              <w:t>incomplete follow-up after 30-day but no gaps</w:t>
            </w:r>
          </w:p>
        </w:tc>
        <w:tc>
          <w:tcPr>
            <w:tcW w:w="1440" w:type="dxa"/>
            <w:shd w:val="clear" w:color="auto" w:fill="FFFFFF"/>
            <w:vAlign w:val="center"/>
          </w:tcPr>
          <w:p w14:paraId="334FF4BC"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D6C9E26"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6AFBE714" w14:textId="77777777" w:rsidR="00757D4B" w:rsidRPr="004F643A" w:rsidRDefault="00757D4B" w:rsidP="00B55628">
            <w:pPr>
              <w:adjustRightInd w:val="0"/>
              <w:spacing w:before="20" w:after="20"/>
              <w:jc w:val="center"/>
              <w:rPr>
                <w:rFonts w:asciiTheme="majorHAnsi" w:hAnsiTheme="majorHAnsi" w:cs="Times"/>
                <w:color w:val="000000"/>
                <w:sz w:val="18"/>
                <w:szCs w:val="18"/>
              </w:rPr>
            </w:pPr>
          </w:p>
        </w:tc>
      </w:tr>
      <w:tr w:rsidR="00E928BA" w:rsidRPr="004F643A" w14:paraId="6ED61A3C" w14:textId="7835C168" w:rsidTr="004B26DE">
        <w:trPr>
          <w:cantSplit/>
          <w:trHeight w:val="288"/>
        </w:trPr>
        <w:tc>
          <w:tcPr>
            <w:tcW w:w="5816" w:type="dxa"/>
            <w:shd w:val="clear" w:color="auto" w:fill="FFFFFF"/>
            <w:vAlign w:val="center"/>
          </w:tcPr>
          <w:p w14:paraId="0BE0C25A" w14:textId="77777777" w:rsidR="00E928BA" w:rsidRPr="00783DA3" w:rsidRDefault="00E928BA" w:rsidP="00B55628">
            <w:pPr>
              <w:adjustRightInd w:val="0"/>
              <w:spacing w:before="20" w:after="20"/>
              <w:ind w:left="400"/>
              <w:rPr>
                <w:rFonts w:asciiTheme="majorHAnsi" w:hAnsiTheme="majorHAnsi" w:cs="Times"/>
                <w:b/>
                <w:color w:val="000000"/>
                <w:sz w:val="18"/>
                <w:szCs w:val="18"/>
              </w:rPr>
            </w:pPr>
            <w:r w:rsidRPr="00783DA3">
              <w:rPr>
                <w:rFonts w:asciiTheme="majorHAnsi" w:hAnsiTheme="majorHAnsi" w:cs="Times"/>
                <w:b/>
                <w:color w:val="000000"/>
                <w:sz w:val="18"/>
                <w:szCs w:val="18"/>
              </w:rPr>
              <w:t>Last time point available</w:t>
            </w:r>
          </w:p>
        </w:tc>
        <w:tc>
          <w:tcPr>
            <w:tcW w:w="1440" w:type="dxa"/>
            <w:shd w:val="clear" w:color="auto" w:fill="FFFFFF"/>
            <w:vAlign w:val="center"/>
          </w:tcPr>
          <w:p w14:paraId="17C677FB"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33F5915B"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41499829"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17F8D6AB" w14:textId="3F5F2D98" w:rsidTr="004B26DE">
        <w:trPr>
          <w:cantSplit/>
          <w:trHeight w:val="288"/>
        </w:trPr>
        <w:tc>
          <w:tcPr>
            <w:tcW w:w="5816" w:type="dxa"/>
            <w:shd w:val="clear" w:color="auto" w:fill="FFFFFF"/>
            <w:vAlign w:val="center"/>
          </w:tcPr>
          <w:p w14:paraId="26B96942"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1</w:t>
            </w:r>
          </w:p>
        </w:tc>
        <w:tc>
          <w:tcPr>
            <w:tcW w:w="1440" w:type="dxa"/>
            <w:shd w:val="clear" w:color="auto" w:fill="FFFFFF"/>
            <w:vAlign w:val="center"/>
          </w:tcPr>
          <w:p w14:paraId="0CBEA33F" w14:textId="012ABBBC"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088957C5" w14:textId="47A78875"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4164EBBF"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70F5F2B9" w14:textId="57B4DBD2" w:rsidTr="004B26DE">
        <w:trPr>
          <w:cantSplit/>
          <w:trHeight w:val="288"/>
        </w:trPr>
        <w:tc>
          <w:tcPr>
            <w:tcW w:w="5816" w:type="dxa"/>
            <w:shd w:val="clear" w:color="auto" w:fill="FFFFFF"/>
            <w:vAlign w:val="center"/>
          </w:tcPr>
          <w:p w14:paraId="40501724"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3</w:t>
            </w:r>
          </w:p>
        </w:tc>
        <w:tc>
          <w:tcPr>
            <w:tcW w:w="1440" w:type="dxa"/>
            <w:shd w:val="clear" w:color="auto" w:fill="FFFFFF"/>
            <w:vAlign w:val="center"/>
          </w:tcPr>
          <w:p w14:paraId="46A74A98" w14:textId="07D5BB4B"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AE57CEB" w14:textId="5F70DCDC"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5061F489"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4C51024F" w14:textId="58EEFF2A" w:rsidTr="004B26DE">
        <w:trPr>
          <w:cantSplit/>
          <w:trHeight w:val="288"/>
        </w:trPr>
        <w:tc>
          <w:tcPr>
            <w:tcW w:w="5816" w:type="dxa"/>
            <w:shd w:val="clear" w:color="auto" w:fill="FFFFFF"/>
            <w:vAlign w:val="center"/>
          </w:tcPr>
          <w:p w14:paraId="266D9B9E"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6</w:t>
            </w:r>
          </w:p>
        </w:tc>
        <w:tc>
          <w:tcPr>
            <w:tcW w:w="1440" w:type="dxa"/>
            <w:shd w:val="clear" w:color="auto" w:fill="FFFFFF"/>
            <w:vAlign w:val="center"/>
          </w:tcPr>
          <w:p w14:paraId="70CC4974" w14:textId="77E0A7CC"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682AC83F" w14:textId="2D7EE33F"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63BFCE77"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386FFC8A" w14:textId="50608DC3" w:rsidTr="004B26DE">
        <w:trPr>
          <w:cantSplit/>
          <w:trHeight w:val="288"/>
        </w:trPr>
        <w:tc>
          <w:tcPr>
            <w:tcW w:w="5816" w:type="dxa"/>
            <w:shd w:val="clear" w:color="auto" w:fill="FFFFFF"/>
            <w:vAlign w:val="center"/>
          </w:tcPr>
          <w:p w14:paraId="5AD28057"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12</w:t>
            </w:r>
          </w:p>
        </w:tc>
        <w:tc>
          <w:tcPr>
            <w:tcW w:w="1440" w:type="dxa"/>
            <w:shd w:val="clear" w:color="auto" w:fill="FFFFFF"/>
            <w:vAlign w:val="center"/>
          </w:tcPr>
          <w:p w14:paraId="07024B4E" w14:textId="04EDDBBF"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7E0F9FBC" w14:textId="00923AFE"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32B4636"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6DA3935D" w14:textId="4E314D53" w:rsidTr="004B26DE">
        <w:trPr>
          <w:cantSplit/>
          <w:trHeight w:val="288"/>
        </w:trPr>
        <w:tc>
          <w:tcPr>
            <w:tcW w:w="5816" w:type="dxa"/>
            <w:shd w:val="clear" w:color="auto" w:fill="FFFFFF"/>
            <w:vAlign w:val="center"/>
          </w:tcPr>
          <w:p w14:paraId="3B37FCBF"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18</w:t>
            </w:r>
          </w:p>
        </w:tc>
        <w:tc>
          <w:tcPr>
            <w:tcW w:w="1440" w:type="dxa"/>
            <w:shd w:val="clear" w:color="auto" w:fill="FFFFFF"/>
            <w:vAlign w:val="center"/>
          </w:tcPr>
          <w:p w14:paraId="71B208AE" w14:textId="7BA14360"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5603DF8A" w14:textId="3413EE14"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54703C79"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3A26FBDD" w14:textId="70CCC732" w:rsidTr="004B26DE">
        <w:trPr>
          <w:cantSplit/>
          <w:trHeight w:val="288"/>
        </w:trPr>
        <w:tc>
          <w:tcPr>
            <w:tcW w:w="5816" w:type="dxa"/>
            <w:shd w:val="clear" w:color="auto" w:fill="FFFFFF"/>
            <w:vAlign w:val="center"/>
          </w:tcPr>
          <w:p w14:paraId="375935A5"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24</w:t>
            </w:r>
          </w:p>
        </w:tc>
        <w:tc>
          <w:tcPr>
            <w:tcW w:w="1440" w:type="dxa"/>
            <w:shd w:val="clear" w:color="auto" w:fill="FFFFFF"/>
            <w:vAlign w:val="center"/>
          </w:tcPr>
          <w:p w14:paraId="09C12C50" w14:textId="20FBDC39"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52CDBF0B" w14:textId="74A2B4B8"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7B02AFD0"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682DC2BB" w14:textId="311FB8EC" w:rsidTr="004B26DE">
        <w:trPr>
          <w:cantSplit/>
          <w:trHeight w:val="288"/>
        </w:trPr>
        <w:tc>
          <w:tcPr>
            <w:tcW w:w="5816" w:type="dxa"/>
            <w:shd w:val="clear" w:color="auto" w:fill="FFFFFF"/>
            <w:vAlign w:val="center"/>
          </w:tcPr>
          <w:p w14:paraId="04991239"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30</w:t>
            </w:r>
          </w:p>
        </w:tc>
        <w:tc>
          <w:tcPr>
            <w:tcW w:w="1440" w:type="dxa"/>
            <w:shd w:val="clear" w:color="auto" w:fill="FFFFFF"/>
            <w:vAlign w:val="center"/>
          </w:tcPr>
          <w:p w14:paraId="3AF096A7" w14:textId="188C2C50"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3AD067E0" w14:textId="793C476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906010A"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33DC5B68" w14:textId="6662A529" w:rsidTr="004B26DE">
        <w:trPr>
          <w:cantSplit/>
          <w:trHeight w:val="288"/>
        </w:trPr>
        <w:tc>
          <w:tcPr>
            <w:tcW w:w="5816" w:type="dxa"/>
            <w:shd w:val="clear" w:color="auto" w:fill="FFFFFF"/>
            <w:vAlign w:val="center"/>
          </w:tcPr>
          <w:p w14:paraId="3E946F47" w14:textId="716A3A21" w:rsidR="00E928BA" w:rsidRPr="00783DA3" w:rsidRDefault="00E928BA" w:rsidP="00B55628">
            <w:pPr>
              <w:adjustRightInd w:val="0"/>
              <w:spacing w:before="20" w:after="20"/>
              <w:ind w:left="200"/>
              <w:rPr>
                <w:rFonts w:asciiTheme="majorHAnsi" w:hAnsiTheme="majorHAnsi" w:cs="Times"/>
                <w:b/>
                <w:color w:val="000000"/>
                <w:sz w:val="18"/>
                <w:szCs w:val="18"/>
              </w:rPr>
            </w:pPr>
          </w:p>
        </w:tc>
        <w:tc>
          <w:tcPr>
            <w:tcW w:w="1440" w:type="dxa"/>
            <w:shd w:val="clear" w:color="auto" w:fill="FFFFFF"/>
            <w:vAlign w:val="center"/>
          </w:tcPr>
          <w:p w14:paraId="6DF596A9" w14:textId="344DF599"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01A1B654" w14:textId="548CB022"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71670F80"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2AC3D9A7" w14:textId="19CA9A23" w:rsidTr="004B26DE">
        <w:trPr>
          <w:cantSplit/>
          <w:trHeight w:val="288"/>
        </w:trPr>
        <w:tc>
          <w:tcPr>
            <w:tcW w:w="5816" w:type="dxa"/>
            <w:shd w:val="clear" w:color="auto" w:fill="FFFFFF"/>
            <w:vAlign w:val="center"/>
          </w:tcPr>
          <w:p w14:paraId="27AB62AD" w14:textId="1344EB78" w:rsidR="00E928BA" w:rsidRPr="00783DA3" w:rsidRDefault="00A71D7D" w:rsidP="00A71D7D">
            <w:pPr>
              <w:adjustRightInd w:val="0"/>
              <w:spacing w:before="20" w:after="20"/>
              <w:rPr>
                <w:rFonts w:asciiTheme="majorHAnsi" w:hAnsiTheme="majorHAnsi" w:cs="Times"/>
                <w:b/>
                <w:color w:val="000000"/>
                <w:sz w:val="18"/>
                <w:szCs w:val="18"/>
              </w:rPr>
            </w:pPr>
            <w:r w:rsidRPr="00783DA3">
              <w:rPr>
                <w:rFonts w:asciiTheme="majorHAnsi" w:hAnsiTheme="majorHAnsi" w:cs="Times"/>
                <w:b/>
                <w:color w:val="000000"/>
                <w:sz w:val="18"/>
                <w:szCs w:val="18"/>
              </w:rPr>
              <w:t>Patients without continuous follow-up after 30-day time point</w:t>
            </w:r>
          </w:p>
        </w:tc>
        <w:tc>
          <w:tcPr>
            <w:tcW w:w="1440" w:type="dxa"/>
            <w:shd w:val="clear" w:color="auto" w:fill="FFFFFF"/>
            <w:vAlign w:val="center"/>
          </w:tcPr>
          <w:p w14:paraId="39878F54"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209261EF"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0C87F521"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70586AF6" w14:textId="56D3A03E" w:rsidTr="004B26DE">
        <w:trPr>
          <w:cantSplit/>
          <w:trHeight w:val="288"/>
        </w:trPr>
        <w:tc>
          <w:tcPr>
            <w:tcW w:w="5816" w:type="dxa"/>
            <w:shd w:val="clear" w:color="auto" w:fill="FFFFFF"/>
            <w:vAlign w:val="center"/>
          </w:tcPr>
          <w:p w14:paraId="3681AE9D" w14:textId="77777777" w:rsidR="00E928BA" w:rsidRPr="00783DA3" w:rsidRDefault="00E928BA" w:rsidP="00B55628">
            <w:pPr>
              <w:adjustRightInd w:val="0"/>
              <w:spacing w:before="20" w:after="20"/>
              <w:ind w:left="400"/>
              <w:rPr>
                <w:rFonts w:asciiTheme="majorHAnsi" w:hAnsiTheme="majorHAnsi" w:cs="Times"/>
                <w:b/>
                <w:color w:val="000000"/>
                <w:sz w:val="18"/>
                <w:szCs w:val="18"/>
              </w:rPr>
            </w:pPr>
            <w:r w:rsidRPr="00783DA3">
              <w:rPr>
                <w:rFonts w:asciiTheme="majorHAnsi" w:hAnsiTheme="majorHAnsi" w:cs="Times"/>
                <w:b/>
                <w:color w:val="000000"/>
                <w:sz w:val="18"/>
                <w:szCs w:val="18"/>
              </w:rPr>
              <w:t xml:space="preserve">Length of break (days)  </w:t>
            </w:r>
            <w:r w:rsidRPr="00783DA3">
              <w:rPr>
                <w:rFonts w:asciiTheme="majorHAnsi" w:hAnsiTheme="majorHAnsi" w:cs="Times"/>
                <w:b/>
                <w:i/>
                <w:iCs/>
                <w:color w:val="000000"/>
                <w:sz w:val="18"/>
                <w:szCs w:val="18"/>
              </w:rPr>
              <w:t>Median (Q1, Q3)</w:t>
            </w:r>
          </w:p>
        </w:tc>
        <w:tc>
          <w:tcPr>
            <w:tcW w:w="1440" w:type="dxa"/>
            <w:shd w:val="clear" w:color="auto" w:fill="FFFFFF"/>
            <w:vAlign w:val="center"/>
          </w:tcPr>
          <w:p w14:paraId="3F3C847C" w14:textId="2FC57408"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0FB365E3" w14:textId="2DD3C1FB"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0FB75FA4"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7BC1453C" w14:textId="37534339" w:rsidTr="004B26DE">
        <w:trPr>
          <w:cantSplit/>
          <w:trHeight w:val="288"/>
        </w:trPr>
        <w:tc>
          <w:tcPr>
            <w:tcW w:w="5816" w:type="dxa"/>
            <w:shd w:val="clear" w:color="auto" w:fill="FFFFFF"/>
            <w:vAlign w:val="center"/>
          </w:tcPr>
          <w:p w14:paraId="1E20A815" w14:textId="77777777" w:rsidR="00E928BA" w:rsidRPr="00783DA3" w:rsidRDefault="00E928BA" w:rsidP="00B55628">
            <w:pPr>
              <w:adjustRightInd w:val="0"/>
              <w:spacing w:before="20" w:after="20"/>
              <w:ind w:left="400"/>
              <w:rPr>
                <w:rFonts w:asciiTheme="majorHAnsi" w:hAnsiTheme="majorHAnsi" w:cs="Times"/>
                <w:b/>
                <w:color w:val="000000"/>
                <w:sz w:val="18"/>
                <w:szCs w:val="18"/>
              </w:rPr>
            </w:pPr>
            <w:r w:rsidRPr="00783DA3">
              <w:rPr>
                <w:rFonts w:asciiTheme="majorHAnsi" w:hAnsiTheme="majorHAnsi" w:cs="Times"/>
                <w:b/>
                <w:color w:val="000000"/>
                <w:sz w:val="18"/>
                <w:szCs w:val="18"/>
              </w:rPr>
              <w:t>When break occurred</w:t>
            </w:r>
          </w:p>
        </w:tc>
        <w:tc>
          <w:tcPr>
            <w:tcW w:w="1440" w:type="dxa"/>
            <w:shd w:val="clear" w:color="auto" w:fill="FFFFFF"/>
            <w:vAlign w:val="center"/>
          </w:tcPr>
          <w:p w14:paraId="30AEB1DA"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38E9C898"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1046C3F1"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A71D7D" w:rsidRPr="004F643A" w14:paraId="2C33A963" w14:textId="77777777" w:rsidTr="004B26DE">
        <w:trPr>
          <w:cantSplit/>
          <w:trHeight w:val="288"/>
        </w:trPr>
        <w:tc>
          <w:tcPr>
            <w:tcW w:w="5816" w:type="dxa"/>
            <w:shd w:val="clear" w:color="auto" w:fill="FFFFFF"/>
            <w:vAlign w:val="center"/>
          </w:tcPr>
          <w:p w14:paraId="60716A9C" w14:textId="54F60046" w:rsidR="00A71D7D" w:rsidRPr="00783DA3" w:rsidRDefault="00A71D7D" w:rsidP="00B55628">
            <w:pPr>
              <w:adjustRightInd w:val="0"/>
              <w:spacing w:before="20" w:after="20"/>
              <w:ind w:left="600"/>
              <w:rPr>
                <w:rFonts w:asciiTheme="majorHAnsi" w:hAnsiTheme="majorHAnsi" w:cs="Times"/>
                <w:b/>
                <w:color w:val="000000"/>
                <w:sz w:val="18"/>
                <w:szCs w:val="18"/>
              </w:rPr>
            </w:pPr>
            <w:r>
              <w:rPr>
                <w:rFonts w:asciiTheme="majorHAnsi" w:hAnsiTheme="majorHAnsi" w:cs="Times"/>
                <w:b/>
                <w:color w:val="000000"/>
                <w:sz w:val="18"/>
                <w:szCs w:val="18"/>
              </w:rPr>
              <w:t>Month 3</w:t>
            </w:r>
          </w:p>
        </w:tc>
        <w:tc>
          <w:tcPr>
            <w:tcW w:w="1440" w:type="dxa"/>
            <w:shd w:val="clear" w:color="auto" w:fill="FFFFFF"/>
            <w:vAlign w:val="center"/>
          </w:tcPr>
          <w:p w14:paraId="7A13D0F7" w14:textId="77777777" w:rsidR="00A71D7D" w:rsidRPr="004F643A" w:rsidRDefault="00A71D7D"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65447BF4" w14:textId="77777777" w:rsidR="00A71D7D" w:rsidRPr="004F643A" w:rsidRDefault="00A71D7D"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0F5432F5" w14:textId="77777777" w:rsidR="00A71D7D" w:rsidRPr="004F643A" w:rsidRDefault="00A71D7D" w:rsidP="00B55628">
            <w:pPr>
              <w:adjustRightInd w:val="0"/>
              <w:spacing w:before="20" w:after="20"/>
              <w:jc w:val="center"/>
              <w:rPr>
                <w:rFonts w:asciiTheme="majorHAnsi" w:hAnsiTheme="majorHAnsi" w:cs="Times"/>
                <w:color w:val="000000"/>
                <w:sz w:val="18"/>
                <w:szCs w:val="18"/>
              </w:rPr>
            </w:pPr>
          </w:p>
        </w:tc>
      </w:tr>
      <w:tr w:rsidR="00E928BA" w:rsidRPr="004F643A" w14:paraId="3758EA34" w14:textId="05D7AD0D" w:rsidTr="004B26DE">
        <w:trPr>
          <w:cantSplit/>
          <w:trHeight w:val="288"/>
        </w:trPr>
        <w:tc>
          <w:tcPr>
            <w:tcW w:w="5816" w:type="dxa"/>
            <w:shd w:val="clear" w:color="auto" w:fill="FFFFFF"/>
            <w:vAlign w:val="center"/>
          </w:tcPr>
          <w:p w14:paraId="4089FCB8"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6</w:t>
            </w:r>
          </w:p>
        </w:tc>
        <w:tc>
          <w:tcPr>
            <w:tcW w:w="1440" w:type="dxa"/>
            <w:shd w:val="clear" w:color="auto" w:fill="FFFFFF"/>
            <w:vAlign w:val="center"/>
          </w:tcPr>
          <w:p w14:paraId="1B217F05" w14:textId="55459445"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6F1297DD" w14:textId="45011313"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3E167D8D"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4C0718ED" w14:textId="7FDB5C0A" w:rsidTr="004B26DE">
        <w:trPr>
          <w:cantSplit/>
          <w:trHeight w:val="288"/>
        </w:trPr>
        <w:tc>
          <w:tcPr>
            <w:tcW w:w="5816" w:type="dxa"/>
            <w:shd w:val="clear" w:color="auto" w:fill="FFFFFF"/>
            <w:vAlign w:val="center"/>
          </w:tcPr>
          <w:p w14:paraId="691D9C8A"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12</w:t>
            </w:r>
          </w:p>
        </w:tc>
        <w:tc>
          <w:tcPr>
            <w:tcW w:w="1440" w:type="dxa"/>
            <w:shd w:val="clear" w:color="auto" w:fill="FFFFFF"/>
            <w:vAlign w:val="center"/>
          </w:tcPr>
          <w:p w14:paraId="7D99F9AC" w14:textId="24A95709"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170C402F" w14:textId="69560922"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1D66F953"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1F1DAA63" w14:textId="1277AB37" w:rsidTr="004B26DE">
        <w:trPr>
          <w:cantSplit/>
          <w:trHeight w:val="288"/>
        </w:trPr>
        <w:tc>
          <w:tcPr>
            <w:tcW w:w="5816" w:type="dxa"/>
            <w:shd w:val="clear" w:color="auto" w:fill="FFFFFF"/>
            <w:vAlign w:val="center"/>
          </w:tcPr>
          <w:p w14:paraId="47540B5F"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18</w:t>
            </w:r>
          </w:p>
        </w:tc>
        <w:tc>
          <w:tcPr>
            <w:tcW w:w="1440" w:type="dxa"/>
            <w:shd w:val="clear" w:color="auto" w:fill="FFFFFF"/>
            <w:vAlign w:val="center"/>
          </w:tcPr>
          <w:p w14:paraId="6FBCFCB2" w14:textId="41E4DAE1"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4037289B" w14:textId="0F7CCD83"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13F00A17"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r w:rsidR="00E928BA" w:rsidRPr="004F643A" w14:paraId="05BADC4E" w14:textId="7ABFD52A" w:rsidTr="004B26DE">
        <w:trPr>
          <w:cantSplit/>
          <w:trHeight w:val="288"/>
        </w:trPr>
        <w:tc>
          <w:tcPr>
            <w:tcW w:w="5816" w:type="dxa"/>
            <w:shd w:val="clear" w:color="auto" w:fill="FFFFFF"/>
            <w:vAlign w:val="center"/>
          </w:tcPr>
          <w:p w14:paraId="501E56E7" w14:textId="77777777" w:rsidR="00E928BA" w:rsidRPr="00783DA3" w:rsidRDefault="00E928BA" w:rsidP="00B55628">
            <w:pPr>
              <w:adjustRightInd w:val="0"/>
              <w:spacing w:before="20" w:after="20"/>
              <w:ind w:left="600"/>
              <w:rPr>
                <w:rFonts w:asciiTheme="majorHAnsi" w:hAnsiTheme="majorHAnsi" w:cs="Times"/>
                <w:b/>
                <w:color w:val="000000"/>
                <w:sz w:val="18"/>
                <w:szCs w:val="18"/>
              </w:rPr>
            </w:pPr>
            <w:r w:rsidRPr="00783DA3">
              <w:rPr>
                <w:rFonts w:asciiTheme="majorHAnsi" w:hAnsiTheme="majorHAnsi" w:cs="Times"/>
                <w:b/>
                <w:color w:val="000000"/>
                <w:sz w:val="18"/>
                <w:szCs w:val="18"/>
              </w:rPr>
              <w:t>Month 24</w:t>
            </w:r>
          </w:p>
        </w:tc>
        <w:tc>
          <w:tcPr>
            <w:tcW w:w="1440" w:type="dxa"/>
            <w:shd w:val="clear" w:color="auto" w:fill="FFFFFF"/>
            <w:vAlign w:val="center"/>
          </w:tcPr>
          <w:p w14:paraId="0473EBD6" w14:textId="3B54A087"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vAlign w:val="center"/>
          </w:tcPr>
          <w:p w14:paraId="6E2B1468" w14:textId="03ADBDBD" w:rsidR="00E928BA" w:rsidRPr="004F643A" w:rsidRDefault="00E928BA" w:rsidP="00B55628">
            <w:pPr>
              <w:adjustRightInd w:val="0"/>
              <w:spacing w:before="20" w:after="20"/>
              <w:jc w:val="center"/>
              <w:rPr>
                <w:rFonts w:asciiTheme="majorHAnsi" w:hAnsiTheme="majorHAnsi" w:cs="Times"/>
                <w:color w:val="000000"/>
                <w:sz w:val="18"/>
                <w:szCs w:val="18"/>
              </w:rPr>
            </w:pPr>
          </w:p>
        </w:tc>
        <w:tc>
          <w:tcPr>
            <w:tcW w:w="1440" w:type="dxa"/>
            <w:shd w:val="clear" w:color="auto" w:fill="FFFFFF"/>
          </w:tcPr>
          <w:p w14:paraId="2C61B108" w14:textId="77777777" w:rsidR="00E928BA" w:rsidRPr="004F643A" w:rsidRDefault="00E928BA" w:rsidP="00B55628">
            <w:pPr>
              <w:adjustRightInd w:val="0"/>
              <w:spacing w:before="20" w:after="20"/>
              <w:jc w:val="center"/>
              <w:rPr>
                <w:rFonts w:asciiTheme="majorHAnsi" w:hAnsiTheme="majorHAnsi" w:cs="Times"/>
                <w:color w:val="000000"/>
                <w:sz w:val="18"/>
                <w:szCs w:val="18"/>
              </w:rPr>
            </w:pPr>
          </w:p>
        </w:tc>
      </w:tr>
    </w:tbl>
    <w:p w14:paraId="6B3DEAD0" w14:textId="77777777" w:rsidR="003D5F43" w:rsidRDefault="003D5F43" w:rsidP="00912946">
      <w:pPr>
        <w:tabs>
          <w:tab w:val="left" w:pos="1440"/>
        </w:tabs>
        <w:jc w:val="both"/>
        <w:rPr>
          <w:rFonts w:asciiTheme="majorHAnsi" w:hAnsiTheme="majorHAnsi"/>
          <w:bCs/>
          <w:sz w:val="22"/>
          <w:szCs w:val="22"/>
        </w:rPr>
      </w:pPr>
    </w:p>
    <w:p w14:paraId="7C7557F1" w14:textId="77777777" w:rsidR="00A71D7D" w:rsidRDefault="00A71D7D" w:rsidP="00912946">
      <w:pPr>
        <w:tabs>
          <w:tab w:val="left" w:pos="1440"/>
        </w:tabs>
        <w:jc w:val="both"/>
        <w:rPr>
          <w:rFonts w:asciiTheme="majorHAnsi" w:hAnsiTheme="majorHAnsi"/>
          <w:bCs/>
          <w:sz w:val="22"/>
          <w:szCs w:val="22"/>
        </w:rPr>
      </w:pPr>
    </w:p>
    <w:p w14:paraId="3CBBA293" w14:textId="77777777" w:rsidR="00A71D7D" w:rsidRPr="004F643A" w:rsidRDefault="00A71D7D" w:rsidP="00912946">
      <w:pPr>
        <w:tabs>
          <w:tab w:val="left" w:pos="1440"/>
        </w:tabs>
        <w:jc w:val="both"/>
        <w:rPr>
          <w:rFonts w:asciiTheme="majorHAnsi" w:hAnsiTheme="majorHAnsi"/>
          <w:bCs/>
          <w:sz w:val="22"/>
          <w:szCs w:val="22"/>
        </w:rPr>
      </w:pPr>
    </w:p>
    <w:p w14:paraId="0C01443F" w14:textId="77777777" w:rsidR="00B55628" w:rsidRDefault="00B55628" w:rsidP="00912946">
      <w:pPr>
        <w:tabs>
          <w:tab w:val="left" w:pos="1440"/>
        </w:tabs>
        <w:jc w:val="both"/>
        <w:rPr>
          <w:rFonts w:asciiTheme="majorHAnsi" w:hAnsiTheme="majorHAnsi"/>
          <w:bCs/>
          <w:sz w:val="22"/>
          <w:szCs w:val="22"/>
        </w:rPr>
      </w:pPr>
    </w:p>
    <w:p w14:paraId="30F17414" w14:textId="632DFA35" w:rsidR="003E486A" w:rsidRPr="004F643A" w:rsidRDefault="003E486A" w:rsidP="003E486A">
      <w:pPr>
        <w:tabs>
          <w:tab w:val="left" w:pos="1440"/>
        </w:tabs>
        <w:jc w:val="both"/>
        <w:rPr>
          <w:rFonts w:asciiTheme="majorHAnsi" w:hAnsiTheme="majorHAnsi"/>
          <w:bCs/>
          <w:sz w:val="22"/>
          <w:szCs w:val="22"/>
        </w:rPr>
      </w:pPr>
      <w:r>
        <w:rPr>
          <w:rFonts w:asciiTheme="majorHAnsi" w:hAnsiTheme="majorHAnsi"/>
          <w:bCs/>
          <w:sz w:val="22"/>
          <w:szCs w:val="22"/>
        </w:rPr>
        <w:lastRenderedPageBreak/>
        <w:t>Table 3:</w:t>
      </w:r>
      <w:r w:rsidRPr="003E486A">
        <w:rPr>
          <w:rFonts w:asciiTheme="majorHAnsi" w:hAnsiTheme="majorHAnsi"/>
          <w:bCs/>
          <w:sz w:val="22"/>
          <w:szCs w:val="22"/>
        </w:rPr>
        <w:t xml:space="preserve"> </w:t>
      </w:r>
      <w:r w:rsidRPr="004F643A">
        <w:rPr>
          <w:rFonts w:asciiTheme="majorHAnsi" w:hAnsiTheme="majorHAnsi"/>
          <w:bCs/>
          <w:sz w:val="22"/>
          <w:szCs w:val="22"/>
        </w:rPr>
        <w:t xml:space="preserve">Association of </w:t>
      </w:r>
      <w:r>
        <w:rPr>
          <w:rFonts w:asciiTheme="majorHAnsi" w:hAnsiTheme="majorHAnsi"/>
          <w:bCs/>
          <w:sz w:val="22"/>
          <w:szCs w:val="22"/>
        </w:rPr>
        <w:t xml:space="preserve">CYP2C19 Phenotype with </w:t>
      </w:r>
      <w:r w:rsidR="00BB70F6">
        <w:rPr>
          <w:rFonts w:asciiTheme="majorHAnsi" w:hAnsiTheme="majorHAnsi"/>
          <w:bCs/>
          <w:sz w:val="22"/>
          <w:szCs w:val="22"/>
        </w:rPr>
        <w:t xml:space="preserve">30 Day </w:t>
      </w:r>
      <w:r>
        <w:rPr>
          <w:rFonts w:asciiTheme="majorHAnsi" w:hAnsiTheme="majorHAnsi"/>
          <w:bCs/>
          <w:sz w:val="22"/>
          <w:szCs w:val="22"/>
        </w:rPr>
        <w:t>PRU Values</w:t>
      </w:r>
    </w:p>
    <w:tbl>
      <w:tblPr>
        <w:tblStyle w:val="TableGrid"/>
        <w:tblW w:w="0" w:type="auto"/>
        <w:tblInd w:w="144" w:type="dxa"/>
        <w:tblLayout w:type="fixed"/>
        <w:tblLook w:val="04A0" w:firstRow="1" w:lastRow="0" w:firstColumn="1" w:lastColumn="0" w:noHBand="0" w:noVBand="1"/>
      </w:tblPr>
      <w:tblGrid>
        <w:gridCol w:w="2358"/>
        <w:gridCol w:w="1116"/>
        <w:gridCol w:w="1494"/>
        <w:gridCol w:w="1260"/>
        <w:gridCol w:w="1116"/>
        <w:gridCol w:w="1404"/>
        <w:gridCol w:w="1350"/>
      </w:tblGrid>
      <w:tr w:rsidR="00BB70F6" w:rsidRPr="007159AC" w14:paraId="213B4AAB" w14:textId="77777777" w:rsidTr="004B26DE">
        <w:trPr>
          <w:trHeight w:val="360"/>
        </w:trPr>
        <w:tc>
          <w:tcPr>
            <w:tcW w:w="2358" w:type="dxa"/>
            <w:vAlign w:val="center"/>
          </w:tcPr>
          <w:p w14:paraId="02B801E9" w14:textId="77777777" w:rsidR="00BB70F6" w:rsidRPr="007159AC" w:rsidRDefault="00BB70F6" w:rsidP="004B26DE">
            <w:pPr>
              <w:jc w:val="both"/>
              <w:rPr>
                <w:rFonts w:asciiTheme="majorHAnsi" w:hAnsiTheme="majorHAnsi"/>
                <w:b/>
                <w:bCs/>
              </w:rPr>
            </w:pPr>
          </w:p>
        </w:tc>
        <w:tc>
          <w:tcPr>
            <w:tcW w:w="3870" w:type="dxa"/>
            <w:gridSpan w:val="3"/>
            <w:vAlign w:val="center"/>
          </w:tcPr>
          <w:p w14:paraId="682DF6B3" w14:textId="387FD05C" w:rsidR="00BB70F6" w:rsidRPr="007159AC" w:rsidRDefault="00BB70F6" w:rsidP="004B26DE">
            <w:pPr>
              <w:jc w:val="center"/>
              <w:rPr>
                <w:rFonts w:asciiTheme="majorHAnsi" w:hAnsiTheme="majorHAnsi"/>
                <w:bCs/>
                <w:sz w:val="20"/>
                <w:szCs w:val="20"/>
              </w:rPr>
            </w:pPr>
            <w:r w:rsidRPr="003E486A">
              <w:rPr>
                <w:rFonts w:asciiTheme="majorHAnsi" w:hAnsiTheme="majorHAnsi"/>
                <w:b/>
                <w:bCs/>
                <w:sz w:val="20"/>
                <w:szCs w:val="20"/>
              </w:rPr>
              <w:t xml:space="preserve">Stage 1 </w:t>
            </w:r>
            <w:r w:rsidRPr="003E486A">
              <w:rPr>
                <w:rFonts w:asciiTheme="majorHAnsi" w:hAnsiTheme="majorHAnsi"/>
                <w:bCs/>
                <w:sz w:val="20"/>
                <w:szCs w:val="20"/>
              </w:rPr>
              <w:t>(Unadjusted)</w:t>
            </w:r>
          </w:p>
        </w:tc>
        <w:tc>
          <w:tcPr>
            <w:tcW w:w="3870" w:type="dxa"/>
            <w:gridSpan w:val="3"/>
            <w:vAlign w:val="center"/>
          </w:tcPr>
          <w:p w14:paraId="465E0D91" w14:textId="4F2896CC" w:rsidR="00BB70F6" w:rsidRPr="007159AC" w:rsidRDefault="00BB70F6" w:rsidP="004B26DE">
            <w:pPr>
              <w:jc w:val="center"/>
              <w:rPr>
                <w:rFonts w:asciiTheme="majorHAnsi" w:hAnsiTheme="majorHAnsi"/>
                <w:bCs/>
                <w:sz w:val="20"/>
                <w:szCs w:val="20"/>
              </w:rPr>
            </w:pPr>
            <w:r w:rsidRPr="003E486A">
              <w:rPr>
                <w:rFonts w:asciiTheme="majorHAnsi" w:hAnsiTheme="majorHAnsi"/>
                <w:b/>
                <w:bCs/>
                <w:sz w:val="20"/>
                <w:szCs w:val="20"/>
              </w:rPr>
              <w:t xml:space="preserve">Stage 2 </w:t>
            </w:r>
            <w:r w:rsidRPr="003E486A">
              <w:rPr>
                <w:rFonts w:asciiTheme="majorHAnsi" w:hAnsiTheme="majorHAnsi"/>
                <w:bCs/>
                <w:sz w:val="20"/>
                <w:szCs w:val="20"/>
              </w:rPr>
              <w:t>(Adjusted)</w:t>
            </w:r>
            <w:r w:rsidRPr="00426CDC">
              <w:rPr>
                <w:rFonts w:cs="Times New Roman"/>
                <w:bCs/>
                <w:sz w:val="20"/>
                <w:szCs w:val="20"/>
                <w:vertAlign w:val="superscript"/>
              </w:rPr>
              <w:t xml:space="preserve"> ‡</w:t>
            </w:r>
          </w:p>
        </w:tc>
      </w:tr>
      <w:tr w:rsidR="007159AC" w:rsidRPr="007159AC" w14:paraId="658474EB" w14:textId="77777777" w:rsidTr="004B26DE">
        <w:trPr>
          <w:trHeight w:val="360"/>
        </w:trPr>
        <w:tc>
          <w:tcPr>
            <w:tcW w:w="2358" w:type="dxa"/>
            <w:vAlign w:val="center"/>
          </w:tcPr>
          <w:p w14:paraId="7AAC5789" w14:textId="77777777" w:rsidR="007159AC" w:rsidRPr="007159AC" w:rsidRDefault="007159AC" w:rsidP="004B26DE">
            <w:pPr>
              <w:jc w:val="both"/>
              <w:rPr>
                <w:rFonts w:asciiTheme="majorHAnsi" w:hAnsiTheme="majorHAnsi"/>
                <w:b/>
                <w:bCs/>
              </w:rPr>
            </w:pPr>
          </w:p>
        </w:tc>
        <w:tc>
          <w:tcPr>
            <w:tcW w:w="1116" w:type="dxa"/>
            <w:vAlign w:val="center"/>
          </w:tcPr>
          <w:p w14:paraId="40A725AB"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Estimate</w:t>
            </w:r>
          </w:p>
        </w:tc>
        <w:tc>
          <w:tcPr>
            <w:tcW w:w="1494" w:type="dxa"/>
            <w:vAlign w:val="center"/>
          </w:tcPr>
          <w:p w14:paraId="675CF78C"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95% CI</w:t>
            </w:r>
          </w:p>
        </w:tc>
        <w:tc>
          <w:tcPr>
            <w:tcW w:w="1260" w:type="dxa"/>
            <w:vAlign w:val="center"/>
          </w:tcPr>
          <w:p w14:paraId="74919B4F"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Intx p-value</w:t>
            </w:r>
            <w:r w:rsidRPr="007159AC">
              <w:rPr>
                <w:rFonts w:cs="Times New Roman"/>
                <w:bCs/>
                <w:sz w:val="18"/>
                <w:szCs w:val="18"/>
                <w:vertAlign w:val="superscript"/>
              </w:rPr>
              <w:t>†</w:t>
            </w:r>
          </w:p>
        </w:tc>
        <w:tc>
          <w:tcPr>
            <w:tcW w:w="1116" w:type="dxa"/>
            <w:vAlign w:val="center"/>
          </w:tcPr>
          <w:p w14:paraId="110023A8"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Estimate</w:t>
            </w:r>
          </w:p>
        </w:tc>
        <w:tc>
          <w:tcPr>
            <w:tcW w:w="1404" w:type="dxa"/>
            <w:vAlign w:val="center"/>
          </w:tcPr>
          <w:p w14:paraId="4D64A48B"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95% CI</w:t>
            </w:r>
          </w:p>
        </w:tc>
        <w:tc>
          <w:tcPr>
            <w:tcW w:w="1350" w:type="dxa"/>
            <w:vAlign w:val="center"/>
          </w:tcPr>
          <w:p w14:paraId="29095166" w14:textId="77777777" w:rsidR="007159AC" w:rsidRPr="007159AC" w:rsidRDefault="007159AC" w:rsidP="004B26DE">
            <w:pPr>
              <w:jc w:val="center"/>
              <w:rPr>
                <w:rFonts w:asciiTheme="majorHAnsi" w:hAnsiTheme="majorHAnsi"/>
                <w:bCs/>
                <w:sz w:val="18"/>
                <w:szCs w:val="18"/>
              </w:rPr>
            </w:pPr>
            <w:r w:rsidRPr="007159AC">
              <w:rPr>
                <w:rFonts w:asciiTheme="majorHAnsi" w:hAnsiTheme="majorHAnsi"/>
                <w:bCs/>
                <w:sz w:val="18"/>
                <w:szCs w:val="18"/>
              </w:rPr>
              <w:t>Intx p-value</w:t>
            </w:r>
            <w:r w:rsidRPr="007159AC">
              <w:rPr>
                <w:rFonts w:cs="Times New Roman"/>
                <w:bCs/>
                <w:sz w:val="18"/>
                <w:szCs w:val="18"/>
                <w:vertAlign w:val="superscript"/>
              </w:rPr>
              <w:t>†</w:t>
            </w:r>
          </w:p>
        </w:tc>
      </w:tr>
      <w:tr w:rsidR="007159AC" w:rsidRPr="007159AC" w14:paraId="1ECC543A" w14:textId="77777777" w:rsidTr="004B26DE">
        <w:trPr>
          <w:trHeight w:val="360"/>
        </w:trPr>
        <w:tc>
          <w:tcPr>
            <w:tcW w:w="2358" w:type="dxa"/>
            <w:vAlign w:val="center"/>
          </w:tcPr>
          <w:p w14:paraId="2586446C" w14:textId="77777777" w:rsidR="007159AC" w:rsidRPr="007159AC" w:rsidRDefault="007159AC" w:rsidP="004B26DE">
            <w:pPr>
              <w:jc w:val="both"/>
              <w:rPr>
                <w:rFonts w:asciiTheme="majorHAnsi" w:hAnsiTheme="majorHAnsi"/>
                <w:bCs/>
                <w:sz w:val="20"/>
                <w:szCs w:val="20"/>
              </w:rPr>
            </w:pPr>
            <w:r w:rsidRPr="007159AC">
              <w:rPr>
                <w:rFonts w:asciiTheme="majorHAnsi" w:hAnsiTheme="majorHAnsi"/>
                <w:b/>
                <w:bCs/>
                <w:sz w:val="20"/>
                <w:szCs w:val="20"/>
              </w:rPr>
              <w:t>EM vs. RM Difference</w:t>
            </w:r>
            <w:r w:rsidRPr="007159AC">
              <w:rPr>
                <w:rFonts w:cs="Times New Roman"/>
                <w:bCs/>
                <w:sz w:val="20"/>
                <w:szCs w:val="20"/>
                <w:vertAlign w:val="superscript"/>
              </w:rPr>
              <w:t>‡</w:t>
            </w:r>
          </w:p>
        </w:tc>
        <w:tc>
          <w:tcPr>
            <w:tcW w:w="1116" w:type="dxa"/>
            <w:vAlign w:val="center"/>
          </w:tcPr>
          <w:p w14:paraId="2AFBB00A" w14:textId="77777777" w:rsidR="007159AC" w:rsidRPr="007159AC" w:rsidRDefault="007159AC" w:rsidP="004B26DE">
            <w:pPr>
              <w:pStyle w:val="NoSpacing"/>
              <w:jc w:val="center"/>
              <w:rPr>
                <w:rFonts w:asciiTheme="majorHAnsi" w:hAnsiTheme="majorHAnsi"/>
                <w:sz w:val="18"/>
                <w:szCs w:val="18"/>
              </w:rPr>
            </w:pPr>
          </w:p>
        </w:tc>
        <w:tc>
          <w:tcPr>
            <w:tcW w:w="1494" w:type="dxa"/>
            <w:vAlign w:val="center"/>
          </w:tcPr>
          <w:p w14:paraId="149D2A14" w14:textId="77777777" w:rsidR="007159AC" w:rsidRPr="007159AC" w:rsidRDefault="007159AC" w:rsidP="004B26DE">
            <w:pPr>
              <w:pStyle w:val="NoSpacing"/>
              <w:jc w:val="center"/>
              <w:rPr>
                <w:rFonts w:asciiTheme="majorHAnsi" w:hAnsiTheme="majorHAnsi"/>
                <w:sz w:val="18"/>
                <w:szCs w:val="18"/>
              </w:rPr>
            </w:pPr>
          </w:p>
        </w:tc>
        <w:tc>
          <w:tcPr>
            <w:tcW w:w="1260" w:type="dxa"/>
            <w:vAlign w:val="center"/>
          </w:tcPr>
          <w:p w14:paraId="6C640ED0" w14:textId="0BD755D8" w:rsidR="007159AC" w:rsidRPr="007159AC" w:rsidRDefault="007159AC" w:rsidP="004B26DE">
            <w:pPr>
              <w:pStyle w:val="NoSpacing"/>
              <w:jc w:val="center"/>
              <w:rPr>
                <w:rFonts w:asciiTheme="majorHAnsi" w:hAnsiTheme="majorHAnsi"/>
                <w:sz w:val="18"/>
                <w:szCs w:val="18"/>
              </w:rPr>
            </w:pPr>
          </w:p>
        </w:tc>
        <w:tc>
          <w:tcPr>
            <w:tcW w:w="1116" w:type="dxa"/>
            <w:vAlign w:val="center"/>
          </w:tcPr>
          <w:p w14:paraId="559941B0" w14:textId="77777777" w:rsidR="007159AC" w:rsidRPr="007159AC" w:rsidRDefault="007159AC" w:rsidP="004B26DE">
            <w:pPr>
              <w:jc w:val="center"/>
              <w:rPr>
                <w:rFonts w:asciiTheme="majorHAnsi" w:hAnsiTheme="majorHAnsi"/>
                <w:b/>
                <w:bCs/>
              </w:rPr>
            </w:pPr>
          </w:p>
        </w:tc>
        <w:tc>
          <w:tcPr>
            <w:tcW w:w="1404" w:type="dxa"/>
            <w:vAlign w:val="center"/>
          </w:tcPr>
          <w:p w14:paraId="7379EE00" w14:textId="77777777" w:rsidR="007159AC" w:rsidRPr="007159AC" w:rsidRDefault="007159AC" w:rsidP="004B26DE">
            <w:pPr>
              <w:jc w:val="center"/>
              <w:rPr>
                <w:rFonts w:asciiTheme="majorHAnsi" w:hAnsiTheme="majorHAnsi"/>
                <w:b/>
                <w:bCs/>
              </w:rPr>
            </w:pPr>
          </w:p>
        </w:tc>
        <w:tc>
          <w:tcPr>
            <w:tcW w:w="1350" w:type="dxa"/>
            <w:vAlign w:val="center"/>
          </w:tcPr>
          <w:p w14:paraId="27AC79E0" w14:textId="77777777" w:rsidR="007159AC" w:rsidRPr="007159AC" w:rsidRDefault="007159AC" w:rsidP="004B26DE">
            <w:pPr>
              <w:jc w:val="center"/>
              <w:rPr>
                <w:rFonts w:asciiTheme="majorHAnsi" w:hAnsiTheme="majorHAnsi"/>
                <w:b/>
                <w:bCs/>
              </w:rPr>
            </w:pPr>
          </w:p>
        </w:tc>
      </w:tr>
      <w:tr w:rsidR="007159AC" w:rsidRPr="007159AC" w14:paraId="231D5F91" w14:textId="77777777" w:rsidTr="004B26DE">
        <w:trPr>
          <w:trHeight w:val="360"/>
        </w:trPr>
        <w:tc>
          <w:tcPr>
            <w:tcW w:w="2358" w:type="dxa"/>
            <w:vAlign w:val="center"/>
          </w:tcPr>
          <w:p w14:paraId="1FC80459" w14:textId="77777777" w:rsidR="007159AC" w:rsidRPr="007159AC" w:rsidRDefault="007159AC" w:rsidP="004B26DE">
            <w:pPr>
              <w:ind w:left="288"/>
              <w:jc w:val="both"/>
              <w:rPr>
                <w:rFonts w:asciiTheme="majorHAnsi" w:hAnsiTheme="majorHAnsi"/>
                <w:bCs/>
                <w:sz w:val="18"/>
                <w:szCs w:val="18"/>
              </w:rPr>
            </w:pPr>
            <w:r w:rsidRPr="007159AC">
              <w:rPr>
                <w:rFonts w:asciiTheme="majorHAnsi" w:hAnsiTheme="majorHAnsi"/>
                <w:bCs/>
                <w:sz w:val="18"/>
                <w:szCs w:val="18"/>
              </w:rPr>
              <w:t>Prasugrel Arm</w:t>
            </w:r>
          </w:p>
        </w:tc>
        <w:tc>
          <w:tcPr>
            <w:tcW w:w="1116" w:type="dxa"/>
            <w:vAlign w:val="center"/>
          </w:tcPr>
          <w:p w14:paraId="575B848D" w14:textId="5C701982" w:rsidR="007159AC" w:rsidRPr="007159AC" w:rsidRDefault="007159AC" w:rsidP="004B26DE">
            <w:pPr>
              <w:pStyle w:val="NoSpacing"/>
              <w:jc w:val="center"/>
              <w:rPr>
                <w:rFonts w:asciiTheme="majorHAnsi" w:hAnsiTheme="majorHAnsi"/>
                <w:sz w:val="18"/>
                <w:szCs w:val="18"/>
              </w:rPr>
            </w:pPr>
          </w:p>
        </w:tc>
        <w:tc>
          <w:tcPr>
            <w:tcW w:w="1494" w:type="dxa"/>
            <w:vAlign w:val="center"/>
          </w:tcPr>
          <w:p w14:paraId="6CF8F43B" w14:textId="5F04F677" w:rsidR="007159AC" w:rsidRPr="007159AC" w:rsidRDefault="007159AC" w:rsidP="004B26DE">
            <w:pPr>
              <w:pStyle w:val="NoSpacing"/>
              <w:jc w:val="center"/>
              <w:rPr>
                <w:rFonts w:asciiTheme="majorHAnsi" w:hAnsiTheme="majorHAnsi"/>
                <w:sz w:val="18"/>
                <w:szCs w:val="18"/>
              </w:rPr>
            </w:pPr>
          </w:p>
        </w:tc>
        <w:tc>
          <w:tcPr>
            <w:tcW w:w="1260" w:type="dxa"/>
            <w:vAlign w:val="center"/>
          </w:tcPr>
          <w:p w14:paraId="25BE6190" w14:textId="77777777" w:rsidR="007159AC" w:rsidRPr="007159AC" w:rsidRDefault="007159AC" w:rsidP="004B26DE">
            <w:pPr>
              <w:pStyle w:val="NoSpacing"/>
              <w:jc w:val="center"/>
              <w:rPr>
                <w:rFonts w:asciiTheme="majorHAnsi" w:hAnsiTheme="majorHAnsi"/>
                <w:sz w:val="18"/>
                <w:szCs w:val="18"/>
              </w:rPr>
            </w:pPr>
          </w:p>
        </w:tc>
        <w:tc>
          <w:tcPr>
            <w:tcW w:w="1116" w:type="dxa"/>
            <w:vAlign w:val="center"/>
          </w:tcPr>
          <w:p w14:paraId="13B19AF8" w14:textId="77777777" w:rsidR="007159AC" w:rsidRPr="007159AC" w:rsidRDefault="007159AC" w:rsidP="004B26DE">
            <w:pPr>
              <w:jc w:val="center"/>
              <w:rPr>
                <w:rFonts w:asciiTheme="majorHAnsi" w:hAnsiTheme="majorHAnsi"/>
                <w:b/>
                <w:bCs/>
              </w:rPr>
            </w:pPr>
          </w:p>
        </w:tc>
        <w:tc>
          <w:tcPr>
            <w:tcW w:w="1404" w:type="dxa"/>
            <w:vAlign w:val="center"/>
          </w:tcPr>
          <w:p w14:paraId="1F92E4C7" w14:textId="77777777" w:rsidR="007159AC" w:rsidRPr="007159AC" w:rsidRDefault="007159AC" w:rsidP="004B26DE">
            <w:pPr>
              <w:jc w:val="center"/>
              <w:rPr>
                <w:rFonts w:asciiTheme="majorHAnsi" w:hAnsiTheme="majorHAnsi"/>
                <w:b/>
                <w:bCs/>
              </w:rPr>
            </w:pPr>
          </w:p>
        </w:tc>
        <w:tc>
          <w:tcPr>
            <w:tcW w:w="1350" w:type="dxa"/>
            <w:vAlign w:val="center"/>
          </w:tcPr>
          <w:p w14:paraId="615F611C" w14:textId="77777777" w:rsidR="007159AC" w:rsidRPr="007159AC" w:rsidRDefault="007159AC" w:rsidP="004B26DE">
            <w:pPr>
              <w:jc w:val="center"/>
              <w:rPr>
                <w:rFonts w:asciiTheme="majorHAnsi" w:hAnsiTheme="majorHAnsi"/>
                <w:b/>
                <w:bCs/>
              </w:rPr>
            </w:pPr>
          </w:p>
        </w:tc>
      </w:tr>
      <w:tr w:rsidR="007159AC" w:rsidRPr="007159AC" w14:paraId="1D556889" w14:textId="77777777" w:rsidTr="004B26DE">
        <w:trPr>
          <w:trHeight w:val="360"/>
        </w:trPr>
        <w:tc>
          <w:tcPr>
            <w:tcW w:w="2358" w:type="dxa"/>
            <w:tcBorders>
              <w:bottom w:val="single" w:sz="4" w:space="0" w:color="auto"/>
            </w:tcBorders>
            <w:vAlign w:val="center"/>
          </w:tcPr>
          <w:p w14:paraId="38E802D6" w14:textId="77777777" w:rsidR="007159AC" w:rsidRPr="007159AC" w:rsidRDefault="007159AC" w:rsidP="004B26DE">
            <w:pPr>
              <w:ind w:left="288"/>
              <w:jc w:val="both"/>
              <w:rPr>
                <w:rFonts w:asciiTheme="majorHAnsi" w:hAnsiTheme="majorHAnsi"/>
                <w:bCs/>
                <w:sz w:val="18"/>
                <w:szCs w:val="18"/>
              </w:rPr>
            </w:pPr>
            <w:r w:rsidRPr="007159AC">
              <w:rPr>
                <w:rFonts w:asciiTheme="majorHAnsi" w:hAnsiTheme="majorHAnsi"/>
                <w:bCs/>
                <w:sz w:val="18"/>
                <w:szCs w:val="18"/>
              </w:rPr>
              <w:t xml:space="preserve">Clopidogrel Arm </w:t>
            </w:r>
          </w:p>
        </w:tc>
        <w:tc>
          <w:tcPr>
            <w:tcW w:w="1116" w:type="dxa"/>
            <w:tcBorders>
              <w:bottom w:val="single" w:sz="4" w:space="0" w:color="auto"/>
            </w:tcBorders>
            <w:vAlign w:val="center"/>
          </w:tcPr>
          <w:p w14:paraId="37C19852" w14:textId="3F8BC3DB" w:rsidR="007159AC" w:rsidRPr="007159AC" w:rsidRDefault="007159AC" w:rsidP="004B26DE">
            <w:pPr>
              <w:pStyle w:val="NoSpacing"/>
              <w:jc w:val="center"/>
              <w:rPr>
                <w:rFonts w:asciiTheme="majorHAnsi" w:hAnsiTheme="majorHAnsi"/>
                <w:sz w:val="18"/>
                <w:szCs w:val="18"/>
              </w:rPr>
            </w:pPr>
          </w:p>
        </w:tc>
        <w:tc>
          <w:tcPr>
            <w:tcW w:w="1494" w:type="dxa"/>
            <w:tcBorders>
              <w:bottom w:val="single" w:sz="4" w:space="0" w:color="auto"/>
            </w:tcBorders>
            <w:vAlign w:val="center"/>
          </w:tcPr>
          <w:p w14:paraId="18FD4DB2" w14:textId="538F67BE" w:rsidR="007159AC" w:rsidRPr="007159AC" w:rsidRDefault="007159AC" w:rsidP="004B26DE">
            <w:pPr>
              <w:pStyle w:val="NoSpacing"/>
              <w:jc w:val="center"/>
              <w:rPr>
                <w:rFonts w:asciiTheme="majorHAnsi" w:hAnsiTheme="majorHAnsi"/>
                <w:sz w:val="18"/>
                <w:szCs w:val="18"/>
              </w:rPr>
            </w:pPr>
          </w:p>
        </w:tc>
        <w:tc>
          <w:tcPr>
            <w:tcW w:w="1260" w:type="dxa"/>
            <w:tcBorders>
              <w:bottom w:val="single" w:sz="4" w:space="0" w:color="auto"/>
            </w:tcBorders>
            <w:vAlign w:val="center"/>
          </w:tcPr>
          <w:p w14:paraId="489A5937" w14:textId="77777777" w:rsidR="007159AC" w:rsidRPr="007159AC" w:rsidRDefault="007159AC" w:rsidP="004B26DE">
            <w:pPr>
              <w:pStyle w:val="NoSpacing"/>
              <w:jc w:val="center"/>
              <w:rPr>
                <w:rFonts w:asciiTheme="majorHAnsi" w:hAnsiTheme="majorHAnsi"/>
                <w:sz w:val="18"/>
                <w:szCs w:val="18"/>
              </w:rPr>
            </w:pPr>
          </w:p>
        </w:tc>
        <w:tc>
          <w:tcPr>
            <w:tcW w:w="1116" w:type="dxa"/>
            <w:tcBorders>
              <w:bottom w:val="single" w:sz="4" w:space="0" w:color="auto"/>
            </w:tcBorders>
            <w:vAlign w:val="center"/>
          </w:tcPr>
          <w:p w14:paraId="645D6B9E" w14:textId="77777777" w:rsidR="007159AC" w:rsidRPr="007159AC" w:rsidRDefault="007159AC" w:rsidP="004B26DE">
            <w:pPr>
              <w:jc w:val="center"/>
              <w:rPr>
                <w:rFonts w:asciiTheme="majorHAnsi" w:hAnsiTheme="majorHAnsi"/>
                <w:b/>
                <w:bCs/>
              </w:rPr>
            </w:pPr>
          </w:p>
        </w:tc>
        <w:tc>
          <w:tcPr>
            <w:tcW w:w="1404" w:type="dxa"/>
            <w:tcBorders>
              <w:bottom w:val="single" w:sz="4" w:space="0" w:color="auto"/>
            </w:tcBorders>
            <w:vAlign w:val="center"/>
          </w:tcPr>
          <w:p w14:paraId="6EF68807" w14:textId="77777777" w:rsidR="007159AC" w:rsidRPr="007159AC" w:rsidRDefault="007159AC" w:rsidP="004B26DE">
            <w:pPr>
              <w:jc w:val="center"/>
              <w:rPr>
                <w:rFonts w:asciiTheme="majorHAnsi" w:hAnsiTheme="majorHAnsi"/>
                <w:b/>
                <w:bCs/>
              </w:rPr>
            </w:pPr>
          </w:p>
        </w:tc>
        <w:tc>
          <w:tcPr>
            <w:tcW w:w="1350" w:type="dxa"/>
            <w:tcBorders>
              <w:bottom w:val="single" w:sz="4" w:space="0" w:color="auto"/>
            </w:tcBorders>
            <w:vAlign w:val="center"/>
          </w:tcPr>
          <w:p w14:paraId="02CD6983" w14:textId="77777777" w:rsidR="007159AC" w:rsidRPr="007159AC" w:rsidRDefault="007159AC" w:rsidP="004B26DE">
            <w:pPr>
              <w:jc w:val="center"/>
              <w:rPr>
                <w:rFonts w:asciiTheme="majorHAnsi" w:hAnsiTheme="majorHAnsi"/>
                <w:b/>
                <w:bCs/>
              </w:rPr>
            </w:pPr>
          </w:p>
        </w:tc>
      </w:tr>
      <w:tr w:rsidR="007159AC" w:rsidRPr="007159AC" w14:paraId="17EA0EC9" w14:textId="77777777" w:rsidTr="004B26DE">
        <w:trPr>
          <w:trHeight w:val="144"/>
        </w:trPr>
        <w:tc>
          <w:tcPr>
            <w:tcW w:w="10098" w:type="dxa"/>
            <w:gridSpan w:val="7"/>
            <w:tcBorders>
              <w:left w:val="nil"/>
              <w:bottom w:val="nil"/>
              <w:right w:val="nil"/>
            </w:tcBorders>
            <w:vAlign w:val="center"/>
          </w:tcPr>
          <w:p w14:paraId="70980E1C" w14:textId="77777777" w:rsidR="007159AC" w:rsidRPr="007159AC" w:rsidRDefault="007159AC" w:rsidP="004B26DE">
            <w:pPr>
              <w:rPr>
                <w:rFonts w:asciiTheme="majorHAnsi" w:hAnsiTheme="majorHAnsi" w:cs="Times New Roman"/>
                <w:bCs/>
                <w:sz w:val="12"/>
                <w:szCs w:val="12"/>
              </w:rPr>
            </w:pPr>
            <w:r w:rsidRPr="007159AC">
              <w:rPr>
                <w:rFonts w:cs="Times New Roman"/>
                <w:bCs/>
                <w:sz w:val="18"/>
                <w:szCs w:val="18"/>
                <w:vertAlign w:val="superscript"/>
              </w:rPr>
              <w:t xml:space="preserve">† </w:t>
            </w:r>
            <w:r w:rsidRPr="007159AC">
              <w:rPr>
                <w:rFonts w:asciiTheme="majorHAnsi" w:hAnsiTheme="majorHAnsi" w:cs="Times New Roman"/>
                <w:bCs/>
                <w:sz w:val="12"/>
                <w:szCs w:val="12"/>
              </w:rPr>
              <w:t xml:space="preserve">P-value for the interaction between CYP2C19 Phenotype (EM vs. RM) and Treatment (prasugrel vs. clopidogrel) </w:t>
            </w:r>
          </w:p>
          <w:p w14:paraId="14623DD0" w14:textId="069EF2ED" w:rsidR="007159AC" w:rsidRPr="007159AC" w:rsidRDefault="007159AC" w:rsidP="004B26DE">
            <w:pPr>
              <w:rPr>
                <w:rFonts w:asciiTheme="majorHAnsi" w:hAnsiTheme="majorHAnsi" w:cs="Times New Roman"/>
                <w:bCs/>
                <w:sz w:val="12"/>
                <w:szCs w:val="12"/>
              </w:rPr>
            </w:pPr>
            <w:r w:rsidRPr="007159AC">
              <w:rPr>
                <w:rFonts w:cs="Times New Roman"/>
                <w:bCs/>
                <w:sz w:val="20"/>
                <w:szCs w:val="20"/>
                <w:vertAlign w:val="superscript"/>
              </w:rPr>
              <w:t xml:space="preserve">‡ </w:t>
            </w:r>
            <w:r w:rsidRPr="007159AC">
              <w:rPr>
                <w:rFonts w:asciiTheme="majorHAnsi" w:hAnsiTheme="majorHAnsi" w:cs="Times New Roman"/>
                <w:bCs/>
                <w:sz w:val="12"/>
                <w:szCs w:val="12"/>
              </w:rPr>
              <w:t>Adj</w:t>
            </w:r>
            <w:r>
              <w:rPr>
                <w:rFonts w:asciiTheme="majorHAnsi" w:hAnsiTheme="majorHAnsi" w:cs="Times New Roman"/>
                <w:bCs/>
                <w:sz w:val="12"/>
                <w:szCs w:val="12"/>
              </w:rPr>
              <w:t>usted for clopidogrel strata, age strata (above/below 75 years), baseline PRU value, and treatment.</w:t>
            </w:r>
          </w:p>
        </w:tc>
      </w:tr>
    </w:tbl>
    <w:p w14:paraId="13E77147" w14:textId="77777777" w:rsidR="003E486A" w:rsidRDefault="003E486A" w:rsidP="00912946">
      <w:pPr>
        <w:tabs>
          <w:tab w:val="left" w:pos="1440"/>
        </w:tabs>
        <w:jc w:val="both"/>
        <w:rPr>
          <w:rFonts w:asciiTheme="majorHAnsi" w:hAnsiTheme="majorHAnsi"/>
          <w:bCs/>
          <w:sz w:val="22"/>
          <w:szCs w:val="22"/>
        </w:rPr>
      </w:pPr>
    </w:p>
    <w:p w14:paraId="028AD8F5" w14:textId="2AF343F5" w:rsidR="00BB70F6" w:rsidRPr="004F643A" w:rsidRDefault="00BB70F6" w:rsidP="00BB70F6">
      <w:pPr>
        <w:tabs>
          <w:tab w:val="left" w:pos="1440"/>
        </w:tabs>
        <w:jc w:val="both"/>
        <w:rPr>
          <w:rFonts w:asciiTheme="majorHAnsi" w:hAnsiTheme="majorHAnsi"/>
          <w:bCs/>
          <w:sz w:val="22"/>
          <w:szCs w:val="22"/>
        </w:rPr>
      </w:pPr>
      <w:r>
        <w:rPr>
          <w:rFonts w:asciiTheme="majorHAnsi" w:hAnsiTheme="majorHAnsi"/>
          <w:bCs/>
          <w:sz w:val="22"/>
          <w:szCs w:val="22"/>
        </w:rPr>
        <w:t>Table 4:</w:t>
      </w:r>
      <w:r w:rsidRPr="003E486A">
        <w:rPr>
          <w:rFonts w:asciiTheme="majorHAnsi" w:hAnsiTheme="majorHAnsi"/>
          <w:bCs/>
          <w:sz w:val="22"/>
          <w:szCs w:val="22"/>
        </w:rPr>
        <w:t xml:space="preserve"> </w:t>
      </w:r>
      <w:r w:rsidRPr="004F643A">
        <w:rPr>
          <w:rFonts w:asciiTheme="majorHAnsi" w:hAnsiTheme="majorHAnsi"/>
          <w:bCs/>
          <w:sz w:val="22"/>
          <w:szCs w:val="22"/>
        </w:rPr>
        <w:t xml:space="preserve">Association of </w:t>
      </w:r>
      <w:r>
        <w:rPr>
          <w:rFonts w:asciiTheme="majorHAnsi" w:hAnsiTheme="majorHAnsi"/>
          <w:bCs/>
          <w:sz w:val="22"/>
          <w:szCs w:val="22"/>
        </w:rPr>
        <w:t>CYP2C19 Phenotype with Longitudinal PRU Values</w:t>
      </w:r>
    </w:p>
    <w:tbl>
      <w:tblPr>
        <w:tblStyle w:val="TableGrid"/>
        <w:tblW w:w="0" w:type="auto"/>
        <w:tblInd w:w="144" w:type="dxa"/>
        <w:tblLayout w:type="fixed"/>
        <w:tblLook w:val="04A0" w:firstRow="1" w:lastRow="0" w:firstColumn="1" w:lastColumn="0" w:noHBand="0" w:noVBand="1"/>
      </w:tblPr>
      <w:tblGrid>
        <w:gridCol w:w="2358"/>
        <w:gridCol w:w="1116"/>
        <w:gridCol w:w="1494"/>
        <w:gridCol w:w="1260"/>
        <w:gridCol w:w="1116"/>
        <w:gridCol w:w="1404"/>
        <w:gridCol w:w="1350"/>
      </w:tblGrid>
      <w:tr w:rsidR="00BB70F6" w:rsidRPr="007159AC" w14:paraId="274E93E6" w14:textId="77777777" w:rsidTr="00FE2885">
        <w:trPr>
          <w:trHeight w:val="360"/>
        </w:trPr>
        <w:tc>
          <w:tcPr>
            <w:tcW w:w="2358" w:type="dxa"/>
            <w:vAlign w:val="center"/>
          </w:tcPr>
          <w:p w14:paraId="23B1DAEA" w14:textId="77777777" w:rsidR="00BB70F6" w:rsidRPr="007159AC" w:rsidRDefault="00BB70F6" w:rsidP="00FE2885">
            <w:pPr>
              <w:jc w:val="both"/>
              <w:rPr>
                <w:rFonts w:asciiTheme="majorHAnsi" w:hAnsiTheme="majorHAnsi"/>
                <w:b/>
                <w:bCs/>
              </w:rPr>
            </w:pPr>
          </w:p>
        </w:tc>
        <w:tc>
          <w:tcPr>
            <w:tcW w:w="3870" w:type="dxa"/>
            <w:gridSpan w:val="3"/>
            <w:vAlign w:val="center"/>
          </w:tcPr>
          <w:p w14:paraId="7928076B" w14:textId="77777777" w:rsidR="00BB70F6" w:rsidRPr="007159AC" w:rsidRDefault="00BB70F6" w:rsidP="00FE2885">
            <w:pPr>
              <w:jc w:val="center"/>
              <w:rPr>
                <w:rFonts w:asciiTheme="majorHAnsi" w:hAnsiTheme="majorHAnsi"/>
                <w:bCs/>
                <w:sz w:val="20"/>
                <w:szCs w:val="20"/>
              </w:rPr>
            </w:pPr>
            <w:r w:rsidRPr="003E486A">
              <w:rPr>
                <w:rFonts w:asciiTheme="majorHAnsi" w:hAnsiTheme="majorHAnsi"/>
                <w:b/>
                <w:bCs/>
                <w:sz w:val="20"/>
                <w:szCs w:val="20"/>
              </w:rPr>
              <w:t xml:space="preserve">Stage 1 </w:t>
            </w:r>
            <w:r w:rsidRPr="003E486A">
              <w:rPr>
                <w:rFonts w:asciiTheme="majorHAnsi" w:hAnsiTheme="majorHAnsi"/>
                <w:bCs/>
                <w:sz w:val="20"/>
                <w:szCs w:val="20"/>
              </w:rPr>
              <w:t>(Unadjusted)</w:t>
            </w:r>
          </w:p>
        </w:tc>
        <w:tc>
          <w:tcPr>
            <w:tcW w:w="3870" w:type="dxa"/>
            <w:gridSpan w:val="3"/>
            <w:vAlign w:val="center"/>
          </w:tcPr>
          <w:p w14:paraId="0FB17E7F" w14:textId="77777777" w:rsidR="00BB70F6" w:rsidRPr="007159AC" w:rsidRDefault="00BB70F6" w:rsidP="00FE2885">
            <w:pPr>
              <w:jc w:val="center"/>
              <w:rPr>
                <w:rFonts w:asciiTheme="majorHAnsi" w:hAnsiTheme="majorHAnsi"/>
                <w:bCs/>
                <w:sz w:val="20"/>
                <w:szCs w:val="20"/>
              </w:rPr>
            </w:pPr>
            <w:r w:rsidRPr="003E486A">
              <w:rPr>
                <w:rFonts w:asciiTheme="majorHAnsi" w:hAnsiTheme="majorHAnsi"/>
                <w:b/>
                <w:bCs/>
                <w:sz w:val="20"/>
                <w:szCs w:val="20"/>
              </w:rPr>
              <w:t xml:space="preserve">Stage 2 </w:t>
            </w:r>
            <w:r w:rsidRPr="003E486A">
              <w:rPr>
                <w:rFonts w:asciiTheme="majorHAnsi" w:hAnsiTheme="majorHAnsi"/>
                <w:bCs/>
                <w:sz w:val="20"/>
                <w:szCs w:val="20"/>
              </w:rPr>
              <w:t>(Adjusted)</w:t>
            </w:r>
            <w:r w:rsidRPr="00426CDC">
              <w:rPr>
                <w:rFonts w:cs="Times New Roman"/>
                <w:bCs/>
                <w:sz w:val="20"/>
                <w:szCs w:val="20"/>
                <w:vertAlign w:val="superscript"/>
              </w:rPr>
              <w:t xml:space="preserve"> ‡</w:t>
            </w:r>
          </w:p>
        </w:tc>
      </w:tr>
      <w:tr w:rsidR="00BB70F6" w:rsidRPr="007159AC" w14:paraId="2EE6C6D6" w14:textId="77777777" w:rsidTr="00FE2885">
        <w:trPr>
          <w:trHeight w:val="360"/>
        </w:trPr>
        <w:tc>
          <w:tcPr>
            <w:tcW w:w="2358" w:type="dxa"/>
            <w:vAlign w:val="center"/>
          </w:tcPr>
          <w:p w14:paraId="0C8C9628" w14:textId="77777777" w:rsidR="00BB70F6" w:rsidRPr="007159AC" w:rsidRDefault="00BB70F6" w:rsidP="00FE2885">
            <w:pPr>
              <w:jc w:val="both"/>
              <w:rPr>
                <w:rFonts w:asciiTheme="majorHAnsi" w:hAnsiTheme="majorHAnsi"/>
                <w:b/>
                <w:bCs/>
              </w:rPr>
            </w:pPr>
          </w:p>
        </w:tc>
        <w:tc>
          <w:tcPr>
            <w:tcW w:w="1116" w:type="dxa"/>
            <w:vAlign w:val="center"/>
          </w:tcPr>
          <w:p w14:paraId="08692778"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Estimate</w:t>
            </w:r>
          </w:p>
        </w:tc>
        <w:tc>
          <w:tcPr>
            <w:tcW w:w="1494" w:type="dxa"/>
            <w:vAlign w:val="center"/>
          </w:tcPr>
          <w:p w14:paraId="451BDD24"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95% CI</w:t>
            </w:r>
          </w:p>
        </w:tc>
        <w:tc>
          <w:tcPr>
            <w:tcW w:w="1260" w:type="dxa"/>
            <w:vAlign w:val="center"/>
          </w:tcPr>
          <w:p w14:paraId="58FF90E8"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Intx p-value</w:t>
            </w:r>
            <w:r w:rsidRPr="007159AC">
              <w:rPr>
                <w:rFonts w:cs="Times New Roman"/>
                <w:bCs/>
                <w:sz w:val="18"/>
                <w:szCs w:val="18"/>
                <w:vertAlign w:val="superscript"/>
              </w:rPr>
              <w:t>†</w:t>
            </w:r>
          </w:p>
        </w:tc>
        <w:tc>
          <w:tcPr>
            <w:tcW w:w="1116" w:type="dxa"/>
            <w:vAlign w:val="center"/>
          </w:tcPr>
          <w:p w14:paraId="5F670486"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Estimate</w:t>
            </w:r>
          </w:p>
        </w:tc>
        <w:tc>
          <w:tcPr>
            <w:tcW w:w="1404" w:type="dxa"/>
            <w:vAlign w:val="center"/>
          </w:tcPr>
          <w:p w14:paraId="0E256645"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95% CI</w:t>
            </w:r>
          </w:p>
        </w:tc>
        <w:tc>
          <w:tcPr>
            <w:tcW w:w="1350" w:type="dxa"/>
            <w:vAlign w:val="center"/>
          </w:tcPr>
          <w:p w14:paraId="4BD11386" w14:textId="77777777" w:rsidR="00BB70F6" w:rsidRPr="007159AC" w:rsidRDefault="00BB70F6" w:rsidP="00FE2885">
            <w:pPr>
              <w:jc w:val="center"/>
              <w:rPr>
                <w:rFonts w:asciiTheme="majorHAnsi" w:hAnsiTheme="majorHAnsi"/>
                <w:bCs/>
                <w:sz w:val="18"/>
                <w:szCs w:val="18"/>
              </w:rPr>
            </w:pPr>
            <w:r w:rsidRPr="007159AC">
              <w:rPr>
                <w:rFonts w:asciiTheme="majorHAnsi" w:hAnsiTheme="majorHAnsi"/>
                <w:bCs/>
                <w:sz w:val="18"/>
                <w:szCs w:val="18"/>
              </w:rPr>
              <w:t>Intx p-value</w:t>
            </w:r>
            <w:r w:rsidRPr="007159AC">
              <w:rPr>
                <w:rFonts w:cs="Times New Roman"/>
                <w:bCs/>
                <w:sz w:val="18"/>
                <w:szCs w:val="18"/>
                <w:vertAlign w:val="superscript"/>
              </w:rPr>
              <w:t>†</w:t>
            </w:r>
          </w:p>
        </w:tc>
      </w:tr>
      <w:tr w:rsidR="00BB70F6" w:rsidRPr="007159AC" w14:paraId="607C54B1" w14:textId="77777777" w:rsidTr="00FE2885">
        <w:trPr>
          <w:trHeight w:val="360"/>
        </w:trPr>
        <w:tc>
          <w:tcPr>
            <w:tcW w:w="2358" w:type="dxa"/>
            <w:vAlign w:val="center"/>
          </w:tcPr>
          <w:p w14:paraId="6666BA56" w14:textId="77777777" w:rsidR="00BB70F6" w:rsidRPr="007159AC" w:rsidRDefault="00BB70F6" w:rsidP="00FE2885">
            <w:pPr>
              <w:jc w:val="both"/>
              <w:rPr>
                <w:rFonts w:asciiTheme="majorHAnsi" w:hAnsiTheme="majorHAnsi"/>
                <w:bCs/>
                <w:sz w:val="20"/>
                <w:szCs w:val="20"/>
              </w:rPr>
            </w:pPr>
            <w:r w:rsidRPr="007159AC">
              <w:rPr>
                <w:rFonts w:asciiTheme="majorHAnsi" w:hAnsiTheme="majorHAnsi"/>
                <w:b/>
                <w:bCs/>
                <w:sz w:val="20"/>
                <w:szCs w:val="20"/>
              </w:rPr>
              <w:t>EM vs. RM Difference</w:t>
            </w:r>
            <w:r w:rsidRPr="007159AC">
              <w:rPr>
                <w:rFonts w:cs="Times New Roman"/>
                <w:bCs/>
                <w:sz w:val="20"/>
                <w:szCs w:val="20"/>
                <w:vertAlign w:val="superscript"/>
              </w:rPr>
              <w:t>‡</w:t>
            </w:r>
          </w:p>
        </w:tc>
        <w:tc>
          <w:tcPr>
            <w:tcW w:w="1116" w:type="dxa"/>
            <w:vAlign w:val="center"/>
          </w:tcPr>
          <w:p w14:paraId="0E0750BC" w14:textId="77777777" w:rsidR="00BB70F6" w:rsidRPr="007159AC" w:rsidRDefault="00BB70F6" w:rsidP="00FE2885">
            <w:pPr>
              <w:pStyle w:val="NoSpacing"/>
              <w:jc w:val="center"/>
              <w:rPr>
                <w:rFonts w:asciiTheme="majorHAnsi" w:hAnsiTheme="majorHAnsi"/>
                <w:sz w:val="18"/>
                <w:szCs w:val="18"/>
              </w:rPr>
            </w:pPr>
          </w:p>
        </w:tc>
        <w:tc>
          <w:tcPr>
            <w:tcW w:w="1494" w:type="dxa"/>
            <w:vAlign w:val="center"/>
          </w:tcPr>
          <w:p w14:paraId="49B0E775" w14:textId="77777777" w:rsidR="00BB70F6" w:rsidRPr="007159AC" w:rsidRDefault="00BB70F6" w:rsidP="00FE2885">
            <w:pPr>
              <w:pStyle w:val="NoSpacing"/>
              <w:jc w:val="center"/>
              <w:rPr>
                <w:rFonts w:asciiTheme="majorHAnsi" w:hAnsiTheme="majorHAnsi"/>
                <w:sz w:val="18"/>
                <w:szCs w:val="18"/>
              </w:rPr>
            </w:pPr>
          </w:p>
        </w:tc>
        <w:tc>
          <w:tcPr>
            <w:tcW w:w="1260" w:type="dxa"/>
            <w:vAlign w:val="center"/>
          </w:tcPr>
          <w:p w14:paraId="22AC3EF5" w14:textId="77777777" w:rsidR="00BB70F6" w:rsidRPr="007159AC" w:rsidRDefault="00BB70F6" w:rsidP="00FE2885">
            <w:pPr>
              <w:pStyle w:val="NoSpacing"/>
              <w:jc w:val="center"/>
              <w:rPr>
                <w:rFonts w:asciiTheme="majorHAnsi" w:hAnsiTheme="majorHAnsi"/>
                <w:sz w:val="18"/>
                <w:szCs w:val="18"/>
              </w:rPr>
            </w:pPr>
          </w:p>
        </w:tc>
        <w:tc>
          <w:tcPr>
            <w:tcW w:w="1116" w:type="dxa"/>
            <w:vAlign w:val="center"/>
          </w:tcPr>
          <w:p w14:paraId="44F81379" w14:textId="77777777" w:rsidR="00BB70F6" w:rsidRPr="007159AC" w:rsidRDefault="00BB70F6" w:rsidP="00FE2885">
            <w:pPr>
              <w:jc w:val="center"/>
              <w:rPr>
                <w:rFonts w:asciiTheme="majorHAnsi" w:hAnsiTheme="majorHAnsi"/>
                <w:b/>
                <w:bCs/>
              </w:rPr>
            </w:pPr>
          </w:p>
        </w:tc>
        <w:tc>
          <w:tcPr>
            <w:tcW w:w="1404" w:type="dxa"/>
            <w:vAlign w:val="center"/>
          </w:tcPr>
          <w:p w14:paraId="7C0FD3F5" w14:textId="77777777" w:rsidR="00BB70F6" w:rsidRPr="007159AC" w:rsidRDefault="00BB70F6" w:rsidP="00FE2885">
            <w:pPr>
              <w:jc w:val="center"/>
              <w:rPr>
                <w:rFonts w:asciiTheme="majorHAnsi" w:hAnsiTheme="majorHAnsi"/>
                <w:b/>
                <w:bCs/>
              </w:rPr>
            </w:pPr>
          </w:p>
        </w:tc>
        <w:tc>
          <w:tcPr>
            <w:tcW w:w="1350" w:type="dxa"/>
            <w:vAlign w:val="center"/>
          </w:tcPr>
          <w:p w14:paraId="06435764" w14:textId="77777777" w:rsidR="00BB70F6" w:rsidRPr="007159AC" w:rsidRDefault="00BB70F6" w:rsidP="00FE2885">
            <w:pPr>
              <w:jc w:val="center"/>
              <w:rPr>
                <w:rFonts w:asciiTheme="majorHAnsi" w:hAnsiTheme="majorHAnsi"/>
                <w:b/>
                <w:bCs/>
              </w:rPr>
            </w:pPr>
          </w:p>
        </w:tc>
      </w:tr>
      <w:tr w:rsidR="00BB70F6" w:rsidRPr="007159AC" w14:paraId="7EDAFD29" w14:textId="77777777" w:rsidTr="00FE2885">
        <w:trPr>
          <w:trHeight w:val="360"/>
        </w:trPr>
        <w:tc>
          <w:tcPr>
            <w:tcW w:w="2358" w:type="dxa"/>
            <w:vAlign w:val="center"/>
          </w:tcPr>
          <w:p w14:paraId="1CCA0170" w14:textId="77777777" w:rsidR="00BB70F6" w:rsidRPr="007159AC" w:rsidRDefault="00BB70F6" w:rsidP="00FE2885">
            <w:pPr>
              <w:ind w:left="288"/>
              <w:jc w:val="both"/>
              <w:rPr>
                <w:rFonts w:asciiTheme="majorHAnsi" w:hAnsiTheme="majorHAnsi"/>
                <w:bCs/>
                <w:sz w:val="18"/>
                <w:szCs w:val="18"/>
              </w:rPr>
            </w:pPr>
            <w:r w:rsidRPr="007159AC">
              <w:rPr>
                <w:rFonts w:asciiTheme="majorHAnsi" w:hAnsiTheme="majorHAnsi"/>
                <w:bCs/>
                <w:sz w:val="18"/>
                <w:szCs w:val="18"/>
              </w:rPr>
              <w:t>Prasugrel Arm</w:t>
            </w:r>
          </w:p>
        </w:tc>
        <w:tc>
          <w:tcPr>
            <w:tcW w:w="1116" w:type="dxa"/>
            <w:vAlign w:val="center"/>
          </w:tcPr>
          <w:p w14:paraId="0CA5F830" w14:textId="77777777" w:rsidR="00BB70F6" w:rsidRPr="007159AC" w:rsidRDefault="00BB70F6" w:rsidP="00FE2885">
            <w:pPr>
              <w:pStyle w:val="NoSpacing"/>
              <w:jc w:val="center"/>
              <w:rPr>
                <w:rFonts w:asciiTheme="majorHAnsi" w:hAnsiTheme="majorHAnsi"/>
                <w:sz w:val="18"/>
                <w:szCs w:val="18"/>
              </w:rPr>
            </w:pPr>
          </w:p>
        </w:tc>
        <w:tc>
          <w:tcPr>
            <w:tcW w:w="1494" w:type="dxa"/>
            <w:vAlign w:val="center"/>
          </w:tcPr>
          <w:p w14:paraId="562EFC63" w14:textId="77777777" w:rsidR="00BB70F6" w:rsidRPr="007159AC" w:rsidRDefault="00BB70F6" w:rsidP="00FE2885">
            <w:pPr>
              <w:pStyle w:val="NoSpacing"/>
              <w:jc w:val="center"/>
              <w:rPr>
                <w:rFonts w:asciiTheme="majorHAnsi" w:hAnsiTheme="majorHAnsi"/>
                <w:sz w:val="18"/>
                <w:szCs w:val="18"/>
              </w:rPr>
            </w:pPr>
          </w:p>
        </w:tc>
        <w:tc>
          <w:tcPr>
            <w:tcW w:w="1260" w:type="dxa"/>
            <w:vAlign w:val="center"/>
          </w:tcPr>
          <w:p w14:paraId="63954F95" w14:textId="77777777" w:rsidR="00BB70F6" w:rsidRPr="007159AC" w:rsidRDefault="00BB70F6" w:rsidP="00FE2885">
            <w:pPr>
              <w:pStyle w:val="NoSpacing"/>
              <w:jc w:val="center"/>
              <w:rPr>
                <w:rFonts w:asciiTheme="majorHAnsi" w:hAnsiTheme="majorHAnsi"/>
                <w:sz w:val="18"/>
                <w:szCs w:val="18"/>
              </w:rPr>
            </w:pPr>
          </w:p>
        </w:tc>
        <w:tc>
          <w:tcPr>
            <w:tcW w:w="1116" w:type="dxa"/>
            <w:vAlign w:val="center"/>
          </w:tcPr>
          <w:p w14:paraId="721AFD5D" w14:textId="77777777" w:rsidR="00BB70F6" w:rsidRPr="007159AC" w:rsidRDefault="00BB70F6" w:rsidP="00FE2885">
            <w:pPr>
              <w:jc w:val="center"/>
              <w:rPr>
                <w:rFonts w:asciiTheme="majorHAnsi" w:hAnsiTheme="majorHAnsi"/>
                <w:b/>
                <w:bCs/>
              </w:rPr>
            </w:pPr>
          </w:p>
        </w:tc>
        <w:tc>
          <w:tcPr>
            <w:tcW w:w="1404" w:type="dxa"/>
            <w:vAlign w:val="center"/>
          </w:tcPr>
          <w:p w14:paraId="1076CAC1" w14:textId="77777777" w:rsidR="00BB70F6" w:rsidRPr="007159AC" w:rsidRDefault="00BB70F6" w:rsidP="00FE2885">
            <w:pPr>
              <w:jc w:val="center"/>
              <w:rPr>
                <w:rFonts w:asciiTheme="majorHAnsi" w:hAnsiTheme="majorHAnsi"/>
                <w:b/>
                <w:bCs/>
              </w:rPr>
            </w:pPr>
          </w:p>
        </w:tc>
        <w:tc>
          <w:tcPr>
            <w:tcW w:w="1350" w:type="dxa"/>
            <w:vAlign w:val="center"/>
          </w:tcPr>
          <w:p w14:paraId="384D0C3B" w14:textId="77777777" w:rsidR="00BB70F6" w:rsidRPr="007159AC" w:rsidRDefault="00BB70F6" w:rsidP="00FE2885">
            <w:pPr>
              <w:jc w:val="center"/>
              <w:rPr>
                <w:rFonts w:asciiTheme="majorHAnsi" w:hAnsiTheme="majorHAnsi"/>
                <w:b/>
                <w:bCs/>
              </w:rPr>
            </w:pPr>
          </w:p>
        </w:tc>
      </w:tr>
      <w:tr w:rsidR="00BB70F6" w:rsidRPr="007159AC" w14:paraId="2566EF12" w14:textId="77777777" w:rsidTr="00FE2885">
        <w:trPr>
          <w:trHeight w:val="360"/>
        </w:trPr>
        <w:tc>
          <w:tcPr>
            <w:tcW w:w="2358" w:type="dxa"/>
            <w:tcBorders>
              <w:bottom w:val="single" w:sz="4" w:space="0" w:color="auto"/>
            </w:tcBorders>
            <w:vAlign w:val="center"/>
          </w:tcPr>
          <w:p w14:paraId="322F03E8" w14:textId="77777777" w:rsidR="00BB70F6" w:rsidRPr="007159AC" w:rsidRDefault="00BB70F6" w:rsidP="00FE2885">
            <w:pPr>
              <w:ind w:left="288"/>
              <w:jc w:val="both"/>
              <w:rPr>
                <w:rFonts w:asciiTheme="majorHAnsi" w:hAnsiTheme="majorHAnsi"/>
                <w:bCs/>
                <w:sz w:val="18"/>
                <w:szCs w:val="18"/>
              </w:rPr>
            </w:pPr>
            <w:r w:rsidRPr="007159AC">
              <w:rPr>
                <w:rFonts w:asciiTheme="majorHAnsi" w:hAnsiTheme="majorHAnsi"/>
                <w:bCs/>
                <w:sz w:val="18"/>
                <w:szCs w:val="18"/>
              </w:rPr>
              <w:t xml:space="preserve">Clopidogrel Arm </w:t>
            </w:r>
          </w:p>
        </w:tc>
        <w:tc>
          <w:tcPr>
            <w:tcW w:w="1116" w:type="dxa"/>
            <w:tcBorders>
              <w:bottom w:val="single" w:sz="4" w:space="0" w:color="auto"/>
            </w:tcBorders>
            <w:vAlign w:val="center"/>
          </w:tcPr>
          <w:p w14:paraId="50B5B86B" w14:textId="77777777" w:rsidR="00BB70F6" w:rsidRPr="007159AC" w:rsidRDefault="00BB70F6" w:rsidP="00FE2885">
            <w:pPr>
              <w:pStyle w:val="NoSpacing"/>
              <w:jc w:val="center"/>
              <w:rPr>
                <w:rFonts w:asciiTheme="majorHAnsi" w:hAnsiTheme="majorHAnsi"/>
                <w:sz w:val="18"/>
                <w:szCs w:val="18"/>
              </w:rPr>
            </w:pPr>
          </w:p>
        </w:tc>
        <w:tc>
          <w:tcPr>
            <w:tcW w:w="1494" w:type="dxa"/>
            <w:tcBorders>
              <w:bottom w:val="single" w:sz="4" w:space="0" w:color="auto"/>
            </w:tcBorders>
            <w:vAlign w:val="center"/>
          </w:tcPr>
          <w:p w14:paraId="6670B23E" w14:textId="77777777" w:rsidR="00BB70F6" w:rsidRPr="007159AC" w:rsidRDefault="00BB70F6" w:rsidP="00FE2885">
            <w:pPr>
              <w:pStyle w:val="NoSpacing"/>
              <w:jc w:val="center"/>
              <w:rPr>
                <w:rFonts w:asciiTheme="majorHAnsi" w:hAnsiTheme="majorHAnsi"/>
                <w:sz w:val="18"/>
                <w:szCs w:val="18"/>
              </w:rPr>
            </w:pPr>
          </w:p>
        </w:tc>
        <w:tc>
          <w:tcPr>
            <w:tcW w:w="1260" w:type="dxa"/>
            <w:tcBorders>
              <w:bottom w:val="single" w:sz="4" w:space="0" w:color="auto"/>
            </w:tcBorders>
            <w:vAlign w:val="center"/>
          </w:tcPr>
          <w:p w14:paraId="0C72D868" w14:textId="77777777" w:rsidR="00BB70F6" w:rsidRPr="007159AC" w:rsidRDefault="00BB70F6" w:rsidP="00FE2885">
            <w:pPr>
              <w:pStyle w:val="NoSpacing"/>
              <w:jc w:val="center"/>
              <w:rPr>
                <w:rFonts w:asciiTheme="majorHAnsi" w:hAnsiTheme="majorHAnsi"/>
                <w:sz w:val="18"/>
                <w:szCs w:val="18"/>
              </w:rPr>
            </w:pPr>
          </w:p>
        </w:tc>
        <w:tc>
          <w:tcPr>
            <w:tcW w:w="1116" w:type="dxa"/>
            <w:tcBorders>
              <w:bottom w:val="single" w:sz="4" w:space="0" w:color="auto"/>
            </w:tcBorders>
            <w:vAlign w:val="center"/>
          </w:tcPr>
          <w:p w14:paraId="2CE4C621" w14:textId="77777777" w:rsidR="00BB70F6" w:rsidRPr="007159AC" w:rsidRDefault="00BB70F6" w:rsidP="00FE2885">
            <w:pPr>
              <w:jc w:val="center"/>
              <w:rPr>
                <w:rFonts w:asciiTheme="majorHAnsi" w:hAnsiTheme="majorHAnsi"/>
                <w:b/>
                <w:bCs/>
              </w:rPr>
            </w:pPr>
          </w:p>
        </w:tc>
        <w:tc>
          <w:tcPr>
            <w:tcW w:w="1404" w:type="dxa"/>
            <w:tcBorders>
              <w:bottom w:val="single" w:sz="4" w:space="0" w:color="auto"/>
            </w:tcBorders>
            <w:vAlign w:val="center"/>
          </w:tcPr>
          <w:p w14:paraId="5F91AA3E" w14:textId="77777777" w:rsidR="00BB70F6" w:rsidRPr="007159AC" w:rsidRDefault="00BB70F6" w:rsidP="00FE2885">
            <w:pPr>
              <w:jc w:val="center"/>
              <w:rPr>
                <w:rFonts w:asciiTheme="majorHAnsi" w:hAnsiTheme="majorHAnsi"/>
                <w:b/>
                <w:bCs/>
              </w:rPr>
            </w:pPr>
          </w:p>
        </w:tc>
        <w:tc>
          <w:tcPr>
            <w:tcW w:w="1350" w:type="dxa"/>
            <w:tcBorders>
              <w:bottom w:val="single" w:sz="4" w:space="0" w:color="auto"/>
            </w:tcBorders>
            <w:vAlign w:val="center"/>
          </w:tcPr>
          <w:p w14:paraId="723CE696" w14:textId="77777777" w:rsidR="00BB70F6" w:rsidRPr="007159AC" w:rsidRDefault="00BB70F6" w:rsidP="00FE2885">
            <w:pPr>
              <w:jc w:val="center"/>
              <w:rPr>
                <w:rFonts w:asciiTheme="majorHAnsi" w:hAnsiTheme="majorHAnsi"/>
                <w:b/>
                <w:bCs/>
              </w:rPr>
            </w:pPr>
          </w:p>
        </w:tc>
      </w:tr>
      <w:tr w:rsidR="00BB70F6" w:rsidRPr="007159AC" w14:paraId="1904BBA0" w14:textId="77777777" w:rsidTr="00FE2885">
        <w:trPr>
          <w:trHeight w:val="144"/>
        </w:trPr>
        <w:tc>
          <w:tcPr>
            <w:tcW w:w="10098" w:type="dxa"/>
            <w:gridSpan w:val="7"/>
            <w:tcBorders>
              <w:left w:val="nil"/>
              <w:bottom w:val="nil"/>
              <w:right w:val="nil"/>
            </w:tcBorders>
            <w:vAlign w:val="center"/>
          </w:tcPr>
          <w:p w14:paraId="78EE52A3" w14:textId="77777777" w:rsidR="00BB70F6" w:rsidRPr="007159AC" w:rsidRDefault="00BB70F6" w:rsidP="00FE2885">
            <w:pPr>
              <w:rPr>
                <w:rFonts w:asciiTheme="majorHAnsi" w:hAnsiTheme="majorHAnsi" w:cs="Times New Roman"/>
                <w:bCs/>
                <w:sz w:val="12"/>
                <w:szCs w:val="12"/>
              </w:rPr>
            </w:pPr>
            <w:r w:rsidRPr="007159AC">
              <w:rPr>
                <w:rFonts w:cs="Times New Roman"/>
                <w:bCs/>
                <w:sz w:val="18"/>
                <w:szCs w:val="18"/>
                <w:vertAlign w:val="superscript"/>
              </w:rPr>
              <w:t xml:space="preserve">† </w:t>
            </w:r>
            <w:r w:rsidRPr="007159AC">
              <w:rPr>
                <w:rFonts w:asciiTheme="majorHAnsi" w:hAnsiTheme="majorHAnsi" w:cs="Times New Roman"/>
                <w:bCs/>
                <w:sz w:val="12"/>
                <w:szCs w:val="12"/>
              </w:rPr>
              <w:t xml:space="preserve">P-value for the interaction between CYP2C19 Phenotype (EM vs. RM) and Treatment (prasugrel vs. clopidogrel) </w:t>
            </w:r>
          </w:p>
          <w:p w14:paraId="69E533E5" w14:textId="77777777" w:rsidR="00BB70F6" w:rsidRPr="007159AC" w:rsidRDefault="00BB70F6" w:rsidP="00FE2885">
            <w:pPr>
              <w:rPr>
                <w:rFonts w:asciiTheme="majorHAnsi" w:hAnsiTheme="majorHAnsi" w:cs="Times New Roman"/>
                <w:bCs/>
                <w:sz w:val="12"/>
                <w:szCs w:val="12"/>
              </w:rPr>
            </w:pPr>
            <w:r w:rsidRPr="007159AC">
              <w:rPr>
                <w:rFonts w:cs="Times New Roman"/>
                <w:bCs/>
                <w:sz w:val="20"/>
                <w:szCs w:val="20"/>
                <w:vertAlign w:val="superscript"/>
              </w:rPr>
              <w:t xml:space="preserve">‡ </w:t>
            </w:r>
            <w:r w:rsidRPr="007159AC">
              <w:rPr>
                <w:rFonts w:asciiTheme="majorHAnsi" w:hAnsiTheme="majorHAnsi" w:cs="Times New Roman"/>
                <w:bCs/>
                <w:sz w:val="12"/>
                <w:szCs w:val="12"/>
              </w:rPr>
              <w:t>Adj</w:t>
            </w:r>
            <w:r>
              <w:rPr>
                <w:rFonts w:asciiTheme="majorHAnsi" w:hAnsiTheme="majorHAnsi" w:cs="Times New Roman"/>
                <w:bCs/>
                <w:sz w:val="12"/>
                <w:szCs w:val="12"/>
              </w:rPr>
              <w:t>usted for clopidogrel strata, age strata (above/below 75 years), baseline PRU value, and treatment.</w:t>
            </w:r>
          </w:p>
        </w:tc>
      </w:tr>
    </w:tbl>
    <w:p w14:paraId="099DB73A" w14:textId="77777777" w:rsidR="00BB70F6" w:rsidRDefault="00BB70F6" w:rsidP="00912946">
      <w:pPr>
        <w:tabs>
          <w:tab w:val="left" w:pos="1440"/>
        </w:tabs>
        <w:jc w:val="both"/>
        <w:rPr>
          <w:rFonts w:asciiTheme="majorHAnsi" w:hAnsiTheme="majorHAnsi"/>
          <w:bCs/>
          <w:sz w:val="22"/>
          <w:szCs w:val="22"/>
        </w:rPr>
      </w:pPr>
    </w:p>
    <w:p w14:paraId="3FDA7E98" w14:textId="40CDC1DB" w:rsidR="00E364FC" w:rsidRDefault="00BB70F6" w:rsidP="00912946">
      <w:pPr>
        <w:tabs>
          <w:tab w:val="left" w:pos="1440"/>
        </w:tabs>
        <w:jc w:val="both"/>
        <w:rPr>
          <w:rFonts w:asciiTheme="majorHAnsi" w:hAnsiTheme="majorHAnsi"/>
          <w:bCs/>
          <w:sz w:val="22"/>
          <w:szCs w:val="22"/>
        </w:rPr>
      </w:pPr>
      <w:r>
        <w:rPr>
          <w:rFonts w:asciiTheme="majorHAnsi" w:hAnsiTheme="majorHAnsi"/>
          <w:bCs/>
          <w:sz w:val="22"/>
          <w:szCs w:val="22"/>
        </w:rPr>
        <w:t>Table 5</w:t>
      </w:r>
      <w:r w:rsidR="00E364FC">
        <w:rPr>
          <w:rFonts w:asciiTheme="majorHAnsi" w:hAnsiTheme="majorHAnsi"/>
          <w:bCs/>
          <w:sz w:val="22"/>
          <w:szCs w:val="22"/>
        </w:rPr>
        <w:t xml:space="preserve">: Event Counts and Rates by CYP2C19 </w:t>
      </w:r>
      <w:r w:rsidR="006F6561">
        <w:rPr>
          <w:rFonts w:asciiTheme="majorHAnsi" w:hAnsiTheme="majorHAnsi"/>
          <w:bCs/>
          <w:sz w:val="22"/>
          <w:szCs w:val="22"/>
        </w:rPr>
        <w:t>Phenotype</w:t>
      </w:r>
    </w:p>
    <w:tbl>
      <w:tblPr>
        <w:tblStyle w:val="TableGrid"/>
        <w:tblW w:w="0" w:type="auto"/>
        <w:tblInd w:w="144" w:type="dxa"/>
        <w:tblLayout w:type="fixed"/>
        <w:tblLook w:val="04A0" w:firstRow="1" w:lastRow="0" w:firstColumn="1" w:lastColumn="0" w:noHBand="0" w:noVBand="1"/>
      </w:tblPr>
      <w:tblGrid>
        <w:gridCol w:w="2358"/>
        <w:gridCol w:w="1440"/>
        <w:gridCol w:w="1440"/>
        <w:gridCol w:w="1440"/>
        <w:gridCol w:w="1440"/>
        <w:gridCol w:w="1440"/>
      </w:tblGrid>
      <w:tr w:rsidR="00B866F6" w:rsidRPr="004F643A" w14:paraId="179AB32F" w14:textId="77777777" w:rsidTr="004210C3">
        <w:trPr>
          <w:trHeight w:val="360"/>
        </w:trPr>
        <w:tc>
          <w:tcPr>
            <w:tcW w:w="2358" w:type="dxa"/>
            <w:vAlign w:val="center"/>
          </w:tcPr>
          <w:p w14:paraId="5E96C8D6" w14:textId="77777777" w:rsidR="00B866F6" w:rsidRPr="004F643A" w:rsidRDefault="00B866F6" w:rsidP="004210C3">
            <w:pPr>
              <w:jc w:val="both"/>
              <w:rPr>
                <w:rFonts w:asciiTheme="majorHAnsi" w:hAnsiTheme="majorHAnsi"/>
                <w:b/>
                <w:bCs/>
              </w:rPr>
            </w:pPr>
          </w:p>
        </w:tc>
        <w:tc>
          <w:tcPr>
            <w:tcW w:w="2880" w:type="dxa"/>
            <w:gridSpan w:val="2"/>
            <w:vAlign w:val="center"/>
          </w:tcPr>
          <w:p w14:paraId="74502210" w14:textId="4C1B3AF5" w:rsidR="00B866F6" w:rsidRPr="00B866F6" w:rsidRDefault="00B866F6" w:rsidP="00B866F6">
            <w:pPr>
              <w:jc w:val="center"/>
              <w:rPr>
                <w:rFonts w:asciiTheme="majorHAnsi" w:hAnsiTheme="majorHAnsi"/>
                <w:b/>
                <w:bCs/>
                <w:sz w:val="20"/>
                <w:szCs w:val="20"/>
              </w:rPr>
            </w:pPr>
            <w:r w:rsidRPr="00B866F6">
              <w:rPr>
                <w:rFonts w:asciiTheme="majorHAnsi" w:hAnsiTheme="majorHAnsi"/>
                <w:b/>
                <w:bCs/>
                <w:sz w:val="20"/>
                <w:szCs w:val="20"/>
              </w:rPr>
              <w:t xml:space="preserve">EM </w:t>
            </w:r>
            <w:r w:rsidR="006F6561">
              <w:rPr>
                <w:rFonts w:asciiTheme="majorHAnsi" w:hAnsiTheme="majorHAnsi"/>
                <w:b/>
                <w:bCs/>
                <w:sz w:val="20"/>
                <w:szCs w:val="20"/>
              </w:rPr>
              <w:t>Phenotype</w:t>
            </w:r>
          </w:p>
        </w:tc>
        <w:tc>
          <w:tcPr>
            <w:tcW w:w="2880" w:type="dxa"/>
            <w:gridSpan w:val="2"/>
            <w:vAlign w:val="center"/>
          </w:tcPr>
          <w:p w14:paraId="13388658" w14:textId="76E6BF7A" w:rsidR="00B866F6" w:rsidRPr="00B866F6" w:rsidRDefault="00B866F6" w:rsidP="00B866F6">
            <w:pPr>
              <w:jc w:val="center"/>
              <w:rPr>
                <w:rFonts w:asciiTheme="majorHAnsi" w:hAnsiTheme="majorHAnsi"/>
                <w:b/>
                <w:bCs/>
                <w:sz w:val="20"/>
                <w:szCs w:val="20"/>
              </w:rPr>
            </w:pPr>
            <w:r w:rsidRPr="00B866F6">
              <w:rPr>
                <w:rFonts w:asciiTheme="majorHAnsi" w:hAnsiTheme="majorHAnsi"/>
                <w:b/>
                <w:bCs/>
                <w:sz w:val="20"/>
                <w:szCs w:val="20"/>
              </w:rPr>
              <w:t xml:space="preserve">RM </w:t>
            </w:r>
            <w:r w:rsidR="006F6561">
              <w:rPr>
                <w:rFonts w:asciiTheme="majorHAnsi" w:hAnsiTheme="majorHAnsi"/>
                <w:b/>
                <w:bCs/>
                <w:sz w:val="20"/>
                <w:szCs w:val="20"/>
              </w:rPr>
              <w:t>Phenotype</w:t>
            </w:r>
          </w:p>
        </w:tc>
        <w:tc>
          <w:tcPr>
            <w:tcW w:w="1440" w:type="dxa"/>
            <w:vAlign w:val="center"/>
          </w:tcPr>
          <w:p w14:paraId="7A8691F7" w14:textId="77777777" w:rsidR="00B866F6" w:rsidRPr="004F643A" w:rsidRDefault="00B866F6" w:rsidP="004210C3">
            <w:pPr>
              <w:jc w:val="center"/>
              <w:rPr>
                <w:rFonts w:asciiTheme="majorHAnsi" w:hAnsiTheme="majorHAnsi"/>
                <w:b/>
                <w:bCs/>
                <w:sz w:val="20"/>
                <w:szCs w:val="20"/>
              </w:rPr>
            </w:pPr>
          </w:p>
        </w:tc>
      </w:tr>
      <w:tr w:rsidR="00B866F6" w:rsidRPr="004F643A" w14:paraId="7C04F512" w14:textId="77777777" w:rsidTr="00B866F6">
        <w:trPr>
          <w:trHeight w:val="360"/>
        </w:trPr>
        <w:tc>
          <w:tcPr>
            <w:tcW w:w="2358" w:type="dxa"/>
            <w:vAlign w:val="center"/>
          </w:tcPr>
          <w:p w14:paraId="5E25E1E9" w14:textId="77777777" w:rsidR="00B866F6" w:rsidRPr="004F643A" w:rsidRDefault="00B866F6" w:rsidP="004210C3">
            <w:pPr>
              <w:jc w:val="both"/>
              <w:rPr>
                <w:rFonts w:asciiTheme="majorHAnsi" w:hAnsiTheme="majorHAnsi"/>
                <w:b/>
                <w:bCs/>
              </w:rPr>
            </w:pPr>
          </w:p>
        </w:tc>
        <w:tc>
          <w:tcPr>
            <w:tcW w:w="1440" w:type="dxa"/>
            <w:vAlign w:val="center"/>
          </w:tcPr>
          <w:p w14:paraId="6E5894D0" w14:textId="15AA7C7E" w:rsidR="00B866F6" w:rsidRPr="00B866F6" w:rsidRDefault="00B866F6" w:rsidP="00B866F6">
            <w:pPr>
              <w:jc w:val="center"/>
              <w:rPr>
                <w:rFonts w:asciiTheme="majorHAnsi" w:hAnsiTheme="majorHAnsi"/>
                <w:bCs/>
                <w:sz w:val="18"/>
                <w:szCs w:val="18"/>
              </w:rPr>
            </w:pPr>
            <w:r w:rsidRPr="00B866F6">
              <w:rPr>
                <w:rFonts w:asciiTheme="majorHAnsi" w:hAnsiTheme="majorHAnsi"/>
                <w:bCs/>
                <w:sz w:val="18"/>
                <w:szCs w:val="18"/>
              </w:rPr>
              <w:t>Event Count</w:t>
            </w:r>
          </w:p>
        </w:tc>
        <w:tc>
          <w:tcPr>
            <w:tcW w:w="1440" w:type="dxa"/>
            <w:vAlign w:val="center"/>
          </w:tcPr>
          <w:p w14:paraId="2DE63744" w14:textId="77777777" w:rsidR="003E486A" w:rsidRDefault="00B866F6" w:rsidP="00B866F6">
            <w:pPr>
              <w:jc w:val="center"/>
              <w:rPr>
                <w:rFonts w:asciiTheme="majorHAnsi" w:hAnsiTheme="majorHAnsi"/>
                <w:bCs/>
                <w:sz w:val="18"/>
                <w:szCs w:val="18"/>
              </w:rPr>
            </w:pPr>
            <w:r w:rsidRPr="00B866F6">
              <w:rPr>
                <w:rFonts w:asciiTheme="majorHAnsi" w:hAnsiTheme="majorHAnsi"/>
                <w:bCs/>
                <w:sz w:val="18"/>
                <w:szCs w:val="18"/>
              </w:rPr>
              <w:t xml:space="preserve">KM Rate </w:t>
            </w:r>
          </w:p>
          <w:p w14:paraId="5751E25A" w14:textId="73E305EA" w:rsidR="00B866F6" w:rsidRPr="00B866F6" w:rsidRDefault="00B866F6" w:rsidP="00B866F6">
            <w:pPr>
              <w:jc w:val="center"/>
              <w:rPr>
                <w:rFonts w:asciiTheme="majorHAnsi" w:hAnsiTheme="majorHAnsi"/>
                <w:bCs/>
                <w:sz w:val="18"/>
                <w:szCs w:val="18"/>
              </w:rPr>
            </w:pPr>
            <w:r w:rsidRPr="00B866F6">
              <w:rPr>
                <w:rFonts w:asciiTheme="majorHAnsi" w:hAnsiTheme="majorHAnsi"/>
                <w:bCs/>
                <w:sz w:val="18"/>
                <w:szCs w:val="18"/>
              </w:rPr>
              <w:t>at 30 Months</w:t>
            </w:r>
          </w:p>
        </w:tc>
        <w:tc>
          <w:tcPr>
            <w:tcW w:w="1440" w:type="dxa"/>
            <w:vAlign w:val="center"/>
          </w:tcPr>
          <w:p w14:paraId="7F2D7755" w14:textId="73A43CF9" w:rsidR="00B866F6" w:rsidRPr="00B866F6" w:rsidRDefault="00B866F6" w:rsidP="00B866F6">
            <w:pPr>
              <w:jc w:val="center"/>
              <w:rPr>
                <w:rFonts w:asciiTheme="majorHAnsi" w:hAnsiTheme="majorHAnsi"/>
                <w:bCs/>
                <w:sz w:val="18"/>
                <w:szCs w:val="18"/>
              </w:rPr>
            </w:pPr>
            <w:r w:rsidRPr="00B866F6">
              <w:rPr>
                <w:rFonts w:asciiTheme="majorHAnsi" w:hAnsiTheme="majorHAnsi"/>
                <w:bCs/>
                <w:sz w:val="18"/>
                <w:szCs w:val="18"/>
              </w:rPr>
              <w:t>Event Count</w:t>
            </w:r>
          </w:p>
        </w:tc>
        <w:tc>
          <w:tcPr>
            <w:tcW w:w="1440" w:type="dxa"/>
            <w:vAlign w:val="center"/>
          </w:tcPr>
          <w:p w14:paraId="7BA9FD01" w14:textId="77777777" w:rsidR="00B866F6" w:rsidRPr="00B866F6" w:rsidRDefault="00B866F6" w:rsidP="00B866F6">
            <w:pPr>
              <w:jc w:val="center"/>
              <w:rPr>
                <w:rFonts w:asciiTheme="majorHAnsi" w:hAnsiTheme="majorHAnsi"/>
                <w:bCs/>
                <w:sz w:val="18"/>
                <w:szCs w:val="18"/>
              </w:rPr>
            </w:pPr>
            <w:r w:rsidRPr="00B866F6">
              <w:rPr>
                <w:rFonts w:asciiTheme="majorHAnsi" w:hAnsiTheme="majorHAnsi"/>
                <w:bCs/>
                <w:sz w:val="18"/>
                <w:szCs w:val="18"/>
              </w:rPr>
              <w:t xml:space="preserve">KM Rate </w:t>
            </w:r>
          </w:p>
          <w:p w14:paraId="0E47F623" w14:textId="435C0932" w:rsidR="00B866F6" w:rsidRPr="00B866F6" w:rsidRDefault="00B866F6" w:rsidP="00B866F6">
            <w:pPr>
              <w:jc w:val="center"/>
              <w:rPr>
                <w:rFonts w:asciiTheme="majorHAnsi" w:hAnsiTheme="majorHAnsi"/>
                <w:bCs/>
                <w:sz w:val="18"/>
                <w:szCs w:val="18"/>
              </w:rPr>
            </w:pPr>
            <w:r w:rsidRPr="00B866F6">
              <w:rPr>
                <w:rFonts w:asciiTheme="majorHAnsi" w:hAnsiTheme="majorHAnsi"/>
                <w:bCs/>
                <w:sz w:val="18"/>
                <w:szCs w:val="18"/>
              </w:rPr>
              <w:t>at 30 Months</w:t>
            </w:r>
          </w:p>
        </w:tc>
        <w:tc>
          <w:tcPr>
            <w:tcW w:w="1440" w:type="dxa"/>
            <w:vAlign w:val="center"/>
          </w:tcPr>
          <w:p w14:paraId="79BA52BC" w14:textId="77777777" w:rsidR="00B866F6" w:rsidRPr="00B866F6" w:rsidRDefault="00B866F6" w:rsidP="004210C3">
            <w:pPr>
              <w:jc w:val="center"/>
              <w:rPr>
                <w:rFonts w:asciiTheme="majorHAnsi" w:hAnsiTheme="majorHAnsi"/>
                <w:bCs/>
                <w:sz w:val="20"/>
                <w:szCs w:val="20"/>
              </w:rPr>
            </w:pPr>
            <w:r w:rsidRPr="00B866F6">
              <w:rPr>
                <w:rFonts w:asciiTheme="majorHAnsi" w:hAnsiTheme="majorHAnsi"/>
                <w:bCs/>
                <w:sz w:val="20"/>
                <w:szCs w:val="20"/>
              </w:rPr>
              <w:t>p-value</w:t>
            </w:r>
          </w:p>
        </w:tc>
      </w:tr>
      <w:tr w:rsidR="00EF5F91" w:rsidRPr="004F643A" w14:paraId="7BD593EB" w14:textId="77777777" w:rsidTr="00B866F6">
        <w:trPr>
          <w:trHeight w:val="360"/>
        </w:trPr>
        <w:tc>
          <w:tcPr>
            <w:tcW w:w="2358" w:type="dxa"/>
            <w:vAlign w:val="center"/>
          </w:tcPr>
          <w:p w14:paraId="653AC0A1" w14:textId="6883717A" w:rsidR="00EF5F91" w:rsidRPr="004F643A" w:rsidRDefault="00EF5F91" w:rsidP="004210C3">
            <w:pPr>
              <w:jc w:val="both"/>
              <w:rPr>
                <w:rFonts w:asciiTheme="majorHAnsi" w:hAnsiTheme="majorHAnsi"/>
                <w:b/>
                <w:bCs/>
                <w:sz w:val="20"/>
                <w:szCs w:val="20"/>
              </w:rPr>
            </w:pPr>
            <w:r>
              <w:rPr>
                <w:rFonts w:asciiTheme="majorHAnsi" w:hAnsiTheme="majorHAnsi"/>
                <w:b/>
                <w:bCs/>
                <w:sz w:val="20"/>
                <w:szCs w:val="20"/>
              </w:rPr>
              <w:t xml:space="preserve">CV </w:t>
            </w:r>
            <w:r w:rsidRPr="004F643A">
              <w:rPr>
                <w:rFonts w:asciiTheme="majorHAnsi" w:hAnsiTheme="majorHAnsi"/>
                <w:b/>
                <w:bCs/>
                <w:sz w:val="20"/>
                <w:szCs w:val="20"/>
              </w:rPr>
              <w:t>Death/MI/Stroke</w:t>
            </w:r>
          </w:p>
        </w:tc>
        <w:tc>
          <w:tcPr>
            <w:tcW w:w="1440" w:type="dxa"/>
            <w:vAlign w:val="center"/>
          </w:tcPr>
          <w:p w14:paraId="19FCBB87" w14:textId="77777777" w:rsidR="00EF5F91" w:rsidRPr="004F643A" w:rsidRDefault="00EF5F91" w:rsidP="004210C3">
            <w:pPr>
              <w:jc w:val="center"/>
              <w:rPr>
                <w:rFonts w:asciiTheme="majorHAnsi" w:hAnsiTheme="majorHAnsi"/>
                <w:b/>
                <w:bCs/>
              </w:rPr>
            </w:pPr>
          </w:p>
        </w:tc>
        <w:tc>
          <w:tcPr>
            <w:tcW w:w="1440" w:type="dxa"/>
            <w:vAlign w:val="center"/>
          </w:tcPr>
          <w:p w14:paraId="0FB2F81F" w14:textId="77777777" w:rsidR="00EF5F91" w:rsidRPr="004F643A" w:rsidRDefault="00EF5F91" w:rsidP="004210C3">
            <w:pPr>
              <w:jc w:val="center"/>
              <w:rPr>
                <w:rFonts w:asciiTheme="majorHAnsi" w:hAnsiTheme="majorHAnsi"/>
                <w:b/>
                <w:bCs/>
              </w:rPr>
            </w:pPr>
          </w:p>
        </w:tc>
        <w:tc>
          <w:tcPr>
            <w:tcW w:w="1440" w:type="dxa"/>
            <w:vAlign w:val="center"/>
          </w:tcPr>
          <w:p w14:paraId="01AF827D" w14:textId="77777777" w:rsidR="00EF5F91" w:rsidRPr="004F643A" w:rsidRDefault="00EF5F91" w:rsidP="004210C3">
            <w:pPr>
              <w:jc w:val="center"/>
              <w:rPr>
                <w:rFonts w:asciiTheme="majorHAnsi" w:hAnsiTheme="majorHAnsi"/>
                <w:b/>
                <w:bCs/>
              </w:rPr>
            </w:pPr>
          </w:p>
        </w:tc>
        <w:tc>
          <w:tcPr>
            <w:tcW w:w="1440" w:type="dxa"/>
            <w:vAlign w:val="center"/>
          </w:tcPr>
          <w:p w14:paraId="452DAF2E" w14:textId="77777777" w:rsidR="00EF5F91" w:rsidRPr="004F643A" w:rsidRDefault="00EF5F91" w:rsidP="004210C3">
            <w:pPr>
              <w:jc w:val="center"/>
              <w:rPr>
                <w:rFonts w:asciiTheme="majorHAnsi" w:hAnsiTheme="majorHAnsi"/>
                <w:b/>
                <w:bCs/>
              </w:rPr>
            </w:pPr>
          </w:p>
        </w:tc>
        <w:tc>
          <w:tcPr>
            <w:tcW w:w="1440" w:type="dxa"/>
            <w:vAlign w:val="center"/>
          </w:tcPr>
          <w:p w14:paraId="04A65348" w14:textId="77777777" w:rsidR="00EF5F91" w:rsidRPr="004F643A" w:rsidRDefault="00EF5F91" w:rsidP="004210C3">
            <w:pPr>
              <w:jc w:val="center"/>
              <w:rPr>
                <w:rFonts w:asciiTheme="majorHAnsi" w:hAnsiTheme="majorHAnsi"/>
                <w:b/>
                <w:bCs/>
              </w:rPr>
            </w:pPr>
          </w:p>
        </w:tc>
      </w:tr>
      <w:tr w:rsidR="00EF5F91" w:rsidRPr="004F643A" w14:paraId="2ECA918C" w14:textId="77777777" w:rsidTr="00B866F6">
        <w:trPr>
          <w:trHeight w:val="360"/>
        </w:trPr>
        <w:tc>
          <w:tcPr>
            <w:tcW w:w="2358" w:type="dxa"/>
            <w:vAlign w:val="center"/>
          </w:tcPr>
          <w:p w14:paraId="4B98A95D" w14:textId="15A53A8D" w:rsidR="00EF5F91" w:rsidRPr="004F643A" w:rsidRDefault="00EF5F91" w:rsidP="004210C3">
            <w:pPr>
              <w:jc w:val="both"/>
              <w:rPr>
                <w:rFonts w:asciiTheme="majorHAnsi" w:hAnsiTheme="majorHAnsi"/>
                <w:b/>
                <w:bCs/>
                <w:sz w:val="20"/>
                <w:szCs w:val="20"/>
              </w:rPr>
            </w:pPr>
            <w:r>
              <w:rPr>
                <w:rFonts w:asciiTheme="majorHAnsi" w:hAnsiTheme="majorHAnsi"/>
                <w:b/>
                <w:bCs/>
                <w:sz w:val="20"/>
                <w:szCs w:val="20"/>
              </w:rPr>
              <w:t>CV Death</w:t>
            </w:r>
          </w:p>
        </w:tc>
        <w:tc>
          <w:tcPr>
            <w:tcW w:w="1440" w:type="dxa"/>
            <w:vAlign w:val="center"/>
          </w:tcPr>
          <w:p w14:paraId="3AA62C87" w14:textId="77777777" w:rsidR="00EF5F91" w:rsidRPr="004F643A" w:rsidRDefault="00EF5F91" w:rsidP="004210C3">
            <w:pPr>
              <w:jc w:val="center"/>
              <w:rPr>
                <w:rFonts w:asciiTheme="majorHAnsi" w:hAnsiTheme="majorHAnsi"/>
                <w:b/>
                <w:bCs/>
              </w:rPr>
            </w:pPr>
          </w:p>
        </w:tc>
        <w:tc>
          <w:tcPr>
            <w:tcW w:w="1440" w:type="dxa"/>
            <w:vAlign w:val="center"/>
          </w:tcPr>
          <w:p w14:paraId="1407056C" w14:textId="77777777" w:rsidR="00EF5F91" w:rsidRPr="004F643A" w:rsidRDefault="00EF5F91" w:rsidP="004210C3">
            <w:pPr>
              <w:jc w:val="center"/>
              <w:rPr>
                <w:rFonts w:asciiTheme="majorHAnsi" w:hAnsiTheme="majorHAnsi"/>
                <w:b/>
                <w:bCs/>
              </w:rPr>
            </w:pPr>
          </w:p>
        </w:tc>
        <w:tc>
          <w:tcPr>
            <w:tcW w:w="1440" w:type="dxa"/>
            <w:vAlign w:val="center"/>
          </w:tcPr>
          <w:p w14:paraId="61605F0C" w14:textId="77777777" w:rsidR="00EF5F91" w:rsidRPr="004F643A" w:rsidRDefault="00EF5F91" w:rsidP="004210C3">
            <w:pPr>
              <w:jc w:val="center"/>
              <w:rPr>
                <w:rFonts w:asciiTheme="majorHAnsi" w:hAnsiTheme="majorHAnsi"/>
                <w:b/>
                <w:bCs/>
              </w:rPr>
            </w:pPr>
          </w:p>
        </w:tc>
        <w:tc>
          <w:tcPr>
            <w:tcW w:w="1440" w:type="dxa"/>
            <w:vAlign w:val="center"/>
          </w:tcPr>
          <w:p w14:paraId="492B30FE" w14:textId="77777777" w:rsidR="00EF5F91" w:rsidRPr="004F643A" w:rsidRDefault="00EF5F91" w:rsidP="004210C3">
            <w:pPr>
              <w:jc w:val="center"/>
              <w:rPr>
                <w:rFonts w:asciiTheme="majorHAnsi" w:hAnsiTheme="majorHAnsi"/>
                <w:b/>
                <w:bCs/>
              </w:rPr>
            </w:pPr>
          </w:p>
        </w:tc>
        <w:tc>
          <w:tcPr>
            <w:tcW w:w="1440" w:type="dxa"/>
            <w:vAlign w:val="center"/>
          </w:tcPr>
          <w:p w14:paraId="19034DC1" w14:textId="77777777" w:rsidR="00EF5F91" w:rsidRPr="004F643A" w:rsidRDefault="00EF5F91" w:rsidP="004210C3">
            <w:pPr>
              <w:jc w:val="center"/>
              <w:rPr>
                <w:rFonts w:asciiTheme="majorHAnsi" w:hAnsiTheme="majorHAnsi"/>
                <w:b/>
                <w:bCs/>
              </w:rPr>
            </w:pPr>
          </w:p>
        </w:tc>
      </w:tr>
      <w:tr w:rsidR="00EF5F91" w:rsidRPr="004F643A" w14:paraId="2F99A244" w14:textId="77777777" w:rsidTr="00B866F6">
        <w:trPr>
          <w:trHeight w:val="360"/>
        </w:trPr>
        <w:tc>
          <w:tcPr>
            <w:tcW w:w="2358" w:type="dxa"/>
            <w:vAlign w:val="center"/>
          </w:tcPr>
          <w:p w14:paraId="2C3E76AF" w14:textId="7EC3F5E8" w:rsidR="00EF5F91" w:rsidRPr="004F643A" w:rsidRDefault="00EF5F91" w:rsidP="004210C3">
            <w:pPr>
              <w:jc w:val="both"/>
              <w:rPr>
                <w:rFonts w:asciiTheme="majorHAnsi" w:hAnsiTheme="majorHAnsi"/>
                <w:b/>
                <w:bCs/>
                <w:sz w:val="20"/>
                <w:szCs w:val="20"/>
              </w:rPr>
            </w:pPr>
            <w:r>
              <w:rPr>
                <w:rFonts w:asciiTheme="majorHAnsi" w:hAnsiTheme="majorHAnsi"/>
                <w:b/>
                <w:bCs/>
                <w:sz w:val="20"/>
                <w:szCs w:val="20"/>
              </w:rPr>
              <w:t>MI</w:t>
            </w:r>
          </w:p>
        </w:tc>
        <w:tc>
          <w:tcPr>
            <w:tcW w:w="1440" w:type="dxa"/>
            <w:vAlign w:val="center"/>
          </w:tcPr>
          <w:p w14:paraId="735BF4B5" w14:textId="77777777" w:rsidR="00EF5F91" w:rsidRPr="004F643A" w:rsidRDefault="00EF5F91" w:rsidP="004210C3">
            <w:pPr>
              <w:jc w:val="center"/>
              <w:rPr>
                <w:rFonts w:asciiTheme="majorHAnsi" w:hAnsiTheme="majorHAnsi"/>
                <w:b/>
                <w:bCs/>
              </w:rPr>
            </w:pPr>
          </w:p>
        </w:tc>
        <w:tc>
          <w:tcPr>
            <w:tcW w:w="1440" w:type="dxa"/>
            <w:vAlign w:val="center"/>
          </w:tcPr>
          <w:p w14:paraId="29C7BB7E" w14:textId="77777777" w:rsidR="00EF5F91" w:rsidRPr="004F643A" w:rsidRDefault="00EF5F91" w:rsidP="004210C3">
            <w:pPr>
              <w:jc w:val="center"/>
              <w:rPr>
                <w:rFonts w:asciiTheme="majorHAnsi" w:hAnsiTheme="majorHAnsi"/>
                <w:b/>
                <w:bCs/>
              </w:rPr>
            </w:pPr>
          </w:p>
        </w:tc>
        <w:tc>
          <w:tcPr>
            <w:tcW w:w="1440" w:type="dxa"/>
            <w:vAlign w:val="center"/>
          </w:tcPr>
          <w:p w14:paraId="6F0F8B97" w14:textId="77777777" w:rsidR="00EF5F91" w:rsidRPr="004F643A" w:rsidRDefault="00EF5F91" w:rsidP="004210C3">
            <w:pPr>
              <w:jc w:val="center"/>
              <w:rPr>
                <w:rFonts w:asciiTheme="majorHAnsi" w:hAnsiTheme="majorHAnsi"/>
                <w:b/>
                <w:bCs/>
              </w:rPr>
            </w:pPr>
          </w:p>
        </w:tc>
        <w:tc>
          <w:tcPr>
            <w:tcW w:w="1440" w:type="dxa"/>
            <w:vAlign w:val="center"/>
          </w:tcPr>
          <w:p w14:paraId="426B1079" w14:textId="77777777" w:rsidR="00EF5F91" w:rsidRPr="004F643A" w:rsidRDefault="00EF5F91" w:rsidP="004210C3">
            <w:pPr>
              <w:jc w:val="center"/>
              <w:rPr>
                <w:rFonts w:asciiTheme="majorHAnsi" w:hAnsiTheme="majorHAnsi"/>
                <w:b/>
                <w:bCs/>
              </w:rPr>
            </w:pPr>
          </w:p>
        </w:tc>
        <w:tc>
          <w:tcPr>
            <w:tcW w:w="1440" w:type="dxa"/>
            <w:vAlign w:val="center"/>
          </w:tcPr>
          <w:p w14:paraId="2063CC19" w14:textId="77777777" w:rsidR="00EF5F91" w:rsidRPr="004F643A" w:rsidRDefault="00EF5F91" w:rsidP="004210C3">
            <w:pPr>
              <w:jc w:val="center"/>
              <w:rPr>
                <w:rFonts w:asciiTheme="majorHAnsi" w:hAnsiTheme="majorHAnsi"/>
                <w:b/>
                <w:bCs/>
              </w:rPr>
            </w:pPr>
          </w:p>
        </w:tc>
      </w:tr>
      <w:tr w:rsidR="00EF5F91" w:rsidRPr="004F643A" w14:paraId="1FD66B34" w14:textId="77777777" w:rsidTr="00B866F6">
        <w:trPr>
          <w:trHeight w:val="360"/>
        </w:trPr>
        <w:tc>
          <w:tcPr>
            <w:tcW w:w="2358" w:type="dxa"/>
            <w:vAlign w:val="center"/>
          </w:tcPr>
          <w:p w14:paraId="43663780" w14:textId="3EBDB872" w:rsidR="00EF5F91" w:rsidRDefault="00EF5F91" w:rsidP="004210C3">
            <w:pPr>
              <w:jc w:val="both"/>
              <w:rPr>
                <w:rFonts w:asciiTheme="majorHAnsi" w:hAnsiTheme="majorHAnsi"/>
                <w:b/>
                <w:bCs/>
                <w:sz w:val="20"/>
                <w:szCs w:val="20"/>
              </w:rPr>
            </w:pPr>
            <w:r>
              <w:rPr>
                <w:rFonts w:asciiTheme="majorHAnsi" w:hAnsiTheme="majorHAnsi"/>
                <w:b/>
                <w:bCs/>
                <w:sz w:val="20"/>
                <w:szCs w:val="20"/>
              </w:rPr>
              <w:t>Stroke</w:t>
            </w:r>
          </w:p>
        </w:tc>
        <w:tc>
          <w:tcPr>
            <w:tcW w:w="1440" w:type="dxa"/>
            <w:vAlign w:val="center"/>
          </w:tcPr>
          <w:p w14:paraId="436BF600" w14:textId="77777777" w:rsidR="00EF5F91" w:rsidRPr="004F643A" w:rsidRDefault="00EF5F91" w:rsidP="004210C3">
            <w:pPr>
              <w:jc w:val="center"/>
              <w:rPr>
                <w:rFonts w:asciiTheme="majorHAnsi" w:hAnsiTheme="majorHAnsi"/>
                <w:b/>
                <w:bCs/>
              </w:rPr>
            </w:pPr>
          </w:p>
        </w:tc>
        <w:tc>
          <w:tcPr>
            <w:tcW w:w="1440" w:type="dxa"/>
            <w:vAlign w:val="center"/>
          </w:tcPr>
          <w:p w14:paraId="1FC9494D" w14:textId="77777777" w:rsidR="00EF5F91" w:rsidRPr="004F643A" w:rsidRDefault="00EF5F91" w:rsidP="004210C3">
            <w:pPr>
              <w:jc w:val="center"/>
              <w:rPr>
                <w:rFonts w:asciiTheme="majorHAnsi" w:hAnsiTheme="majorHAnsi"/>
                <w:b/>
                <w:bCs/>
              </w:rPr>
            </w:pPr>
          </w:p>
        </w:tc>
        <w:tc>
          <w:tcPr>
            <w:tcW w:w="1440" w:type="dxa"/>
            <w:vAlign w:val="center"/>
          </w:tcPr>
          <w:p w14:paraId="080DC6A6" w14:textId="77777777" w:rsidR="00EF5F91" w:rsidRPr="004F643A" w:rsidRDefault="00EF5F91" w:rsidP="004210C3">
            <w:pPr>
              <w:jc w:val="center"/>
              <w:rPr>
                <w:rFonts w:asciiTheme="majorHAnsi" w:hAnsiTheme="majorHAnsi"/>
                <w:b/>
                <w:bCs/>
              </w:rPr>
            </w:pPr>
          </w:p>
        </w:tc>
        <w:tc>
          <w:tcPr>
            <w:tcW w:w="1440" w:type="dxa"/>
            <w:vAlign w:val="center"/>
          </w:tcPr>
          <w:p w14:paraId="138A8036" w14:textId="77777777" w:rsidR="00EF5F91" w:rsidRPr="004F643A" w:rsidRDefault="00EF5F91" w:rsidP="004210C3">
            <w:pPr>
              <w:jc w:val="center"/>
              <w:rPr>
                <w:rFonts w:asciiTheme="majorHAnsi" w:hAnsiTheme="majorHAnsi"/>
                <w:b/>
                <w:bCs/>
              </w:rPr>
            </w:pPr>
          </w:p>
        </w:tc>
        <w:tc>
          <w:tcPr>
            <w:tcW w:w="1440" w:type="dxa"/>
            <w:vAlign w:val="center"/>
          </w:tcPr>
          <w:p w14:paraId="43654A0B" w14:textId="77777777" w:rsidR="00EF5F91" w:rsidRPr="004F643A" w:rsidRDefault="00EF5F91" w:rsidP="004210C3">
            <w:pPr>
              <w:jc w:val="center"/>
              <w:rPr>
                <w:rFonts w:asciiTheme="majorHAnsi" w:hAnsiTheme="majorHAnsi"/>
                <w:b/>
                <w:bCs/>
              </w:rPr>
            </w:pPr>
          </w:p>
        </w:tc>
      </w:tr>
      <w:tr w:rsidR="00EF5F91" w:rsidRPr="004F643A" w14:paraId="765EAD58" w14:textId="77777777" w:rsidTr="00B866F6">
        <w:trPr>
          <w:trHeight w:val="360"/>
        </w:trPr>
        <w:tc>
          <w:tcPr>
            <w:tcW w:w="2358" w:type="dxa"/>
            <w:vAlign w:val="center"/>
          </w:tcPr>
          <w:p w14:paraId="7FDB703F" w14:textId="0F59CE4D" w:rsidR="00EF5F91" w:rsidRDefault="00EF5F91" w:rsidP="004210C3">
            <w:pPr>
              <w:jc w:val="both"/>
              <w:rPr>
                <w:rFonts w:asciiTheme="majorHAnsi" w:hAnsiTheme="majorHAnsi"/>
                <w:b/>
                <w:bCs/>
                <w:sz w:val="20"/>
                <w:szCs w:val="20"/>
              </w:rPr>
            </w:pPr>
            <w:r w:rsidRPr="004F643A">
              <w:rPr>
                <w:rFonts w:asciiTheme="majorHAnsi" w:hAnsiTheme="majorHAnsi"/>
                <w:b/>
                <w:bCs/>
                <w:sz w:val="20"/>
                <w:szCs w:val="20"/>
              </w:rPr>
              <w:t>All-Cause Death</w:t>
            </w:r>
          </w:p>
        </w:tc>
        <w:tc>
          <w:tcPr>
            <w:tcW w:w="1440" w:type="dxa"/>
            <w:vAlign w:val="center"/>
          </w:tcPr>
          <w:p w14:paraId="206E103B" w14:textId="77777777" w:rsidR="00EF5F91" w:rsidRPr="004F643A" w:rsidRDefault="00EF5F91" w:rsidP="004210C3">
            <w:pPr>
              <w:jc w:val="center"/>
              <w:rPr>
                <w:rFonts w:asciiTheme="majorHAnsi" w:hAnsiTheme="majorHAnsi"/>
                <w:b/>
                <w:bCs/>
              </w:rPr>
            </w:pPr>
          </w:p>
        </w:tc>
        <w:tc>
          <w:tcPr>
            <w:tcW w:w="1440" w:type="dxa"/>
            <w:vAlign w:val="center"/>
          </w:tcPr>
          <w:p w14:paraId="39717E20" w14:textId="77777777" w:rsidR="00EF5F91" w:rsidRPr="004F643A" w:rsidRDefault="00EF5F91" w:rsidP="004210C3">
            <w:pPr>
              <w:jc w:val="center"/>
              <w:rPr>
                <w:rFonts w:asciiTheme="majorHAnsi" w:hAnsiTheme="majorHAnsi"/>
                <w:b/>
                <w:bCs/>
              </w:rPr>
            </w:pPr>
          </w:p>
        </w:tc>
        <w:tc>
          <w:tcPr>
            <w:tcW w:w="1440" w:type="dxa"/>
            <w:vAlign w:val="center"/>
          </w:tcPr>
          <w:p w14:paraId="52007188" w14:textId="77777777" w:rsidR="00EF5F91" w:rsidRPr="004F643A" w:rsidRDefault="00EF5F91" w:rsidP="004210C3">
            <w:pPr>
              <w:jc w:val="center"/>
              <w:rPr>
                <w:rFonts w:asciiTheme="majorHAnsi" w:hAnsiTheme="majorHAnsi"/>
                <w:b/>
                <w:bCs/>
              </w:rPr>
            </w:pPr>
          </w:p>
        </w:tc>
        <w:tc>
          <w:tcPr>
            <w:tcW w:w="1440" w:type="dxa"/>
            <w:vAlign w:val="center"/>
          </w:tcPr>
          <w:p w14:paraId="76105B6D" w14:textId="77777777" w:rsidR="00EF5F91" w:rsidRPr="004F643A" w:rsidRDefault="00EF5F91" w:rsidP="004210C3">
            <w:pPr>
              <w:jc w:val="center"/>
              <w:rPr>
                <w:rFonts w:asciiTheme="majorHAnsi" w:hAnsiTheme="majorHAnsi"/>
                <w:b/>
                <w:bCs/>
              </w:rPr>
            </w:pPr>
          </w:p>
        </w:tc>
        <w:tc>
          <w:tcPr>
            <w:tcW w:w="1440" w:type="dxa"/>
            <w:vAlign w:val="center"/>
          </w:tcPr>
          <w:p w14:paraId="6C904973" w14:textId="77777777" w:rsidR="00EF5F91" w:rsidRPr="004F643A" w:rsidRDefault="00EF5F91" w:rsidP="004210C3">
            <w:pPr>
              <w:jc w:val="center"/>
              <w:rPr>
                <w:rFonts w:asciiTheme="majorHAnsi" w:hAnsiTheme="majorHAnsi"/>
                <w:b/>
                <w:bCs/>
              </w:rPr>
            </w:pPr>
          </w:p>
        </w:tc>
      </w:tr>
    </w:tbl>
    <w:p w14:paraId="3C376722" w14:textId="77777777" w:rsidR="00E364FC" w:rsidRDefault="00E364FC" w:rsidP="00912946">
      <w:pPr>
        <w:tabs>
          <w:tab w:val="left" w:pos="1440"/>
        </w:tabs>
        <w:jc w:val="both"/>
        <w:rPr>
          <w:rFonts w:asciiTheme="majorHAnsi" w:hAnsiTheme="majorHAnsi"/>
          <w:bCs/>
          <w:sz w:val="22"/>
          <w:szCs w:val="22"/>
        </w:rPr>
      </w:pPr>
    </w:p>
    <w:p w14:paraId="647FDDAA" w14:textId="77777777" w:rsidR="00BB70F6" w:rsidRDefault="00BB70F6" w:rsidP="004B26DE">
      <w:pPr>
        <w:tabs>
          <w:tab w:val="left" w:pos="1440"/>
        </w:tabs>
        <w:jc w:val="both"/>
        <w:rPr>
          <w:rFonts w:asciiTheme="majorHAnsi" w:hAnsiTheme="majorHAnsi"/>
          <w:bCs/>
          <w:sz w:val="22"/>
          <w:szCs w:val="22"/>
        </w:rPr>
      </w:pPr>
    </w:p>
    <w:p w14:paraId="1867AE6F" w14:textId="77777777" w:rsidR="00BB70F6" w:rsidRDefault="00BB70F6" w:rsidP="004B26DE">
      <w:pPr>
        <w:tabs>
          <w:tab w:val="left" w:pos="1440"/>
        </w:tabs>
        <w:jc w:val="both"/>
        <w:rPr>
          <w:rFonts w:asciiTheme="majorHAnsi" w:hAnsiTheme="majorHAnsi"/>
          <w:bCs/>
          <w:sz w:val="22"/>
          <w:szCs w:val="22"/>
        </w:rPr>
      </w:pPr>
    </w:p>
    <w:p w14:paraId="47BE7CD5" w14:textId="04AC63DE" w:rsidR="004B26DE" w:rsidRDefault="00BB70F6" w:rsidP="004B26DE">
      <w:pPr>
        <w:tabs>
          <w:tab w:val="left" w:pos="1440"/>
        </w:tabs>
        <w:jc w:val="both"/>
        <w:rPr>
          <w:rFonts w:asciiTheme="majorHAnsi" w:hAnsiTheme="majorHAnsi"/>
          <w:bCs/>
          <w:sz w:val="22"/>
          <w:szCs w:val="22"/>
        </w:rPr>
      </w:pPr>
      <w:r>
        <w:rPr>
          <w:rFonts w:asciiTheme="majorHAnsi" w:hAnsiTheme="majorHAnsi"/>
          <w:bCs/>
          <w:sz w:val="22"/>
          <w:szCs w:val="22"/>
        </w:rPr>
        <w:lastRenderedPageBreak/>
        <w:t>Table 6</w:t>
      </w:r>
      <w:r w:rsidR="004B26DE">
        <w:rPr>
          <w:rFonts w:asciiTheme="majorHAnsi" w:hAnsiTheme="majorHAnsi"/>
          <w:bCs/>
          <w:sz w:val="22"/>
          <w:szCs w:val="22"/>
        </w:rPr>
        <w:t xml:space="preserve">: Event Counts and Rates by CYP2C19 Phenotype and Treatment </w:t>
      </w:r>
    </w:p>
    <w:tbl>
      <w:tblPr>
        <w:tblStyle w:val="TableGrid"/>
        <w:tblW w:w="14022" w:type="dxa"/>
        <w:tblInd w:w="144" w:type="dxa"/>
        <w:tblLayout w:type="fixed"/>
        <w:tblLook w:val="04A0" w:firstRow="1" w:lastRow="0" w:firstColumn="1" w:lastColumn="0" w:noHBand="0" w:noVBand="1"/>
      </w:tblPr>
      <w:tblGrid>
        <w:gridCol w:w="2358"/>
        <w:gridCol w:w="1296"/>
        <w:gridCol w:w="1296"/>
        <w:gridCol w:w="1296"/>
        <w:gridCol w:w="1296"/>
        <w:gridCol w:w="1296"/>
        <w:gridCol w:w="1296"/>
        <w:gridCol w:w="1296"/>
        <w:gridCol w:w="1296"/>
        <w:gridCol w:w="1296"/>
      </w:tblGrid>
      <w:tr w:rsidR="004B26DE" w:rsidRPr="004B26DE" w14:paraId="1A73E269" w14:textId="77777777" w:rsidTr="004B26DE">
        <w:trPr>
          <w:trHeight w:val="360"/>
        </w:trPr>
        <w:tc>
          <w:tcPr>
            <w:tcW w:w="2358" w:type="dxa"/>
            <w:vAlign w:val="center"/>
          </w:tcPr>
          <w:p w14:paraId="79C310C5" w14:textId="77777777" w:rsidR="004B26DE" w:rsidRPr="004B26DE" w:rsidRDefault="004B26DE" w:rsidP="004B26DE">
            <w:pPr>
              <w:jc w:val="both"/>
              <w:rPr>
                <w:rFonts w:asciiTheme="majorHAnsi" w:hAnsiTheme="majorHAnsi"/>
                <w:b/>
                <w:bCs/>
                <w:sz w:val="16"/>
                <w:szCs w:val="16"/>
              </w:rPr>
            </w:pPr>
          </w:p>
        </w:tc>
        <w:tc>
          <w:tcPr>
            <w:tcW w:w="5184" w:type="dxa"/>
            <w:gridSpan w:val="4"/>
            <w:vAlign w:val="center"/>
          </w:tcPr>
          <w:p w14:paraId="65D4CF9E" w14:textId="2ABD1E44" w:rsidR="004B26DE" w:rsidRPr="004B26DE" w:rsidRDefault="004B26DE" w:rsidP="004B26DE">
            <w:pPr>
              <w:jc w:val="center"/>
              <w:rPr>
                <w:rFonts w:asciiTheme="majorHAnsi" w:hAnsiTheme="majorHAnsi"/>
                <w:bCs/>
                <w:sz w:val="22"/>
                <w:szCs w:val="22"/>
              </w:rPr>
            </w:pPr>
            <w:r w:rsidRPr="004B26DE">
              <w:rPr>
                <w:rFonts w:asciiTheme="majorHAnsi" w:hAnsiTheme="majorHAnsi"/>
                <w:b/>
                <w:bCs/>
                <w:sz w:val="22"/>
                <w:szCs w:val="22"/>
              </w:rPr>
              <w:t>EM Phenotype</w:t>
            </w:r>
          </w:p>
        </w:tc>
        <w:tc>
          <w:tcPr>
            <w:tcW w:w="5184" w:type="dxa"/>
            <w:gridSpan w:val="4"/>
            <w:vAlign w:val="center"/>
          </w:tcPr>
          <w:p w14:paraId="064CF0F4" w14:textId="343EE262" w:rsidR="004B26DE" w:rsidRPr="004B26DE" w:rsidRDefault="004B26DE" w:rsidP="004B26DE">
            <w:pPr>
              <w:jc w:val="center"/>
              <w:rPr>
                <w:rFonts w:asciiTheme="majorHAnsi" w:hAnsiTheme="majorHAnsi"/>
                <w:bCs/>
                <w:sz w:val="22"/>
                <w:szCs w:val="22"/>
              </w:rPr>
            </w:pPr>
            <w:r w:rsidRPr="004B26DE">
              <w:rPr>
                <w:rFonts w:asciiTheme="majorHAnsi" w:hAnsiTheme="majorHAnsi"/>
                <w:b/>
                <w:bCs/>
                <w:sz w:val="22"/>
                <w:szCs w:val="22"/>
              </w:rPr>
              <w:t>RM Phenotype</w:t>
            </w:r>
          </w:p>
        </w:tc>
        <w:tc>
          <w:tcPr>
            <w:tcW w:w="1296" w:type="dxa"/>
            <w:vAlign w:val="center"/>
          </w:tcPr>
          <w:p w14:paraId="50C46C19" w14:textId="77777777" w:rsidR="004B26DE" w:rsidRPr="004B26DE" w:rsidRDefault="004B26DE" w:rsidP="004B26DE">
            <w:pPr>
              <w:jc w:val="center"/>
              <w:rPr>
                <w:rFonts w:asciiTheme="majorHAnsi" w:hAnsiTheme="majorHAnsi"/>
                <w:bCs/>
                <w:sz w:val="16"/>
                <w:szCs w:val="16"/>
              </w:rPr>
            </w:pPr>
          </w:p>
        </w:tc>
      </w:tr>
      <w:tr w:rsidR="003D387B" w:rsidRPr="004B26DE" w14:paraId="7333AD8E" w14:textId="77777777" w:rsidTr="004B26DE">
        <w:trPr>
          <w:trHeight w:val="360"/>
        </w:trPr>
        <w:tc>
          <w:tcPr>
            <w:tcW w:w="2358" w:type="dxa"/>
            <w:vAlign w:val="center"/>
          </w:tcPr>
          <w:p w14:paraId="0961E72E" w14:textId="77777777" w:rsidR="003D387B" w:rsidRPr="004B26DE" w:rsidRDefault="003D387B" w:rsidP="004B26DE">
            <w:pPr>
              <w:jc w:val="both"/>
              <w:rPr>
                <w:rFonts w:asciiTheme="majorHAnsi" w:hAnsiTheme="majorHAnsi"/>
                <w:b/>
                <w:bCs/>
                <w:sz w:val="16"/>
                <w:szCs w:val="16"/>
              </w:rPr>
            </w:pPr>
          </w:p>
        </w:tc>
        <w:tc>
          <w:tcPr>
            <w:tcW w:w="2592" w:type="dxa"/>
            <w:gridSpan w:val="2"/>
            <w:vAlign w:val="center"/>
          </w:tcPr>
          <w:p w14:paraId="5A05E4C5" w14:textId="52335181" w:rsidR="003D387B" w:rsidRPr="004B26DE" w:rsidRDefault="003D387B" w:rsidP="003D387B">
            <w:pPr>
              <w:jc w:val="center"/>
              <w:rPr>
                <w:rFonts w:asciiTheme="majorHAnsi" w:hAnsiTheme="majorHAnsi"/>
                <w:b/>
                <w:bCs/>
                <w:sz w:val="20"/>
                <w:szCs w:val="20"/>
              </w:rPr>
            </w:pPr>
            <w:r w:rsidRPr="004B26DE">
              <w:rPr>
                <w:rFonts w:asciiTheme="majorHAnsi" w:hAnsiTheme="majorHAnsi"/>
                <w:b/>
                <w:bCs/>
                <w:sz w:val="20"/>
                <w:szCs w:val="20"/>
              </w:rPr>
              <w:t>Clopidogrel</w:t>
            </w:r>
          </w:p>
        </w:tc>
        <w:tc>
          <w:tcPr>
            <w:tcW w:w="2592" w:type="dxa"/>
            <w:gridSpan w:val="2"/>
            <w:vAlign w:val="center"/>
          </w:tcPr>
          <w:p w14:paraId="6912FCFE" w14:textId="15CA957C" w:rsidR="003D387B" w:rsidRPr="004B26DE" w:rsidRDefault="003D387B" w:rsidP="004B26DE">
            <w:pPr>
              <w:jc w:val="center"/>
              <w:rPr>
                <w:rFonts w:asciiTheme="majorHAnsi" w:hAnsiTheme="majorHAnsi"/>
                <w:b/>
                <w:bCs/>
                <w:sz w:val="20"/>
                <w:szCs w:val="20"/>
              </w:rPr>
            </w:pPr>
            <w:r w:rsidRPr="004B26DE">
              <w:rPr>
                <w:rFonts w:asciiTheme="majorHAnsi" w:hAnsiTheme="majorHAnsi"/>
                <w:b/>
                <w:bCs/>
                <w:sz w:val="20"/>
                <w:szCs w:val="20"/>
              </w:rPr>
              <w:t>Prasugrel</w:t>
            </w:r>
          </w:p>
        </w:tc>
        <w:tc>
          <w:tcPr>
            <w:tcW w:w="2592" w:type="dxa"/>
            <w:gridSpan w:val="2"/>
            <w:vAlign w:val="center"/>
          </w:tcPr>
          <w:p w14:paraId="160BC802" w14:textId="2FF7FFF5" w:rsidR="003D387B" w:rsidRPr="004B26DE" w:rsidRDefault="003D387B" w:rsidP="004B26DE">
            <w:pPr>
              <w:jc w:val="center"/>
              <w:rPr>
                <w:rFonts w:asciiTheme="majorHAnsi" w:hAnsiTheme="majorHAnsi"/>
                <w:bCs/>
                <w:sz w:val="16"/>
                <w:szCs w:val="16"/>
              </w:rPr>
            </w:pPr>
            <w:r w:rsidRPr="004B26DE">
              <w:rPr>
                <w:rFonts w:asciiTheme="majorHAnsi" w:hAnsiTheme="majorHAnsi"/>
                <w:b/>
                <w:bCs/>
                <w:sz w:val="20"/>
                <w:szCs w:val="20"/>
              </w:rPr>
              <w:t>Clopidogrel</w:t>
            </w:r>
          </w:p>
        </w:tc>
        <w:tc>
          <w:tcPr>
            <w:tcW w:w="2592" w:type="dxa"/>
            <w:gridSpan w:val="2"/>
            <w:vAlign w:val="center"/>
          </w:tcPr>
          <w:p w14:paraId="181734A8" w14:textId="58359D67" w:rsidR="003D387B" w:rsidRPr="004B26DE" w:rsidRDefault="003D387B" w:rsidP="004B26DE">
            <w:pPr>
              <w:jc w:val="center"/>
              <w:rPr>
                <w:rFonts w:asciiTheme="majorHAnsi" w:hAnsiTheme="majorHAnsi"/>
                <w:bCs/>
                <w:sz w:val="16"/>
                <w:szCs w:val="16"/>
              </w:rPr>
            </w:pPr>
            <w:r w:rsidRPr="004B26DE">
              <w:rPr>
                <w:rFonts w:asciiTheme="majorHAnsi" w:hAnsiTheme="majorHAnsi"/>
                <w:b/>
                <w:bCs/>
                <w:sz w:val="20"/>
                <w:szCs w:val="20"/>
              </w:rPr>
              <w:t>Prasugrel</w:t>
            </w:r>
          </w:p>
        </w:tc>
        <w:tc>
          <w:tcPr>
            <w:tcW w:w="1296" w:type="dxa"/>
            <w:vAlign w:val="center"/>
          </w:tcPr>
          <w:p w14:paraId="4D4BE241" w14:textId="77777777" w:rsidR="003D387B" w:rsidRPr="004B26DE" w:rsidRDefault="003D387B" w:rsidP="004B26DE">
            <w:pPr>
              <w:jc w:val="center"/>
              <w:rPr>
                <w:rFonts w:asciiTheme="majorHAnsi" w:hAnsiTheme="majorHAnsi"/>
                <w:bCs/>
                <w:sz w:val="16"/>
                <w:szCs w:val="16"/>
              </w:rPr>
            </w:pPr>
          </w:p>
        </w:tc>
      </w:tr>
      <w:tr w:rsidR="004B26DE" w:rsidRPr="004B26DE" w14:paraId="3166A5C2" w14:textId="77777777" w:rsidTr="004B26DE">
        <w:trPr>
          <w:trHeight w:val="360"/>
        </w:trPr>
        <w:tc>
          <w:tcPr>
            <w:tcW w:w="2358" w:type="dxa"/>
            <w:vAlign w:val="center"/>
          </w:tcPr>
          <w:p w14:paraId="21E40036" w14:textId="77777777" w:rsidR="004B26DE" w:rsidRPr="004B26DE" w:rsidRDefault="004B26DE" w:rsidP="004B26DE">
            <w:pPr>
              <w:jc w:val="both"/>
              <w:rPr>
                <w:rFonts w:asciiTheme="majorHAnsi" w:hAnsiTheme="majorHAnsi"/>
                <w:b/>
                <w:bCs/>
                <w:sz w:val="16"/>
                <w:szCs w:val="16"/>
              </w:rPr>
            </w:pPr>
          </w:p>
        </w:tc>
        <w:tc>
          <w:tcPr>
            <w:tcW w:w="1296" w:type="dxa"/>
            <w:vAlign w:val="center"/>
          </w:tcPr>
          <w:p w14:paraId="42E8EC36" w14:textId="77777777"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Event Count</w:t>
            </w:r>
          </w:p>
        </w:tc>
        <w:tc>
          <w:tcPr>
            <w:tcW w:w="1296" w:type="dxa"/>
            <w:vAlign w:val="center"/>
          </w:tcPr>
          <w:p w14:paraId="7CBAB03A" w14:textId="064A7436"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KM Rate</w:t>
            </w:r>
          </w:p>
          <w:p w14:paraId="21078E65" w14:textId="4343C0E5"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at 30 Mths</w:t>
            </w:r>
          </w:p>
        </w:tc>
        <w:tc>
          <w:tcPr>
            <w:tcW w:w="1296" w:type="dxa"/>
            <w:vAlign w:val="center"/>
          </w:tcPr>
          <w:p w14:paraId="03786AE8" w14:textId="6FA89CBF"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Event Count</w:t>
            </w:r>
          </w:p>
        </w:tc>
        <w:tc>
          <w:tcPr>
            <w:tcW w:w="1296" w:type="dxa"/>
            <w:vAlign w:val="center"/>
          </w:tcPr>
          <w:p w14:paraId="32923184" w14:textId="77777777"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KM Rate</w:t>
            </w:r>
          </w:p>
          <w:p w14:paraId="3DA9FB08" w14:textId="2D825E9C"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at 30 Mths</w:t>
            </w:r>
          </w:p>
        </w:tc>
        <w:tc>
          <w:tcPr>
            <w:tcW w:w="1296" w:type="dxa"/>
            <w:vAlign w:val="center"/>
          </w:tcPr>
          <w:p w14:paraId="39EE6CC4" w14:textId="48E139EF"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Event Count</w:t>
            </w:r>
          </w:p>
        </w:tc>
        <w:tc>
          <w:tcPr>
            <w:tcW w:w="1296" w:type="dxa"/>
            <w:vAlign w:val="center"/>
          </w:tcPr>
          <w:p w14:paraId="0ACF7E43" w14:textId="7158F9CE"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KM Rate</w:t>
            </w:r>
          </w:p>
          <w:p w14:paraId="552B88C3" w14:textId="2E0D9A0A"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at 30 Mths</w:t>
            </w:r>
          </w:p>
        </w:tc>
        <w:tc>
          <w:tcPr>
            <w:tcW w:w="1296" w:type="dxa"/>
            <w:vAlign w:val="center"/>
          </w:tcPr>
          <w:p w14:paraId="7AF83099" w14:textId="797470E8"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Event Count</w:t>
            </w:r>
          </w:p>
        </w:tc>
        <w:tc>
          <w:tcPr>
            <w:tcW w:w="1296" w:type="dxa"/>
            <w:vAlign w:val="center"/>
          </w:tcPr>
          <w:p w14:paraId="031C62CE" w14:textId="77777777"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KM Rate</w:t>
            </w:r>
          </w:p>
          <w:p w14:paraId="1E6D47D5" w14:textId="73072950"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at 30 Mths</w:t>
            </w:r>
          </w:p>
        </w:tc>
        <w:tc>
          <w:tcPr>
            <w:tcW w:w="1296" w:type="dxa"/>
            <w:vAlign w:val="center"/>
          </w:tcPr>
          <w:p w14:paraId="022A7211" w14:textId="2A5E33DB" w:rsidR="004B26DE" w:rsidRPr="004B26DE" w:rsidRDefault="004B26DE" w:rsidP="004B26DE">
            <w:pPr>
              <w:jc w:val="center"/>
              <w:rPr>
                <w:rFonts w:asciiTheme="majorHAnsi" w:hAnsiTheme="majorHAnsi"/>
                <w:bCs/>
                <w:sz w:val="16"/>
                <w:szCs w:val="16"/>
              </w:rPr>
            </w:pPr>
            <w:r w:rsidRPr="004B26DE">
              <w:rPr>
                <w:rFonts w:asciiTheme="majorHAnsi" w:hAnsiTheme="majorHAnsi"/>
                <w:bCs/>
                <w:sz w:val="16"/>
                <w:szCs w:val="16"/>
              </w:rPr>
              <w:t>p-value</w:t>
            </w:r>
          </w:p>
        </w:tc>
      </w:tr>
      <w:tr w:rsidR="004B26DE" w:rsidRPr="004F643A" w14:paraId="3F1C35C1" w14:textId="77777777" w:rsidTr="004B26DE">
        <w:trPr>
          <w:trHeight w:val="360"/>
        </w:trPr>
        <w:tc>
          <w:tcPr>
            <w:tcW w:w="2358" w:type="dxa"/>
            <w:vAlign w:val="center"/>
          </w:tcPr>
          <w:p w14:paraId="49F1C411" w14:textId="77777777" w:rsidR="004B26DE" w:rsidRPr="004F643A" w:rsidRDefault="004B26DE" w:rsidP="004B26DE">
            <w:pPr>
              <w:jc w:val="both"/>
              <w:rPr>
                <w:rFonts w:asciiTheme="majorHAnsi" w:hAnsiTheme="majorHAnsi"/>
                <w:b/>
                <w:bCs/>
                <w:sz w:val="20"/>
                <w:szCs w:val="20"/>
              </w:rPr>
            </w:pPr>
            <w:r>
              <w:rPr>
                <w:rFonts w:asciiTheme="majorHAnsi" w:hAnsiTheme="majorHAnsi"/>
                <w:b/>
                <w:bCs/>
                <w:sz w:val="20"/>
                <w:szCs w:val="20"/>
              </w:rPr>
              <w:t xml:space="preserve">CV </w:t>
            </w:r>
            <w:r w:rsidRPr="004F643A">
              <w:rPr>
                <w:rFonts w:asciiTheme="majorHAnsi" w:hAnsiTheme="majorHAnsi"/>
                <w:b/>
                <w:bCs/>
                <w:sz w:val="20"/>
                <w:szCs w:val="20"/>
              </w:rPr>
              <w:t>Death/MI/Stroke</w:t>
            </w:r>
          </w:p>
        </w:tc>
        <w:tc>
          <w:tcPr>
            <w:tcW w:w="1296" w:type="dxa"/>
            <w:vAlign w:val="center"/>
          </w:tcPr>
          <w:p w14:paraId="5AFBA0AF" w14:textId="77777777" w:rsidR="004B26DE" w:rsidRPr="004F643A" w:rsidRDefault="004B26DE" w:rsidP="004B26DE">
            <w:pPr>
              <w:jc w:val="center"/>
              <w:rPr>
                <w:rFonts w:asciiTheme="majorHAnsi" w:hAnsiTheme="majorHAnsi"/>
                <w:b/>
                <w:bCs/>
              </w:rPr>
            </w:pPr>
          </w:p>
        </w:tc>
        <w:tc>
          <w:tcPr>
            <w:tcW w:w="1296" w:type="dxa"/>
            <w:vAlign w:val="center"/>
          </w:tcPr>
          <w:p w14:paraId="0250319E" w14:textId="77777777" w:rsidR="004B26DE" w:rsidRPr="004F643A" w:rsidRDefault="004B26DE" w:rsidP="004B26DE">
            <w:pPr>
              <w:jc w:val="center"/>
              <w:rPr>
                <w:rFonts w:asciiTheme="majorHAnsi" w:hAnsiTheme="majorHAnsi"/>
                <w:b/>
                <w:bCs/>
              </w:rPr>
            </w:pPr>
          </w:p>
        </w:tc>
        <w:tc>
          <w:tcPr>
            <w:tcW w:w="1296" w:type="dxa"/>
            <w:vAlign w:val="center"/>
          </w:tcPr>
          <w:p w14:paraId="3218E856" w14:textId="77777777" w:rsidR="004B26DE" w:rsidRPr="004F643A" w:rsidRDefault="004B26DE" w:rsidP="004B26DE">
            <w:pPr>
              <w:jc w:val="center"/>
              <w:rPr>
                <w:rFonts w:asciiTheme="majorHAnsi" w:hAnsiTheme="majorHAnsi"/>
                <w:b/>
                <w:bCs/>
              </w:rPr>
            </w:pPr>
          </w:p>
        </w:tc>
        <w:tc>
          <w:tcPr>
            <w:tcW w:w="1296" w:type="dxa"/>
            <w:vAlign w:val="center"/>
          </w:tcPr>
          <w:p w14:paraId="0095FFD7" w14:textId="77777777" w:rsidR="004B26DE" w:rsidRPr="004F643A" w:rsidRDefault="004B26DE" w:rsidP="004B26DE">
            <w:pPr>
              <w:jc w:val="center"/>
              <w:rPr>
                <w:rFonts w:asciiTheme="majorHAnsi" w:hAnsiTheme="majorHAnsi"/>
                <w:b/>
                <w:bCs/>
              </w:rPr>
            </w:pPr>
          </w:p>
        </w:tc>
        <w:tc>
          <w:tcPr>
            <w:tcW w:w="1296" w:type="dxa"/>
            <w:vAlign w:val="center"/>
          </w:tcPr>
          <w:p w14:paraId="598C3E48" w14:textId="3D1036F3" w:rsidR="004B26DE" w:rsidRPr="004F643A" w:rsidRDefault="004B26DE" w:rsidP="004B26DE">
            <w:pPr>
              <w:jc w:val="center"/>
              <w:rPr>
                <w:rFonts w:asciiTheme="majorHAnsi" w:hAnsiTheme="majorHAnsi"/>
                <w:b/>
                <w:bCs/>
              </w:rPr>
            </w:pPr>
          </w:p>
        </w:tc>
        <w:tc>
          <w:tcPr>
            <w:tcW w:w="1296" w:type="dxa"/>
            <w:vAlign w:val="center"/>
          </w:tcPr>
          <w:p w14:paraId="743E3FB9" w14:textId="77777777" w:rsidR="004B26DE" w:rsidRPr="004F643A" w:rsidRDefault="004B26DE" w:rsidP="004B26DE">
            <w:pPr>
              <w:jc w:val="center"/>
              <w:rPr>
                <w:rFonts w:asciiTheme="majorHAnsi" w:hAnsiTheme="majorHAnsi"/>
                <w:b/>
                <w:bCs/>
              </w:rPr>
            </w:pPr>
          </w:p>
        </w:tc>
        <w:tc>
          <w:tcPr>
            <w:tcW w:w="1296" w:type="dxa"/>
            <w:vAlign w:val="center"/>
          </w:tcPr>
          <w:p w14:paraId="275062BA" w14:textId="77777777" w:rsidR="004B26DE" w:rsidRPr="004F643A" w:rsidRDefault="004B26DE" w:rsidP="004B26DE">
            <w:pPr>
              <w:jc w:val="center"/>
              <w:rPr>
                <w:rFonts w:asciiTheme="majorHAnsi" w:hAnsiTheme="majorHAnsi"/>
                <w:b/>
                <w:bCs/>
              </w:rPr>
            </w:pPr>
          </w:p>
        </w:tc>
        <w:tc>
          <w:tcPr>
            <w:tcW w:w="1296" w:type="dxa"/>
            <w:vAlign w:val="center"/>
          </w:tcPr>
          <w:p w14:paraId="51E84D1D" w14:textId="77777777" w:rsidR="004B26DE" w:rsidRPr="004F643A" w:rsidRDefault="004B26DE" w:rsidP="004B26DE">
            <w:pPr>
              <w:jc w:val="center"/>
              <w:rPr>
                <w:rFonts w:asciiTheme="majorHAnsi" w:hAnsiTheme="majorHAnsi"/>
                <w:b/>
                <w:bCs/>
              </w:rPr>
            </w:pPr>
          </w:p>
        </w:tc>
        <w:tc>
          <w:tcPr>
            <w:tcW w:w="1296" w:type="dxa"/>
            <w:vAlign w:val="center"/>
          </w:tcPr>
          <w:p w14:paraId="131F9ECF" w14:textId="61697F95" w:rsidR="004B26DE" w:rsidRPr="004F643A" w:rsidRDefault="004B26DE" w:rsidP="004B26DE">
            <w:pPr>
              <w:jc w:val="center"/>
              <w:rPr>
                <w:rFonts w:asciiTheme="majorHAnsi" w:hAnsiTheme="majorHAnsi"/>
                <w:b/>
                <w:bCs/>
              </w:rPr>
            </w:pPr>
          </w:p>
        </w:tc>
      </w:tr>
      <w:tr w:rsidR="004B26DE" w:rsidRPr="004F643A" w14:paraId="0F1220EB" w14:textId="77777777" w:rsidTr="004B26DE">
        <w:trPr>
          <w:trHeight w:val="360"/>
        </w:trPr>
        <w:tc>
          <w:tcPr>
            <w:tcW w:w="2358" w:type="dxa"/>
            <w:vAlign w:val="center"/>
          </w:tcPr>
          <w:p w14:paraId="3846FCB0" w14:textId="77777777" w:rsidR="004B26DE" w:rsidRPr="004F643A" w:rsidRDefault="004B26DE" w:rsidP="004B26DE">
            <w:pPr>
              <w:jc w:val="both"/>
              <w:rPr>
                <w:rFonts w:asciiTheme="majorHAnsi" w:hAnsiTheme="majorHAnsi"/>
                <w:b/>
                <w:bCs/>
                <w:sz w:val="20"/>
                <w:szCs w:val="20"/>
              </w:rPr>
            </w:pPr>
            <w:r>
              <w:rPr>
                <w:rFonts w:asciiTheme="majorHAnsi" w:hAnsiTheme="majorHAnsi"/>
                <w:b/>
                <w:bCs/>
                <w:sz w:val="20"/>
                <w:szCs w:val="20"/>
              </w:rPr>
              <w:t>CV Death</w:t>
            </w:r>
          </w:p>
        </w:tc>
        <w:tc>
          <w:tcPr>
            <w:tcW w:w="1296" w:type="dxa"/>
            <w:vAlign w:val="center"/>
          </w:tcPr>
          <w:p w14:paraId="1658C208" w14:textId="77777777" w:rsidR="004B26DE" w:rsidRPr="004F643A" w:rsidRDefault="004B26DE" w:rsidP="004B26DE">
            <w:pPr>
              <w:jc w:val="center"/>
              <w:rPr>
                <w:rFonts w:asciiTheme="majorHAnsi" w:hAnsiTheme="majorHAnsi"/>
                <w:b/>
                <w:bCs/>
              </w:rPr>
            </w:pPr>
          </w:p>
        </w:tc>
        <w:tc>
          <w:tcPr>
            <w:tcW w:w="1296" w:type="dxa"/>
            <w:vAlign w:val="center"/>
          </w:tcPr>
          <w:p w14:paraId="66187B6E" w14:textId="77777777" w:rsidR="004B26DE" w:rsidRPr="004F643A" w:rsidRDefault="004B26DE" w:rsidP="004B26DE">
            <w:pPr>
              <w:jc w:val="center"/>
              <w:rPr>
                <w:rFonts w:asciiTheme="majorHAnsi" w:hAnsiTheme="majorHAnsi"/>
                <w:b/>
                <w:bCs/>
              </w:rPr>
            </w:pPr>
          </w:p>
        </w:tc>
        <w:tc>
          <w:tcPr>
            <w:tcW w:w="1296" w:type="dxa"/>
            <w:vAlign w:val="center"/>
          </w:tcPr>
          <w:p w14:paraId="19C91705" w14:textId="77777777" w:rsidR="004B26DE" w:rsidRPr="004F643A" w:rsidRDefault="004B26DE" w:rsidP="004B26DE">
            <w:pPr>
              <w:jc w:val="center"/>
              <w:rPr>
                <w:rFonts w:asciiTheme="majorHAnsi" w:hAnsiTheme="majorHAnsi"/>
                <w:b/>
                <w:bCs/>
              </w:rPr>
            </w:pPr>
          </w:p>
        </w:tc>
        <w:tc>
          <w:tcPr>
            <w:tcW w:w="1296" w:type="dxa"/>
            <w:vAlign w:val="center"/>
          </w:tcPr>
          <w:p w14:paraId="5284DA51" w14:textId="77777777" w:rsidR="004B26DE" w:rsidRPr="004F643A" w:rsidRDefault="004B26DE" w:rsidP="004B26DE">
            <w:pPr>
              <w:jc w:val="center"/>
              <w:rPr>
                <w:rFonts w:asciiTheme="majorHAnsi" w:hAnsiTheme="majorHAnsi"/>
                <w:b/>
                <w:bCs/>
              </w:rPr>
            </w:pPr>
          </w:p>
        </w:tc>
        <w:tc>
          <w:tcPr>
            <w:tcW w:w="1296" w:type="dxa"/>
            <w:vAlign w:val="center"/>
          </w:tcPr>
          <w:p w14:paraId="54441296" w14:textId="1584915B" w:rsidR="004B26DE" w:rsidRPr="004F643A" w:rsidRDefault="004B26DE" w:rsidP="004B26DE">
            <w:pPr>
              <w:jc w:val="center"/>
              <w:rPr>
                <w:rFonts w:asciiTheme="majorHAnsi" w:hAnsiTheme="majorHAnsi"/>
                <w:b/>
                <w:bCs/>
              </w:rPr>
            </w:pPr>
          </w:p>
        </w:tc>
        <w:tc>
          <w:tcPr>
            <w:tcW w:w="1296" w:type="dxa"/>
            <w:vAlign w:val="center"/>
          </w:tcPr>
          <w:p w14:paraId="5289E659" w14:textId="77777777" w:rsidR="004B26DE" w:rsidRPr="004F643A" w:rsidRDefault="004B26DE" w:rsidP="004B26DE">
            <w:pPr>
              <w:jc w:val="center"/>
              <w:rPr>
                <w:rFonts w:asciiTheme="majorHAnsi" w:hAnsiTheme="majorHAnsi"/>
                <w:b/>
                <w:bCs/>
              </w:rPr>
            </w:pPr>
          </w:p>
        </w:tc>
        <w:tc>
          <w:tcPr>
            <w:tcW w:w="1296" w:type="dxa"/>
            <w:vAlign w:val="center"/>
          </w:tcPr>
          <w:p w14:paraId="440ED080" w14:textId="77777777" w:rsidR="004B26DE" w:rsidRPr="004F643A" w:rsidRDefault="004B26DE" w:rsidP="004B26DE">
            <w:pPr>
              <w:jc w:val="center"/>
              <w:rPr>
                <w:rFonts w:asciiTheme="majorHAnsi" w:hAnsiTheme="majorHAnsi"/>
                <w:b/>
                <w:bCs/>
              </w:rPr>
            </w:pPr>
          </w:p>
        </w:tc>
        <w:tc>
          <w:tcPr>
            <w:tcW w:w="1296" w:type="dxa"/>
            <w:vAlign w:val="center"/>
          </w:tcPr>
          <w:p w14:paraId="0761939F" w14:textId="77777777" w:rsidR="004B26DE" w:rsidRPr="004F643A" w:rsidRDefault="004B26DE" w:rsidP="004B26DE">
            <w:pPr>
              <w:jc w:val="center"/>
              <w:rPr>
                <w:rFonts w:asciiTheme="majorHAnsi" w:hAnsiTheme="majorHAnsi"/>
                <w:b/>
                <w:bCs/>
              </w:rPr>
            </w:pPr>
          </w:p>
        </w:tc>
        <w:tc>
          <w:tcPr>
            <w:tcW w:w="1296" w:type="dxa"/>
            <w:vAlign w:val="center"/>
          </w:tcPr>
          <w:p w14:paraId="0F56C6B7" w14:textId="57E33FAE" w:rsidR="004B26DE" w:rsidRPr="004F643A" w:rsidRDefault="004B26DE" w:rsidP="004B26DE">
            <w:pPr>
              <w:jc w:val="center"/>
              <w:rPr>
                <w:rFonts w:asciiTheme="majorHAnsi" w:hAnsiTheme="majorHAnsi"/>
                <w:b/>
                <w:bCs/>
              </w:rPr>
            </w:pPr>
          </w:p>
        </w:tc>
      </w:tr>
      <w:tr w:rsidR="004B26DE" w:rsidRPr="004F643A" w14:paraId="0EBAB2EC" w14:textId="77777777" w:rsidTr="004B26DE">
        <w:trPr>
          <w:trHeight w:val="360"/>
        </w:trPr>
        <w:tc>
          <w:tcPr>
            <w:tcW w:w="2358" w:type="dxa"/>
            <w:vAlign w:val="center"/>
          </w:tcPr>
          <w:p w14:paraId="458580F5" w14:textId="77777777" w:rsidR="004B26DE" w:rsidRPr="004F643A" w:rsidRDefault="004B26DE" w:rsidP="004B26DE">
            <w:pPr>
              <w:jc w:val="both"/>
              <w:rPr>
                <w:rFonts w:asciiTheme="majorHAnsi" w:hAnsiTheme="majorHAnsi"/>
                <w:b/>
                <w:bCs/>
                <w:sz w:val="20"/>
                <w:szCs w:val="20"/>
              </w:rPr>
            </w:pPr>
            <w:r>
              <w:rPr>
                <w:rFonts w:asciiTheme="majorHAnsi" w:hAnsiTheme="majorHAnsi"/>
                <w:b/>
                <w:bCs/>
                <w:sz w:val="20"/>
                <w:szCs w:val="20"/>
              </w:rPr>
              <w:t>MI</w:t>
            </w:r>
          </w:p>
        </w:tc>
        <w:tc>
          <w:tcPr>
            <w:tcW w:w="1296" w:type="dxa"/>
            <w:vAlign w:val="center"/>
          </w:tcPr>
          <w:p w14:paraId="2DB10994" w14:textId="77777777" w:rsidR="004B26DE" w:rsidRPr="004F643A" w:rsidRDefault="004B26DE" w:rsidP="004B26DE">
            <w:pPr>
              <w:jc w:val="center"/>
              <w:rPr>
                <w:rFonts w:asciiTheme="majorHAnsi" w:hAnsiTheme="majorHAnsi"/>
                <w:b/>
                <w:bCs/>
              </w:rPr>
            </w:pPr>
          </w:p>
        </w:tc>
        <w:tc>
          <w:tcPr>
            <w:tcW w:w="1296" w:type="dxa"/>
            <w:vAlign w:val="center"/>
          </w:tcPr>
          <w:p w14:paraId="7BC92CAF" w14:textId="77777777" w:rsidR="004B26DE" w:rsidRPr="004F643A" w:rsidRDefault="004B26DE" w:rsidP="004B26DE">
            <w:pPr>
              <w:jc w:val="center"/>
              <w:rPr>
                <w:rFonts w:asciiTheme="majorHAnsi" w:hAnsiTheme="majorHAnsi"/>
                <w:b/>
                <w:bCs/>
              </w:rPr>
            </w:pPr>
          </w:p>
        </w:tc>
        <w:tc>
          <w:tcPr>
            <w:tcW w:w="1296" w:type="dxa"/>
            <w:vAlign w:val="center"/>
          </w:tcPr>
          <w:p w14:paraId="30824840" w14:textId="77777777" w:rsidR="004B26DE" w:rsidRPr="004F643A" w:rsidRDefault="004B26DE" w:rsidP="004B26DE">
            <w:pPr>
              <w:jc w:val="center"/>
              <w:rPr>
                <w:rFonts w:asciiTheme="majorHAnsi" w:hAnsiTheme="majorHAnsi"/>
                <w:b/>
                <w:bCs/>
              </w:rPr>
            </w:pPr>
          </w:p>
        </w:tc>
        <w:tc>
          <w:tcPr>
            <w:tcW w:w="1296" w:type="dxa"/>
            <w:vAlign w:val="center"/>
          </w:tcPr>
          <w:p w14:paraId="111A938C" w14:textId="77777777" w:rsidR="004B26DE" w:rsidRPr="004F643A" w:rsidRDefault="004B26DE" w:rsidP="004B26DE">
            <w:pPr>
              <w:jc w:val="center"/>
              <w:rPr>
                <w:rFonts w:asciiTheme="majorHAnsi" w:hAnsiTheme="majorHAnsi"/>
                <w:b/>
                <w:bCs/>
              </w:rPr>
            </w:pPr>
          </w:p>
        </w:tc>
        <w:tc>
          <w:tcPr>
            <w:tcW w:w="1296" w:type="dxa"/>
            <w:vAlign w:val="center"/>
          </w:tcPr>
          <w:p w14:paraId="6FC41F12" w14:textId="4DB84029" w:rsidR="004B26DE" w:rsidRPr="004F643A" w:rsidRDefault="004B26DE" w:rsidP="004B26DE">
            <w:pPr>
              <w:jc w:val="center"/>
              <w:rPr>
                <w:rFonts w:asciiTheme="majorHAnsi" w:hAnsiTheme="majorHAnsi"/>
                <w:b/>
                <w:bCs/>
              </w:rPr>
            </w:pPr>
          </w:p>
        </w:tc>
        <w:tc>
          <w:tcPr>
            <w:tcW w:w="1296" w:type="dxa"/>
            <w:vAlign w:val="center"/>
          </w:tcPr>
          <w:p w14:paraId="51E8EC26" w14:textId="77777777" w:rsidR="004B26DE" w:rsidRPr="004F643A" w:rsidRDefault="004B26DE" w:rsidP="004B26DE">
            <w:pPr>
              <w:jc w:val="center"/>
              <w:rPr>
                <w:rFonts w:asciiTheme="majorHAnsi" w:hAnsiTheme="majorHAnsi"/>
                <w:b/>
                <w:bCs/>
              </w:rPr>
            </w:pPr>
          </w:p>
        </w:tc>
        <w:tc>
          <w:tcPr>
            <w:tcW w:w="1296" w:type="dxa"/>
            <w:vAlign w:val="center"/>
          </w:tcPr>
          <w:p w14:paraId="67825512" w14:textId="77777777" w:rsidR="004B26DE" w:rsidRPr="004F643A" w:rsidRDefault="004B26DE" w:rsidP="004B26DE">
            <w:pPr>
              <w:jc w:val="center"/>
              <w:rPr>
                <w:rFonts w:asciiTheme="majorHAnsi" w:hAnsiTheme="majorHAnsi"/>
                <w:b/>
                <w:bCs/>
              </w:rPr>
            </w:pPr>
          </w:p>
        </w:tc>
        <w:tc>
          <w:tcPr>
            <w:tcW w:w="1296" w:type="dxa"/>
            <w:vAlign w:val="center"/>
          </w:tcPr>
          <w:p w14:paraId="0E067087" w14:textId="77777777" w:rsidR="004B26DE" w:rsidRPr="004F643A" w:rsidRDefault="004B26DE" w:rsidP="004B26DE">
            <w:pPr>
              <w:jc w:val="center"/>
              <w:rPr>
                <w:rFonts w:asciiTheme="majorHAnsi" w:hAnsiTheme="majorHAnsi"/>
                <w:b/>
                <w:bCs/>
              </w:rPr>
            </w:pPr>
          </w:p>
        </w:tc>
        <w:tc>
          <w:tcPr>
            <w:tcW w:w="1296" w:type="dxa"/>
            <w:vAlign w:val="center"/>
          </w:tcPr>
          <w:p w14:paraId="6FB85C52" w14:textId="4568FB6D" w:rsidR="004B26DE" w:rsidRPr="004F643A" w:rsidRDefault="004B26DE" w:rsidP="004B26DE">
            <w:pPr>
              <w:jc w:val="center"/>
              <w:rPr>
                <w:rFonts w:asciiTheme="majorHAnsi" w:hAnsiTheme="majorHAnsi"/>
                <w:b/>
                <w:bCs/>
              </w:rPr>
            </w:pPr>
          </w:p>
        </w:tc>
      </w:tr>
      <w:tr w:rsidR="004B26DE" w:rsidRPr="004F643A" w14:paraId="54E7CB65" w14:textId="77777777" w:rsidTr="004B26DE">
        <w:trPr>
          <w:trHeight w:val="360"/>
        </w:trPr>
        <w:tc>
          <w:tcPr>
            <w:tcW w:w="2358" w:type="dxa"/>
            <w:vAlign w:val="center"/>
          </w:tcPr>
          <w:p w14:paraId="2B6EC840" w14:textId="77777777" w:rsidR="004B26DE" w:rsidRDefault="004B26DE" w:rsidP="004B26DE">
            <w:pPr>
              <w:jc w:val="both"/>
              <w:rPr>
                <w:rFonts w:asciiTheme="majorHAnsi" w:hAnsiTheme="majorHAnsi"/>
                <w:b/>
                <w:bCs/>
                <w:sz w:val="20"/>
                <w:szCs w:val="20"/>
              </w:rPr>
            </w:pPr>
            <w:r>
              <w:rPr>
                <w:rFonts w:asciiTheme="majorHAnsi" w:hAnsiTheme="majorHAnsi"/>
                <w:b/>
                <w:bCs/>
                <w:sz w:val="20"/>
                <w:szCs w:val="20"/>
              </w:rPr>
              <w:t>Stroke</w:t>
            </w:r>
          </w:p>
        </w:tc>
        <w:tc>
          <w:tcPr>
            <w:tcW w:w="1296" w:type="dxa"/>
            <w:vAlign w:val="center"/>
          </w:tcPr>
          <w:p w14:paraId="540501C9" w14:textId="77777777" w:rsidR="004B26DE" w:rsidRPr="004F643A" w:rsidRDefault="004B26DE" w:rsidP="004B26DE">
            <w:pPr>
              <w:jc w:val="center"/>
              <w:rPr>
                <w:rFonts w:asciiTheme="majorHAnsi" w:hAnsiTheme="majorHAnsi"/>
                <w:b/>
                <w:bCs/>
              </w:rPr>
            </w:pPr>
          </w:p>
        </w:tc>
        <w:tc>
          <w:tcPr>
            <w:tcW w:w="1296" w:type="dxa"/>
            <w:vAlign w:val="center"/>
          </w:tcPr>
          <w:p w14:paraId="5F22613F" w14:textId="77777777" w:rsidR="004B26DE" w:rsidRPr="004F643A" w:rsidRDefault="004B26DE" w:rsidP="004B26DE">
            <w:pPr>
              <w:jc w:val="center"/>
              <w:rPr>
                <w:rFonts w:asciiTheme="majorHAnsi" w:hAnsiTheme="majorHAnsi"/>
                <w:b/>
                <w:bCs/>
              </w:rPr>
            </w:pPr>
          </w:p>
        </w:tc>
        <w:tc>
          <w:tcPr>
            <w:tcW w:w="1296" w:type="dxa"/>
            <w:vAlign w:val="center"/>
          </w:tcPr>
          <w:p w14:paraId="318B1F06" w14:textId="77777777" w:rsidR="004B26DE" w:rsidRPr="004F643A" w:rsidRDefault="004B26DE" w:rsidP="004B26DE">
            <w:pPr>
              <w:jc w:val="center"/>
              <w:rPr>
                <w:rFonts w:asciiTheme="majorHAnsi" w:hAnsiTheme="majorHAnsi"/>
                <w:b/>
                <w:bCs/>
              </w:rPr>
            </w:pPr>
          </w:p>
        </w:tc>
        <w:tc>
          <w:tcPr>
            <w:tcW w:w="1296" w:type="dxa"/>
            <w:vAlign w:val="center"/>
          </w:tcPr>
          <w:p w14:paraId="4132020B" w14:textId="77777777" w:rsidR="004B26DE" w:rsidRPr="004F643A" w:rsidRDefault="004B26DE" w:rsidP="004B26DE">
            <w:pPr>
              <w:jc w:val="center"/>
              <w:rPr>
                <w:rFonts w:asciiTheme="majorHAnsi" w:hAnsiTheme="majorHAnsi"/>
                <w:b/>
                <w:bCs/>
              </w:rPr>
            </w:pPr>
          </w:p>
        </w:tc>
        <w:tc>
          <w:tcPr>
            <w:tcW w:w="1296" w:type="dxa"/>
            <w:vAlign w:val="center"/>
          </w:tcPr>
          <w:p w14:paraId="44F996F0" w14:textId="439B2299" w:rsidR="004B26DE" w:rsidRPr="004F643A" w:rsidRDefault="004B26DE" w:rsidP="004B26DE">
            <w:pPr>
              <w:jc w:val="center"/>
              <w:rPr>
                <w:rFonts w:asciiTheme="majorHAnsi" w:hAnsiTheme="majorHAnsi"/>
                <w:b/>
                <w:bCs/>
              </w:rPr>
            </w:pPr>
          </w:p>
        </w:tc>
        <w:tc>
          <w:tcPr>
            <w:tcW w:w="1296" w:type="dxa"/>
            <w:vAlign w:val="center"/>
          </w:tcPr>
          <w:p w14:paraId="362041FD" w14:textId="77777777" w:rsidR="004B26DE" w:rsidRPr="004F643A" w:rsidRDefault="004B26DE" w:rsidP="004B26DE">
            <w:pPr>
              <w:jc w:val="center"/>
              <w:rPr>
                <w:rFonts w:asciiTheme="majorHAnsi" w:hAnsiTheme="majorHAnsi"/>
                <w:b/>
                <w:bCs/>
              </w:rPr>
            </w:pPr>
          </w:p>
        </w:tc>
        <w:tc>
          <w:tcPr>
            <w:tcW w:w="1296" w:type="dxa"/>
            <w:vAlign w:val="center"/>
          </w:tcPr>
          <w:p w14:paraId="2F8D6A71" w14:textId="77777777" w:rsidR="004B26DE" w:rsidRPr="004F643A" w:rsidRDefault="004B26DE" w:rsidP="004B26DE">
            <w:pPr>
              <w:jc w:val="center"/>
              <w:rPr>
                <w:rFonts w:asciiTheme="majorHAnsi" w:hAnsiTheme="majorHAnsi"/>
                <w:b/>
                <w:bCs/>
              </w:rPr>
            </w:pPr>
          </w:p>
        </w:tc>
        <w:tc>
          <w:tcPr>
            <w:tcW w:w="1296" w:type="dxa"/>
            <w:vAlign w:val="center"/>
          </w:tcPr>
          <w:p w14:paraId="5F394F02" w14:textId="77777777" w:rsidR="004B26DE" w:rsidRPr="004F643A" w:rsidRDefault="004B26DE" w:rsidP="004B26DE">
            <w:pPr>
              <w:jc w:val="center"/>
              <w:rPr>
                <w:rFonts w:asciiTheme="majorHAnsi" w:hAnsiTheme="majorHAnsi"/>
                <w:b/>
                <w:bCs/>
              </w:rPr>
            </w:pPr>
          </w:p>
        </w:tc>
        <w:tc>
          <w:tcPr>
            <w:tcW w:w="1296" w:type="dxa"/>
            <w:vAlign w:val="center"/>
          </w:tcPr>
          <w:p w14:paraId="0E9067B9" w14:textId="2817AE7B" w:rsidR="004B26DE" w:rsidRPr="004F643A" w:rsidRDefault="004B26DE" w:rsidP="004B26DE">
            <w:pPr>
              <w:jc w:val="center"/>
              <w:rPr>
                <w:rFonts w:asciiTheme="majorHAnsi" w:hAnsiTheme="majorHAnsi"/>
                <w:b/>
                <w:bCs/>
              </w:rPr>
            </w:pPr>
          </w:p>
        </w:tc>
      </w:tr>
      <w:tr w:rsidR="004B26DE" w:rsidRPr="004F643A" w14:paraId="133F8244" w14:textId="77777777" w:rsidTr="004B26DE">
        <w:trPr>
          <w:trHeight w:val="360"/>
        </w:trPr>
        <w:tc>
          <w:tcPr>
            <w:tcW w:w="2358" w:type="dxa"/>
            <w:vAlign w:val="center"/>
          </w:tcPr>
          <w:p w14:paraId="5B72BB74" w14:textId="77777777" w:rsidR="004B26DE" w:rsidRDefault="004B26DE" w:rsidP="004B26DE">
            <w:pPr>
              <w:jc w:val="both"/>
              <w:rPr>
                <w:rFonts w:asciiTheme="majorHAnsi" w:hAnsiTheme="majorHAnsi"/>
                <w:b/>
                <w:bCs/>
                <w:sz w:val="20"/>
                <w:szCs w:val="20"/>
              </w:rPr>
            </w:pPr>
            <w:r w:rsidRPr="004F643A">
              <w:rPr>
                <w:rFonts w:asciiTheme="majorHAnsi" w:hAnsiTheme="majorHAnsi"/>
                <w:b/>
                <w:bCs/>
                <w:sz w:val="20"/>
                <w:szCs w:val="20"/>
              </w:rPr>
              <w:t>All-Cause Death</w:t>
            </w:r>
          </w:p>
        </w:tc>
        <w:tc>
          <w:tcPr>
            <w:tcW w:w="1296" w:type="dxa"/>
            <w:vAlign w:val="center"/>
          </w:tcPr>
          <w:p w14:paraId="5B8E4235" w14:textId="77777777" w:rsidR="004B26DE" w:rsidRPr="004F643A" w:rsidRDefault="004B26DE" w:rsidP="004B26DE">
            <w:pPr>
              <w:jc w:val="center"/>
              <w:rPr>
                <w:rFonts w:asciiTheme="majorHAnsi" w:hAnsiTheme="majorHAnsi"/>
                <w:b/>
                <w:bCs/>
              </w:rPr>
            </w:pPr>
          </w:p>
        </w:tc>
        <w:tc>
          <w:tcPr>
            <w:tcW w:w="1296" w:type="dxa"/>
            <w:vAlign w:val="center"/>
          </w:tcPr>
          <w:p w14:paraId="7B8EC8C3" w14:textId="77777777" w:rsidR="004B26DE" w:rsidRPr="004F643A" w:rsidRDefault="004B26DE" w:rsidP="004B26DE">
            <w:pPr>
              <w:jc w:val="center"/>
              <w:rPr>
                <w:rFonts w:asciiTheme="majorHAnsi" w:hAnsiTheme="majorHAnsi"/>
                <w:b/>
                <w:bCs/>
              </w:rPr>
            </w:pPr>
          </w:p>
        </w:tc>
        <w:tc>
          <w:tcPr>
            <w:tcW w:w="1296" w:type="dxa"/>
            <w:vAlign w:val="center"/>
          </w:tcPr>
          <w:p w14:paraId="327B3C39" w14:textId="77777777" w:rsidR="004B26DE" w:rsidRPr="004F643A" w:rsidRDefault="004B26DE" w:rsidP="004B26DE">
            <w:pPr>
              <w:jc w:val="center"/>
              <w:rPr>
                <w:rFonts w:asciiTheme="majorHAnsi" w:hAnsiTheme="majorHAnsi"/>
                <w:b/>
                <w:bCs/>
              </w:rPr>
            </w:pPr>
          </w:p>
        </w:tc>
        <w:tc>
          <w:tcPr>
            <w:tcW w:w="1296" w:type="dxa"/>
            <w:vAlign w:val="center"/>
          </w:tcPr>
          <w:p w14:paraId="3CC22010" w14:textId="77777777" w:rsidR="004B26DE" w:rsidRPr="004F643A" w:rsidRDefault="004B26DE" w:rsidP="004B26DE">
            <w:pPr>
              <w:jc w:val="center"/>
              <w:rPr>
                <w:rFonts w:asciiTheme="majorHAnsi" w:hAnsiTheme="majorHAnsi"/>
                <w:b/>
                <w:bCs/>
              </w:rPr>
            </w:pPr>
          </w:p>
        </w:tc>
        <w:tc>
          <w:tcPr>
            <w:tcW w:w="1296" w:type="dxa"/>
            <w:vAlign w:val="center"/>
          </w:tcPr>
          <w:p w14:paraId="2FB8D50E" w14:textId="36854A2C" w:rsidR="004B26DE" w:rsidRPr="004F643A" w:rsidRDefault="004B26DE" w:rsidP="004B26DE">
            <w:pPr>
              <w:jc w:val="center"/>
              <w:rPr>
                <w:rFonts w:asciiTheme="majorHAnsi" w:hAnsiTheme="majorHAnsi"/>
                <w:b/>
                <w:bCs/>
              </w:rPr>
            </w:pPr>
          </w:p>
        </w:tc>
        <w:tc>
          <w:tcPr>
            <w:tcW w:w="1296" w:type="dxa"/>
            <w:vAlign w:val="center"/>
          </w:tcPr>
          <w:p w14:paraId="60D2496F" w14:textId="77777777" w:rsidR="004B26DE" w:rsidRPr="004F643A" w:rsidRDefault="004B26DE" w:rsidP="004B26DE">
            <w:pPr>
              <w:jc w:val="center"/>
              <w:rPr>
                <w:rFonts w:asciiTheme="majorHAnsi" w:hAnsiTheme="majorHAnsi"/>
                <w:b/>
                <w:bCs/>
              </w:rPr>
            </w:pPr>
          </w:p>
        </w:tc>
        <w:tc>
          <w:tcPr>
            <w:tcW w:w="1296" w:type="dxa"/>
            <w:vAlign w:val="center"/>
          </w:tcPr>
          <w:p w14:paraId="6B576DE0" w14:textId="77777777" w:rsidR="004B26DE" w:rsidRPr="004F643A" w:rsidRDefault="004B26DE" w:rsidP="004B26DE">
            <w:pPr>
              <w:jc w:val="center"/>
              <w:rPr>
                <w:rFonts w:asciiTheme="majorHAnsi" w:hAnsiTheme="majorHAnsi"/>
                <w:b/>
                <w:bCs/>
              </w:rPr>
            </w:pPr>
          </w:p>
        </w:tc>
        <w:tc>
          <w:tcPr>
            <w:tcW w:w="1296" w:type="dxa"/>
            <w:vAlign w:val="center"/>
          </w:tcPr>
          <w:p w14:paraId="141F0D35" w14:textId="77777777" w:rsidR="004B26DE" w:rsidRPr="004F643A" w:rsidRDefault="004B26DE" w:rsidP="004B26DE">
            <w:pPr>
              <w:jc w:val="center"/>
              <w:rPr>
                <w:rFonts w:asciiTheme="majorHAnsi" w:hAnsiTheme="majorHAnsi"/>
                <w:b/>
                <w:bCs/>
              </w:rPr>
            </w:pPr>
          </w:p>
        </w:tc>
        <w:tc>
          <w:tcPr>
            <w:tcW w:w="1296" w:type="dxa"/>
            <w:vAlign w:val="center"/>
          </w:tcPr>
          <w:p w14:paraId="7E580EDF" w14:textId="3498F763" w:rsidR="004B26DE" w:rsidRPr="004F643A" w:rsidRDefault="004B26DE" w:rsidP="004B26DE">
            <w:pPr>
              <w:jc w:val="center"/>
              <w:rPr>
                <w:rFonts w:asciiTheme="majorHAnsi" w:hAnsiTheme="majorHAnsi"/>
                <w:b/>
                <w:bCs/>
              </w:rPr>
            </w:pPr>
          </w:p>
        </w:tc>
      </w:tr>
    </w:tbl>
    <w:p w14:paraId="5C9B8C79" w14:textId="77777777" w:rsidR="00BB70F6" w:rsidRDefault="00BB70F6" w:rsidP="00912946">
      <w:pPr>
        <w:tabs>
          <w:tab w:val="left" w:pos="1440"/>
        </w:tabs>
        <w:jc w:val="both"/>
        <w:rPr>
          <w:rFonts w:asciiTheme="majorHAnsi" w:hAnsiTheme="majorHAnsi"/>
          <w:bCs/>
          <w:sz w:val="22"/>
          <w:szCs w:val="22"/>
        </w:rPr>
      </w:pPr>
    </w:p>
    <w:p w14:paraId="74BCF6DF" w14:textId="119862DA" w:rsidR="00C50919" w:rsidRPr="004F643A" w:rsidRDefault="00B55628" w:rsidP="00912946">
      <w:pPr>
        <w:tabs>
          <w:tab w:val="left" w:pos="1440"/>
        </w:tabs>
        <w:jc w:val="both"/>
        <w:rPr>
          <w:rFonts w:asciiTheme="majorHAnsi" w:hAnsiTheme="majorHAnsi"/>
          <w:bCs/>
          <w:sz w:val="22"/>
          <w:szCs w:val="22"/>
        </w:rPr>
      </w:pPr>
      <w:r>
        <w:rPr>
          <w:rFonts w:asciiTheme="majorHAnsi" w:hAnsiTheme="majorHAnsi"/>
          <w:bCs/>
          <w:sz w:val="22"/>
          <w:szCs w:val="22"/>
        </w:rPr>
        <w:t xml:space="preserve">Table </w:t>
      </w:r>
      <w:r w:rsidR="00BB70F6">
        <w:rPr>
          <w:rFonts w:asciiTheme="majorHAnsi" w:hAnsiTheme="majorHAnsi"/>
          <w:bCs/>
          <w:sz w:val="22"/>
          <w:szCs w:val="22"/>
        </w:rPr>
        <w:t>7</w:t>
      </w:r>
      <w:r w:rsidR="00C50919" w:rsidRPr="004F643A">
        <w:rPr>
          <w:rFonts w:asciiTheme="majorHAnsi" w:hAnsiTheme="majorHAnsi"/>
          <w:bCs/>
          <w:sz w:val="22"/>
          <w:szCs w:val="22"/>
        </w:rPr>
        <w:t xml:space="preserve">: Association of </w:t>
      </w:r>
      <w:r w:rsidR="00E364FC">
        <w:rPr>
          <w:rFonts w:asciiTheme="majorHAnsi" w:hAnsiTheme="majorHAnsi"/>
          <w:bCs/>
          <w:sz w:val="22"/>
          <w:szCs w:val="22"/>
        </w:rPr>
        <w:t xml:space="preserve">CYP2C19 </w:t>
      </w:r>
      <w:r w:rsidR="006F6561">
        <w:rPr>
          <w:rFonts w:asciiTheme="majorHAnsi" w:hAnsiTheme="majorHAnsi"/>
          <w:bCs/>
          <w:sz w:val="22"/>
          <w:szCs w:val="22"/>
        </w:rPr>
        <w:t>Phenotype</w:t>
      </w:r>
      <w:r w:rsidR="00E364FC">
        <w:rPr>
          <w:rFonts w:asciiTheme="majorHAnsi" w:hAnsiTheme="majorHAnsi"/>
          <w:bCs/>
          <w:sz w:val="22"/>
          <w:szCs w:val="22"/>
        </w:rPr>
        <w:t xml:space="preserve"> (EM vs. RM) with Ischemic</w:t>
      </w:r>
      <w:r w:rsidR="00C50919" w:rsidRPr="004F643A">
        <w:rPr>
          <w:rFonts w:asciiTheme="majorHAnsi" w:hAnsiTheme="majorHAnsi"/>
          <w:bCs/>
          <w:sz w:val="22"/>
          <w:szCs w:val="22"/>
        </w:rPr>
        <w:t xml:space="preserve"> Outcomes  </w:t>
      </w:r>
    </w:p>
    <w:tbl>
      <w:tblPr>
        <w:tblStyle w:val="TableGrid"/>
        <w:tblW w:w="0" w:type="auto"/>
        <w:tblInd w:w="144" w:type="dxa"/>
        <w:tblLayout w:type="fixed"/>
        <w:tblLook w:val="04A0" w:firstRow="1" w:lastRow="0" w:firstColumn="1" w:lastColumn="0" w:noHBand="0" w:noVBand="1"/>
      </w:tblPr>
      <w:tblGrid>
        <w:gridCol w:w="2358"/>
        <w:gridCol w:w="1296"/>
        <w:gridCol w:w="1314"/>
        <w:gridCol w:w="1260"/>
        <w:gridCol w:w="1260"/>
        <w:gridCol w:w="1296"/>
        <w:gridCol w:w="1224"/>
        <w:gridCol w:w="1350"/>
        <w:gridCol w:w="1350"/>
      </w:tblGrid>
      <w:tr w:rsidR="00EF5F91" w:rsidRPr="004F643A" w14:paraId="712FA717" w14:textId="53164B9C" w:rsidTr="004B26DE">
        <w:trPr>
          <w:trHeight w:val="360"/>
        </w:trPr>
        <w:tc>
          <w:tcPr>
            <w:tcW w:w="2358" w:type="dxa"/>
            <w:vAlign w:val="center"/>
          </w:tcPr>
          <w:p w14:paraId="709845F0" w14:textId="77777777" w:rsidR="00EF5F91" w:rsidRPr="004F643A" w:rsidRDefault="00EF5F91" w:rsidP="00912946">
            <w:pPr>
              <w:jc w:val="both"/>
              <w:rPr>
                <w:rFonts w:asciiTheme="majorHAnsi" w:hAnsiTheme="majorHAnsi"/>
                <w:b/>
                <w:bCs/>
              </w:rPr>
            </w:pPr>
          </w:p>
        </w:tc>
        <w:tc>
          <w:tcPr>
            <w:tcW w:w="5130" w:type="dxa"/>
            <w:gridSpan w:val="4"/>
            <w:vAlign w:val="center"/>
          </w:tcPr>
          <w:p w14:paraId="5F379394" w14:textId="771ABCA7" w:rsidR="00EF5F91" w:rsidRPr="003E486A" w:rsidRDefault="00EF5F91" w:rsidP="00B55628">
            <w:pPr>
              <w:jc w:val="center"/>
              <w:rPr>
                <w:rFonts w:asciiTheme="majorHAnsi" w:hAnsiTheme="majorHAnsi"/>
                <w:b/>
                <w:bCs/>
                <w:sz w:val="20"/>
                <w:szCs w:val="20"/>
              </w:rPr>
            </w:pPr>
            <w:r w:rsidRPr="003E486A">
              <w:rPr>
                <w:rFonts w:asciiTheme="majorHAnsi" w:hAnsiTheme="majorHAnsi"/>
                <w:b/>
                <w:bCs/>
                <w:sz w:val="20"/>
                <w:szCs w:val="20"/>
              </w:rPr>
              <w:t xml:space="preserve">Stage 1 </w:t>
            </w:r>
            <w:r w:rsidRPr="003E486A">
              <w:rPr>
                <w:rFonts w:asciiTheme="majorHAnsi" w:hAnsiTheme="majorHAnsi"/>
                <w:bCs/>
                <w:sz w:val="20"/>
                <w:szCs w:val="20"/>
              </w:rPr>
              <w:t>(Unadjusted)</w:t>
            </w:r>
          </w:p>
        </w:tc>
        <w:tc>
          <w:tcPr>
            <w:tcW w:w="5220" w:type="dxa"/>
            <w:gridSpan w:val="4"/>
            <w:vAlign w:val="center"/>
          </w:tcPr>
          <w:p w14:paraId="195F8CD8" w14:textId="1AC834F7" w:rsidR="00EF5F91" w:rsidRPr="003E486A" w:rsidRDefault="007159AC" w:rsidP="00EF5F91">
            <w:pPr>
              <w:jc w:val="center"/>
              <w:rPr>
                <w:rFonts w:asciiTheme="majorHAnsi" w:hAnsiTheme="majorHAnsi"/>
                <w:b/>
                <w:bCs/>
                <w:sz w:val="20"/>
                <w:szCs w:val="20"/>
              </w:rPr>
            </w:pPr>
            <w:r w:rsidRPr="003E486A">
              <w:rPr>
                <w:rFonts w:asciiTheme="majorHAnsi" w:hAnsiTheme="majorHAnsi"/>
                <w:b/>
                <w:bCs/>
                <w:sz w:val="20"/>
                <w:szCs w:val="20"/>
              </w:rPr>
              <w:t xml:space="preserve">Stage 2 </w:t>
            </w:r>
            <w:r w:rsidRPr="003E486A">
              <w:rPr>
                <w:rFonts w:asciiTheme="majorHAnsi" w:hAnsiTheme="majorHAnsi"/>
                <w:bCs/>
                <w:sz w:val="20"/>
                <w:szCs w:val="20"/>
              </w:rPr>
              <w:t>(Adjusted)</w:t>
            </w:r>
            <w:r w:rsidRPr="00426CDC">
              <w:rPr>
                <w:rFonts w:cs="Times New Roman"/>
                <w:bCs/>
                <w:sz w:val="20"/>
                <w:szCs w:val="20"/>
                <w:vertAlign w:val="superscript"/>
              </w:rPr>
              <w:t xml:space="preserve"> ‡</w:t>
            </w:r>
          </w:p>
        </w:tc>
      </w:tr>
      <w:tr w:rsidR="00EF5F91" w:rsidRPr="004F643A" w14:paraId="1908B523" w14:textId="01AB06E6" w:rsidTr="00757D4B">
        <w:trPr>
          <w:trHeight w:val="360"/>
        </w:trPr>
        <w:tc>
          <w:tcPr>
            <w:tcW w:w="2358" w:type="dxa"/>
            <w:vAlign w:val="center"/>
          </w:tcPr>
          <w:p w14:paraId="4C2A19D0" w14:textId="77777777" w:rsidR="00EF5F91" w:rsidRPr="004F643A" w:rsidRDefault="00EF5F91" w:rsidP="00912946">
            <w:pPr>
              <w:jc w:val="both"/>
              <w:rPr>
                <w:rFonts w:asciiTheme="majorHAnsi" w:hAnsiTheme="majorHAnsi"/>
                <w:b/>
                <w:bCs/>
              </w:rPr>
            </w:pPr>
          </w:p>
        </w:tc>
        <w:tc>
          <w:tcPr>
            <w:tcW w:w="1296" w:type="dxa"/>
            <w:vAlign w:val="center"/>
          </w:tcPr>
          <w:p w14:paraId="062D0F2B" w14:textId="3C8A98AE" w:rsidR="00EF5F91" w:rsidRPr="003E486A" w:rsidRDefault="00757D4B" w:rsidP="00B55628">
            <w:pPr>
              <w:jc w:val="center"/>
              <w:rPr>
                <w:rFonts w:asciiTheme="majorHAnsi" w:hAnsiTheme="majorHAnsi"/>
                <w:bCs/>
                <w:sz w:val="18"/>
                <w:szCs w:val="18"/>
              </w:rPr>
            </w:pPr>
            <w:r>
              <w:rPr>
                <w:rFonts w:asciiTheme="majorHAnsi" w:hAnsiTheme="majorHAnsi"/>
                <w:bCs/>
                <w:sz w:val="18"/>
                <w:szCs w:val="18"/>
              </w:rPr>
              <w:t xml:space="preserve">EM vs. RM </w:t>
            </w:r>
            <w:r w:rsidR="00EF5F91" w:rsidRPr="003E486A">
              <w:rPr>
                <w:rFonts w:asciiTheme="majorHAnsi" w:hAnsiTheme="majorHAnsi"/>
                <w:bCs/>
                <w:sz w:val="18"/>
                <w:szCs w:val="18"/>
              </w:rPr>
              <w:t>HR</w:t>
            </w:r>
          </w:p>
        </w:tc>
        <w:tc>
          <w:tcPr>
            <w:tcW w:w="1314" w:type="dxa"/>
            <w:vAlign w:val="center"/>
          </w:tcPr>
          <w:p w14:paraId="09AB867E" w14:textId="77777777" w:rsidR="00EF5F91" w:rsidRPr="003E486A" w:rsidRDefault="00EF5F91" w:rsidP="00B55628">
            <w:pPr>
              <w:jc w:val="center"/>
              <w:rPr>
                <w:rFonts w:asciiTheme="majorHAnsi" w:hAnsiTheme="majorHAnsi"/>
                <w:bCs/>
                <w:sz w:val="18"/>
                <w:szCs w:val="18"/>
              </w:rPr>
            </w:pPr>
            <w:r w:rsidRPr="003E486A">
              <w:rPr>
                <w:rFonts w:asciiTheme="majorHAnsi" w:hAnsiTheme="majorHAnsi"/>
                <w:bCs/>
                <w:sz w:val="18"/>
                <w:szCs w:val="18"/>
              </w:rPr>
              <w:t>95% CI</w:t>
            </w:r>
          </w:p>
        </w:tc>
        <w:tc>
          <w:tcPr>
            <w:tcW w:w="1260" w:type="dxa"/>
            <w:vAlign w:val="center"/>
          </w:tcPr>
          <w:p w14:paraId="14534726" w14:textId="77777777" w:rsidR="00EF5F91" w:rsidRPr="003E486A" w:rsidRDefault="00EF5F91" w:rsidP="00B55628">
            <w:pPr>
              <w:jc w:val="center"/>
              <w:rPr>
                <w:rFonts w:asciiTheme="majorHAnsi" w:hAnsiTheme="majorHAnsi"/>
                <w:bCs/>
                <w:sz w:val="18"/>
                <w:szCs w:val="18"/>
              </w:rPr>
            </w:pPr>
            <w:r w:rsidRPr="003E486A">
              <w:rPr>
                <w:rFonts w:asciiTheme="majorHAnsi" w:hAnsiTheme="majorHAnsi"/>
                <w:bCs/>
                <w:sz w:val="18"/>
                <w:szCs w:val="18"/>
              </w:rPr>
              <w:t>p-value</w:t>
            </w:r>
          </w:p>
        </w:tc>
        <w:tc>
          <w:tcPr>
            <w:tcW w:w="1260" w:type="dxa"/>
            <w:vAlign w:val="center"/>
          </w:tcPr>
          <w:p w14:paraId="24EDD57F" w14:textId="0C35C232" w:rsidR="00EF5F91" w:rsidRPr="003E486A" w:rsidRDefault="00EF5F91" w:rsidP="00EF5F91">
            <w:pPr>
              <w:jc w:val="center"/>
              <w:rPr>
                <w:rFonts w:asciiTheme="majorHAnsi" w:hAnsiTheme="majorHAnsi"/>
                <w:bCs/>
                <w:sz w:val="18"/>
                <w:szCs w:val="18"/>
              </w:rPr>
            </w:pPr>
            <w:r>
              <w:rPr>
                <w:rFonts w:asciiTheme="majorHAnsi" w:hAnsiTheme="majorHAnsi"/>
                <w:bCs/>
                <w:sz w:val="18"/>
                <w:szCs w:val="18"/>
              </w:rPr>
              <w:t>Intx p-value</w:t>
            </w:r>
            <w:r w:rsidR="00757D4B" w:rsidRPr="00426CDC">
              <w:rPr>
                <w:rFonts w:cs="Times New Roman"/>
                <w:bCs/>
                <w:sz w:val="18"/>
                <w:szCs w:val="18"/>
                <w:vertAlign w:val="superscript"/>
              </w:rPr>
              <w:t>†</w:t>
            </w:r>
          </w:p>
        </w:tc>
        <w:tc>
          <w:tcPr>
            <w:tcW w:w="1296" w:type="dxa"/>
            <w:vAlign w:val="center"/>
          </w:tcPr>
          <w:p w14:paraId="59DD3932" w14:textId="1B397B0E" w:rsidR="00EF5F91" w:rsidRPr="003E486A" w:rsidRDefault="00757D4B" w:rsidP="00B55628">
            <w:pPr>
              <w:jc w:val="center"/>
              <w:rPr>
                <w:rFonts w:asciiTheme="majorHAnsi" w:hAnsiTheme="majorHAnsi"/>
                <w:bCs/>
                <w:sz w:val="18"/>
                <w:szCs w:val="18"/>
              </w:rPr>
            </w:pPr>
            <w:r>
              <w:rPr>
                <w:rFonts w:asciiTheme="majorHAnsi" w:hAnsiTheme="majorHAnsi"/>
                <w:bCs/>
                <w:sz w:val="18"/>
                <w:szCs w:val="18"/>
              </w:rPr>
              <w:t xml:space="preserve">EM vs. RM </w:t>
            </w:r>
            <w:r w:rsidRPr="003E486A">
              <w:rPr>
                <w:rFonts w:asciiTheme="majorHAnsi" w:hAnsiTheme="majorHAnsi"/>
                <w:bCs/>
                <w:sz w:val="18"/>
                <w:szCs w:val="18"/>
              </w:rPr>
              <w:t>HR</w:t>
            </w:r>
          </w:p>
        </w:tc>
        <w:tc>
          <w:tcPr>
            <w:tcW w:w="1224" w:type="dxa"/>
            <w:vAlign w:val="center"/>
          </w:tcPr>
          <w:p w14:paraId="16E81C71" w14:textId="77777777" w:rsidR="00EF5F91" w:rsidRPr="003E486A" w:rsidRDefault="00EF5F91" w:rsidP="00B55628">
            <w:pPr>
              <w:jc w:val="center"/>
              <w:rPr>
                <w:rFonts w:asciiTheme="majorHAnsi" w:hAnsiTheme="majorHAnsi"/>
                <w:bCs/>
                <w:sz w:val="18"/>
                <w:szCs w:val="18"/>
              </w:rPr>
            </w:pPr>
            <w:r w:rsidRPr="003E486A">
              <w:rPr>
                <w:rFonts w:asciiTheme="majorHAnsi" w:hAnsiTheme="majorHAnsi"/>
                <w:bCs/>
                <w:sz w:val="18"/>
                <w:szCs w:val="18"/>
              </w:rPr>
              <w:t>95% CI</w:t>
            </w:r>
          </w:p>
        </w:tc>
        <w:tc>
          <w:tcPr>
            <w:tcW w:w="1350" w:type="dxa"/>
            <w:vAlign w:val="center"/>
          </w:tcPr>
          <w:p w14:paraId="6197D664" w14:textId="77777777" w:rsidR="00EF5F91" w:rsidRPr="003E486A" w:rsidRDefault="00EF5F91" w:rsidP="00B55628">
            <w:pPr>
              <w:jc w:val="center"/>
              <w:rPr>
                <w:rFonts w:asciiTheme="majorHAnsi" w:hAnsiTheme="majorHAnsi"/>
                <w:bCs/>
                <w:sz w:val="18"/>
                <w:szCs w:val="18"/>
              </w:rPr>
            </w:pPr>
            <w:r w:rsidRPr="003E486A">
              <w:rPr>
                <w:rFonts w:asciiTheme="majorHAnsi" w:hAnsiTheme="majorHAnsi"/>
                <w:bCs/>
                <w:sz w:val="18"/>
                <w:szCs w:val="18"/>
              </w:rPr>
              <w:t>p-value</w:t>
            </w:r>
          </w:p>
        </w:tc>
        <w:tc>
          <w:tcPr>
            <w:tcW w:w="1350" w:type="dxa"/>
            <w:vAlign w:val="center"/>
          </w:tcPr>
          <w:p w14:paraId="19346386" w14:textId="0567A0DB" w:rsidR="00EF5F91" w:rsidRPr="003E486A" w:rsidRDefault="00EF5F91" w:rsidP="00EF5F91">
            <w:pPr>
              <w:jc w:val="center"/>
              <w:rPr>
                <w:rFonts w:asciiTheme="majorHAnsi" w:hAnsiTheme="majorHAnsi"/>
                <w:bCs/>
                <w:sz w:val="18"/>
                <w:szCs w:val="18"/>
              </w:rPr>
            </w:pPr>
            <w:r>
              <w:rPr>
                <w:rFonts w:asciiTheme="majorHAnsi" w:hAnsiTheme="majorHAnsi"/>
                <w:bCs/>
                <w:sz w:val="18"/>
                <w:szCs w:val="18"/>
              </w:rPr>
              <w:t>Intx p-value</w:t>
            </w:r>
            <w:r w:rsidR="00757D4B" w:rsidRPr="00426CDC">
              <w:rPr>
                <w:rFonts w:cs="Times New Roman"/>
                <w:bCs/>
                <w:sz w:val="18"/>
                <w:szCs w:val="18"/>
                <w:vertAlign w:val="superscript"/>
              </w:rPr>
              <w:t>†</w:t>
            </w:r>
          </w:p>
        </w:tc>
      </w:tr>
      <w:tr w:rsidR="00EF5F91" w:rsidRPr="004F643A" w14:paraId="4978756B" w14:textId="09DAC77A" w:rsidTr="00757D4B">
        <w:trPr>
          <w:trHeight w:val="360"/>
        </w:trPr>
        <w:tc>
          <w:tcPr>
            <w:tcW w:w="2358" w:type="dxa"/>
            <w:vAlign w:val="center"/>
          </w:tcPr>
          <w:p w14:paraId="7E19CE63" w14:textId="1E3CC3EB" w:rsidR="00EF5F91" w:rsidRPr="004F643A" w:rsidRDefault="00EF5F91" w:rsidP="00912946">
            <w:pPr>
              <w:jc w:val="both"/>
              <w:rPr>
                <w:rFonts w:asciiTheme="majorHAnsi" w:hAnsiTheme="majorHAnsi"/>
                <w:b/>
                <w:bCs/>
                <w:sz w:val="20"/>
                <w:szCs w:val="20"/>
              </w:rPr>
            </w:pPr>
            <w:r>
              <w:rPr>
                <w:rFonts w:asciiTheme="majorHAnsi" w:hAnsiTheme="majorHAnsi"/>
                <w:b/>
                <w:bCs/>
                <w:sz w:val="20"/>
                <w:szCs w:val="20"/>
              </w:rPr>
              <w:t xml:space="preserve">CV </w:t>
            </w:r>
            <w:r w:rsidRPr="004F643A">
              <w:rPr>
                <w:rFonts w:asciiTheme="majorHAnsi" w:hAnsiTheme="majorHAnsi"/>
                <w:b/>
                <w:bCs/>
                <w:sz w:val="20"/>
                <w:szCs w:val="20"/>
              </w:rPr>
              <w:t>Death/MI/Stroke</w:t>
            </w:r>
          </w:p>
        </w:tc>
        <w:tc>
          <w:tcPr>
            <w:tcW w:w="1296" w:type="dxa"/>
            <w:vAlign w:val="center"/>
          </w:tcPr>
          <w:p w14:paraId="3F0FA187" w14:textId="77777777" w:rsidR="00EF5F91" w:rsidRPr="004F643A" w:rsidRDefault="00EF5F91" w:rsidP="00B55628">
            <w:pPr>
              <w:jc w:val="center"/>
              <w:rPr>
                <w:rFonts w:asciiTheme="majorHAnsi" w:hAnsiTheme="majorHAnsi"/>
                <w:b/>
                <w:bCs/>
              </w:rPr>
            </w:pPr>
          </w:p>
        </w:tc>
        <w:tc>
          <w:tcPr>
            <w:tcW w:w="1314" w:type="dxa"/>
            <w:vAlign w:val="center"/>
          </w:tcPr>
          <w:p w14:paraId="55B491BB" w14:textId="77777777" w:rsidR="00EF5F91" w:rsidRPr="004F643A" w:rsidRDefault="00EF5F91" w:rsidP="00B55628">
            <w:pPr>
              <w:jc w:val="center"/>
              <w:rPr>
                <w:rFonts w:asciiTheme="majorHAnsi" w:hAnsiTheme="majorHAnsi"/>
                <w:b/>
                <w:bCs/>
              </w:rPr>
            </w:pPr>
          </w:p>
        </w:tc>
        <w:tc>
          <w:tcPr>
            <w:tcW w:w="1260" w:type="dxa"/>
            <w:vAlign w:val="center"/>
          </w:tcPr>
          <w:p w14:paraId="0B479D09" w14:textId="77777777" w:rsidR="00EF5F91" w:rsidRPr="004F643A" w:rsidRDefault="00EF5F91" w:rsidP="00B55628">
            <w:pPr>
              <w:jc w:val="center"/>
              <w:rPr>
                <w:rFonts w:asciiTheme="majorHAnsi" w:hAnsiTheme="majorHAnsi"/>
                <w:b/>
                <w:bCs/>
              </w:rPr>
            </w:pPr>
          </w:p>
        </w:tc>
        <w:tc>
          <w:tcPr>
            <w:tcW w:w="1260" w:type="dxa"/>
            <w:vAlign w:val="center"/>
          </w:tcPr>
          <w:p w14:paraId="2B9E4261" w14:textId="77777777" w:rsidR="00EF5F91" w:rsidRPr="004F643A" w:rsidRDefault="00EF5F91" w:rsidP="00EF5F91">
            <w:pPr>
              <w:jc w:val="center"/>
              <w:rPr>
                <w:rFonts w:asciiTheme="majorHAnsi" w:hAnsiTheme="majorHAnsi"/>
                <w:b/>
                <w:bCs/>
              </w:rPr>
            </w:pPr>
          </w:p>
        </w:tc>
        <w:tc>
          <w:tcPr>
            <w:tcW w:w="1296" w:type="dxa"/>
            <w:vAlign w:val="center"/>
          </w:tcPr>
          <w:p w14:paraId="55601D89" w14:textId="53241DF6" w:rsidR="00EF5F91" w:rsidRPr="004F643A" w:rsidRDefault="00EF5F91" w:rsidP="00B55628">
            <w:pPr>
              <w:jc w:val="center"/>
              <w:rPr>
                <w:rFonts w:asciiTheme="majorHAnsi" w:hAnsiTheme="majorHAnsi"/>
                <w:b/>
                <w:bCs/>
              </w:rPr>
            </w:pPr>
          </w:p>
        </w:tc>
        <w:tc>
          <w:tcPr>
            <w:tcW w:w="1224" w:type="dxa"/>
            <w:vAlign w:val="center"/>
          </w:tcPr>
          <w:p w14:paraId="635A049B" w14:textId="77777777" w:rsidR="00EF5F91" w:rsidRPr="004F643A" w:rsidRDefault="00EF5F91" w:rsidP="00B55628">
            <w:pPr>
              <w:jc w:val="center"/>
              <w:rPr>
                <w:rFonts w:asciiTheme="majorHAnsi" w:hAnsiTheme="majorHAnsi"/>
                <w:b/>
                <w:bCs/>
              </w:rPr>
            </w:pPr>
          </w:p>
        </w:tc>
        <w:tc>
          <w:tcPr>
            <w:tcW w:w="1350" w:type="dxa"/>
            <w:vAlign w:val="center"/>
          </w:tcPr>
          <w:p w14:paraId="0F6FA779" w14:textId="77777777" w:rsidR="00EF5F91" w:rsidRPr="004F643A" w:rsidRDefault="00EF5F91" w:rsidP="00B55628">
            <w:pPr>
              <w:jc w:val="center"/>
              <w:rPr>
                <w:rFonts w:asciiTheme="majorHAnsi" w:hAnsiTheme="majorHAnsi"/>
                <w:b/>
                <w:bCs/>
              </w:rPr>
            </w:pPr>
          </w:p>
        </w:tc>
        <w:tc>
          <w:tcPr>
            <w:tcW w:w="1350" w:type="dxa"/>
            <w:vAlign w:val="center"/>
          </w:tcPr>
          <w:p w14:paraId="29235BDA" w14:textId="77777777" w:rsidR="00EF5F91" w:rsidRPr="004F643A" w:rsidRDefault="00EF5F91" w:rsidP="00EF5F91">
            <w:pPr>
              <w:jc w:val="center"/>
              <w:rPr>
                <w:rFonts w:asciiTheme="majorHAnsi" w:hAnsiTheme="majorHAnsi"/>
                <w:b/>
                <w:bCs/>
              </w:rPr>
            </w:pPr>
          </w:p>
        </w:tc>
      </w:tr>
      <w:tr w:rsidR="00EF5F91" w:rsidRPr="004F643A" w14:paraId="7B637687" w14:textId="4C878D71" w:rsidTr="00757D4B">
        <w:trPr>
          <w:trHeight w:val="360"/>
        </w:trPr>
        <w:tc>
          <w:tcPr>
            <w:tcW w:w="2358" w:type="dxa"/>
            <w:vAlign w:val="center"/>
          </w:tcPr>
          <w:p w14:paraId="7E2042B7" w14:textId="1C34BF01" w:rsidR="00EF5F91" w:rsidRPr="004F643A" w:rsidRDefault="00EF5F91" w:rsidP="00912946">
            <w:pPr>
              <w:jc w:val="both"/>
              <w:rPr>
                <w:rFonts w:asciiTheme="majorHAnsi" w:hAnsiTheme="majorHAnsi"/>
                <w:b/>
                <w:bCs/>
                <w:sz w:val="20"/>
                <w:szCs w:val="20"/>
              </w:rPr>
            </w:pPr>
            <w:r>
              <w:rPr>
                <w:rFonts w:asciiTheme="majorHAnsi" w:hAnsiTheme="majorHAnsi"/>
                <w:b/>
                <w:bCs/>
                <w:sz w:val="20"/>
                <w:szCs w:val="20"/>
              </w:rPr>
              <w:t>CV Death</w:t>
            </w:r>
          </w:p>
        </w:tc>
        <w:tc>
          <w:tcPr>
            <w:tcW w:w="1296" w:type="dxa"/>
            <w:vAlign w:val="center"/>
          </w:tcPr>
          <w:p w14:paraId="36AC626A" w14:textId="77777777" w:rsidR="00EF5F91" w:rsidRPr="004F643A" w:rsidRDefault="00EF5F91" w:rsidP="00B55628">
            <w:pPr>
              <w:jc w:val="center"/>
              <w:rPr>
                <w:rFonts w:asciiTheme="majorHAnsi" w:hAnsiTheme="majorHAnsi"/>
                <w:b/>
                <w:bCs/>
              </w:rPr>
            </w:pPr>
          </w:p>
        </w:tc>
        <w:tc>
          <w:tcPr>
            <w:tcW w:w="1314" w:type="dxa"/>
            <w:vAlign w:val="center"/>
          </w:tcPr>
          <w:p w14:paraId="0E48409F" w14:textId="77777777" w:rsidR="00EF5F91" w:rsidRPr="004F643A" w:rsidRDefault="00EF5F91" w:rsidP="00B55628">
            <w:pPr>
              <w:jc w:val="center"/>
              <w:rPr>
                <w:rFonts w:asciiTheme="majorHAnsi" w:hAnsiTheme="majorHAnsi"/>
                <w:b/>
                <w:bCs/>
              </w:rPr>
            </w:pPr>
          </w:p>
        </w:tc>
        <w:tc>
          <w:tcPr>
            <w:tcW w:w="1260" w:type="dxa"/>
            <w:vAlign w:val="center"/>
          </w:tcPr>
          <w:p w14:paraId="04E3CB83" w14:textId="77777777" w:rsidR="00EF5F91" w:rsidRPr="004F643A" w:rsidRDefault="00EF5F91" w:rsidP="00B55628">
            <w:pPr>
              <w:jc w:val="center"/>
              <w:rPr>
                <w:rFonts w:asciiTheme="majorHAnsi" w:hAnsiTheme="majorHAnsi"/>
                <w:b/>
                <w:bCs/>
              </w:rPr>
            </w:pPr>
          </w:p>
        </w:tc>
        <w:tc>
          <w:tcPr>
            <w:tcW w:w="1260" w:type="dxa"/>
            <w:vAlign w:val="center"/>
          </w:tcPr>
          <w:p w14:paraId="59011651" w14:textId="77777777" w:rsidR="00EF5F91" w:rsidRPr="004F643A" w:rsidRDefault="00EF5F91" w:rsidP="00EF5F91">
            <w:pPr>
              <w:jc w:val="center"/>
              <w:rPr>
                <w:rFonts w:asciiTheme="majorHAnsi" w:hAnsiTheme="majorHAnsi"/>
                <w:b/>
                <w:bCs/>
              </w:rPr>
            </w:pPr>
          </w:p>
        </w:tc>
        <w:tc>
          <w:tcPr>
            <w:tcW w:w="1296" w:type="dxa"/>
            <w:vAlign w:val="center"/>
          </w:tcPr>
          <w:p w14:paraId="32031976" w14:textId="71655F2C" w:rsidR="00EF5F91" w:rsidRPr="004F643A" w:rsidRDefault="00EF5F91" w:rsidP="00B55628">
            <w:pPr>
              <w:jc w:val="center"/>
              <w:rPr>
                <w:rFonts w:asciiTheme="majorHAnsi" w:hAnsiTheme="majorHAnsi"/>
                <w:b/>
                <w:bCs/>
              </w:rPr>
            </w:pPr>
          </w:p>
        </w:tc>
        <w:tc>
          <w:tcPr>
            <w:tcW w:w="1224" w:type="dxa"/>
            <w:vAlign w:val="center"/>
          </w:tcPr>
          <w:p w14:paraId="3BF49889" w14:textId="77777777" w:rsidR="00EF5F91" w:rsidRPr="004F643A" w:rsidRDefault="00EF5F91" w:rsidP="00B55628">
            <w:pPr>
              <w:jc w:val="center"/>
              <w:rPr>
                <w:rFonts w:asciiTheme="majorHAnsi" w:hAnsiTheme="majorHAnsi"/>
                <w:b/>
                <w:bCs/>
              </w:rPr>
            </w:pPr>
          </w:p>
        </w:tc>
        <w:tc>
          <w:tcPr>
            <w:tcW w:w="1350" w:type="dxa"/>
            <w:vAlign w:val="center"/>
          </w:tcPr>
          <w:p w14:paraId="318CA35A" w14:textId="77777777" w:rsidR="00EF5F91" w:rsidRPr="004F643A" w:rsidRDefault="00EF5F91" w:rsidP="00B55628">
            <w:pPr>
              <w:jc w:val="center"/>
              <w:rPr>
                <w:rFonts w:asciiTheme="majorHAnsi" w:hAnsiTheme="majorHAnsi"/>
                <w:b/>
                <w:bCs/>
              </w:rPr>
            </w:pPr>
          </w:p>
        </w:tc>
        <w:tc>
          <w:tcPr>
            <w:tcW w:w="1350" w:type="dxa"/>
            <w:vAlign w:val="center"/>
          </w:tcPr>
          <w:p w14:paraId="0749FA53" w14:textId="77777777" w:rsidR="00EF5F91" w:rsidRPr="004F643A" w:rsidRDefault="00EF5F91" w:rsidP="00EF5F91">
            <w:pPr>
              <w:jc w:val="center"/>
              <w:rPr>
                <w:rFonts w:asciiTheme="majorHAnsi" w:hAnsiTheme="majorHAnsi"/>
                <w:b/>
                <w:bCs/>
              </w:rPr>
            </w:pPr>
          </w:p>
        </w:tc>
      </w:tr>
      <w:tr w:rsidR="00EF5F91" w:rsidRPr="004F643A" w14:paraId="16608BCF" w14:textId="3C150690" w:rsidTr="00757D4B">
        <w:trPr>
          <w:trHeight w:val="360"/>
        </w:trPr>
        <w:tc>
          <w:tcPr>
            <w:tcW w:w="2358" w:type="dxa"/>
            <w:vAlign w:val="center"/>
          </w:tcPr>
          <w:p w14:paraId="31C71A25" w14:textId="2E90386B" w:rsidR="00EF5F91" w:rsidRPr="004F643A" w:rsidRDefault="00EF5F91" w:rsidP="00912946">
            <w:pPr>
              <w:jc w:val="both"/>
              <w:rPr>
                <w:rFonts w:asciiTheme="majorHAnsi" w:hAnsiTheme="majorHAnsi"/>
                <w:b/>
                <w:bCs/>
                <w:sz w:val="20"/>
                <w:szCs w:val="20"/>
              </w:rPr>
            </w:pPr>
            <w:r>
              <w:rPr>
                <w:rFonts w:asciiTheme="majorHAnsi" w:hAnsiTheme="majorHAnsi"/>
                <w:b/>
                <w:bCs/>
                <w:sz w:val="20"/>
                <w:szCs w:val="20"/>
              </w:rPr>
              <w:t>MI</w:t>
            </w:r>
          </w:p>
        </w:tc>
        <w:tc>
          <w:tcPr>
            <w:tcW w:w="1296" w:type="dxa"/>
            <w:vAlign w:val="center"/>
          </w:tcPr>
          <w:p w14:paraId="3E42D615" w14:textId="77777777" w:rsidR="00EF5F91" w:rsidRPr="004F643A" w:rsidRDefault="00EF5F91" w:rsidP="00B55628">
            <w:pPr>
              <w:jc w:val="center"/>
              <w:rPr>
                <w:rFonts w:asciiTheme="majorHAnsi" w:hAnsiTheme="majorHAnsi"/>
                <w:b/>
                <w:bCs/>
              </w:rPr>
            </w:pPr>
          </w:p>
        </w:tc>
        <w:tc>
          <w:tcPr>
            <w:tcW w:w="1314" w:type="dxa"/>
            <w:vAlign w:val="center"/>
          </w:tcPr>
          <w:p w14:paraId="251BB8E6" w14:textId="77777777" w:rsidR="00EF5F91" w:rsidRPr="004F643A" w:rsidRDefault="00EF5F91" w:rsidP="00B55628">
            <w:pPr>
              <w:jc w:val="center"/>
              <w:rPr>
                <w:rFonts w:asciiTheme="majorHAnsi" w:hAnsiTheme="majorHAnsi"/>
                <w:b/>
                <w:bCs/>
              </w:rPr>
            </w:pPr>
          </w:p>
        </w:tc>
        <w:tc>
          <w:tcPr>
            <w:tcW w:w="1260" w:type="dxa"/>
            <w:vAlign w:val="center"/>
          </w:tcPr>
          <w:p w14:paraId="33911E28" w14:textId="77777777" w:rsidR="00EF5F91" w:rsidRPr="004F643A" w:rsidRDefault="00EF5F91" w:rsidP="00B55628">
            <w:pPr>
              <w:jc w:val="center"/>
              <w:rPr>
                <w:rFonts w:asciiTheme="majorHAnsi" w:hAnsiTheme="majorHAnsi"/>
                <w:b/>
                <w:bCs/>
              </w:rPr>
            </w:pPr>
          </w:p>
        </w:tc>
        <w:tc>
          <w:tcPr>
            <w:tcW w:w="1260" w:type="dxa"/>
            <w:vAlign w:val="center"/>
          </w:tcPr>
          <w:p w14:paraId="41B472AB" w14:textId="77777777" w:rsidR="00EF5F91" w:rsidRPr="004F643A" w:rsidRDefault="00EF5F91" w:rsidP="00EF5F91">
            <w:pPr>
              <w:jc w:val="center"/>
              <w:rPr>
                <w:rFonts w:asciiTheme="majorHAnsi" w:hAnsiTheme="majorHAnsi"/>
                <w:b/>
                <w:bCs/>
              </w:rPr>
            </w:pPr>
          </w:p>
        </w:tc>
        <w:tc>
          <w:tcPr>
            <w:tcW w:w="1296" w:type="dxa"/>
            <w:vAlign w:val="center"/>
          </w:tcPr>
          <w:p w14:paraId="613EACC3" w14:textId="19C1FA85" w:rsidR="00EF5F91" w:rsidRPr="004F643A" w:rsidRDefault="00EF5F91" w:rsidP="00B55628">
            <w:pPr>
              <w:jc w:val="center"/>
              <w:rPr>
                <w:rFonts w:asciiTheme="majorHAnsi" w:hAnsiTheme="majorHAnsi"/>
                <w:b/>
                <w:bCs/>
              </w:rPr>
            </w:pPr>
          </w:p>
        </w:tc>
        <w:tc>
          <w:tcPr>
            <w:tcW w:w="1224" w:type="dxa"/>
            <w:vAlign w:val="center"/>
          </w:tcPr>
          <w:p w14:paraId="3C769293" w14:textId="77777777" w:rsidR="00EF5F91" w:rsidRPr="004F643A" w:rsidRDefault="00EF5F91" w:rsidP="00B55628">
            <w:pPr>
              <w:jc w:val="center"/>
              <w:rPr>
                <w:rFonts w:asciiTheme="majorHAnsi" w:hAnsiTheme="majorHAnsi"/>
                <w:b/>
                <w:bCs/>
              </w:rPr>
            </w:pPr>
          </w:p>
        </w:tc>
        <w:tc>
          <w:tcPr>
            <w:tcW w:w="1350" w:type="dxa"/>
            <w:vAlign w:val="center"/>
          </w:tcPr>
          <w:p w14:paraId="2BE1F429" w14:textId="77777777" w:rsidR="00EF5F91" w:rsidRPr="004F643A" w:rsidRDefault="00EF5F91" w:rsidP="00B55628">
            <w:pPr>
              <w:jc w:val="center"/>
              <w:rPr>
                <w:rFonts w:asciiTheme="majorHAnsi" w:hAnsiTheme="majorHAnsi"/>
                <w:b/>
                <w:bCs/>
              </w:rPr>
            </w:pPr>
          </w:p>
        </w:tc>
        <w:tc>
          <w:tcPr>
            <w:tcW w:w="1350" w:type="dxa"/>
            <w:vAlign w:val="center"/>
          </w:tcPr>
          <w:p w14:paraId="0DA995F0" w14:textId="77777777" w:rsidR="00EF5F91" w:rsidRPr="004F643A" w:rsidRDefault="00EF5F91" w:rsidP="00EF5F91">
            <w:pPr>
              <w:jc w:val="center"/>
              <w:rPr>
                <w:rFonts w:asciiTheme="majorHAnsi" w:hAnsiTheme="majorHAnsi"/>
                <w:b/>
                <w:bCs/>
              </w:rPr>
            </w:pPr>
          </w:p>
        </w:tc>
      </w:tr>
      <w:tr w:rsidR="00EF5F91" w:rsidRPr="004F643A" w14:paraId="57B6A7D7" w14:textId="3DE9C093" w:rsidTr="00757D4B">
        <w:trPr>
          <w:trHeight w:val="360"/>
        </w:trPr>
        <w:tc>
          <w:tcPr>
            <w:tcW w:w="2358" w:type="dxa"/>
            <w:vAlign w:val="center"/>
          </w:tcPr>
          <w:p w14:paraId="2D3D6702" w14:textId="0F2DA523" w:rsidR="00EF5F91" w:rsidRPr="004F643A" w:rsidRDefault="00EF5F91" w:rsidP="00912946">
            <w:pPr>
              <w:jc w:val="both"/>
              <w:rPr>
                <w:rFonts w:asciiTheme="majorHAnsi" w:hAnsiTheme="majorHAnsi"/>
                <w:b/>
                <w:bCs/>
                <w:sz w:val="20"/>
                <w:szCs w:val="20"/>
              </w:rPr>
            </w:pPr>
            <w:r>
              <w:rPr>
                <w:rFonts w:asciiTheme="majorHAnsi" w:hAnsiTheme="majorHAnsi"/>
                <w:b/>
                <w:bCs/>
                <w:sz w:val="20"/>
                <w:szCs w:val="20"/>
              </w:rPr>
              <w:t>Stroke</w:t>
            </w:r>
          </w:p>
        </w:tc>
        <w:tc>
          <w:tcPr>
            <w:tcW w:w="1296" w:type="dxa"/>
            <w:vAlign w:val="center"/>
          </w:tcPr>
          <w:p w14:paraId="27A5891A" w14:textId="77777777" w:rsidR="00EF5F91" w:rsidRPr="004F643A" w:rsidRDefault="00EF5F91" w:rsidP="00B55628">
            <w:pPr>
              <w:jc w:val="center"/>
              <w:rPr>
                <w:rFonts w:asciiTheme="majorHAnsi" w:hAnsiTheme="majorHAnsi"/>
                <w:b/>
                <w:bCs/>
              </w:rPr>
            </w:pPr>
          </w:p>
        </w:tc>
        <w:tc>
          <w:tcPr>
            <w:tcW w:w="1314" w:type="dxa"/>
            <w:vAlign w:val="center"/>
          </w:tcPr>
          <w:p w14:paraId="148967F7" w14:textId="77777777" w:rsidR="00EF5F91" w:rsidRPr="004F643A" w:rsidRDefault="00EF5F91" w:rsidP="00B55628">
            <w:pPr>
              <w:jc w:val="center"/>
              <w:rPr>
                <w:rFonts w:asciiTheme="majorHAnsi" w:hAnsiTheme="majorHAnsi"/>
                <w:b/>
                <w:bCs/>
              </w:rPr>
            </w:pPr>
          </w:p>
        </w:tc>
        <w:tc>
          <w:tcPr>
            <w:tcW w:w="1260" w:type="dxa"/>
            <w:vAlign w:val="center"/>
          </w:tcPr>
          <w:p w14:paraId="76662713" w14:textId="77777777" w:rsidR="00EF5F91" w:rsidRPr="004F643A" w:rsidRDefault="00EF5F91" w:rsidP="00B55628">
            <w:pPr>
              <w:jc w:val="center"/>
              <w:rPr>
                <w:rFonts w:asciiTheme="majorHAnsi" w:hAnsiTheme="majorHAnsi"/>
                <w:b/>
                <w:bCs/>
              </w:rPr>
            </w:pPr>
          </w:p>
        </w:tc>
        <w:tc>
          <w:tcPr>
            <w:tcW w:w="1260" w:type="dxa"/>
            <w:vAlign w:val="center"/>
          </w:tcPr>
          <w:p w14:paraId="0B5521E7" w14:textId="77777777" w:rsidR="00EF5F91" w:rsidRPr="004F643A" w:rsidRDefault="00EF5F91" w:rsidP="00EF5F91">
            <w:pPr>
              <w:jc w:val="center"/>
              <w:rPr>
                <w:rFonts w:asciiTheme="majorHAnsi" w:hAnsiTheme="majorHAnsi"/>
                <w:b/>
                <w:bCs/>
              </w:rPr>
            </w:pPr>
          </w:p>
        </w:tc>
        <w:tc>
          <w:tcPr>
            <w:tcW w:w="1296" w:type="dxa"/>
            <w:vAlign w:val="center"/>
          </w:tcPr>
          <w:p w14:paraId="47F5F485" w14:textId="429FE65C" w:rsidR="00EF5F91" w:rsidRPr="004F643A" w:rsidRDefault="00EF5F91" w:rsidP="00B55628">
            <w:pPr>
              <w:jc w:val="center"/>
              <w:rPr>
                <w:rFonts w:asciiTheme="majorHAnsi" w:hAnsiTheme="majorHAnsi"/>
                <w:b/>
                <w:bCs/>
              </w:rPr>
            </w:pPr>
          </w:p>
        </w:tc>
        <w:tc>
          <w:tcPr>
            <w:tcW w:w="1224" w:type="dxa"/>
            <w:vAlign w:val="center"/>
          </w:tcPr>
          <w:p w14:paraId="41B26C75" w14:textId="77777777" w:rsidR="00EF5F91" w:rsidRPr="004F643A" w:rsidRDefault="00EF5F91" w:rsidP="00B55628">
            <w:pPr>
              <w:jc w:val="center"/>
              <w:rPr>
                <w:rFonts w:asciiTheme="majorHAnsi" w:hAnsiTheme="majorHAnsi"/>
                <w:b/>
                <w:bCs/>
              </w:rPr>
            </w:pPr>
          </w:p>
        </w:tc>
        <w:tc>
          <w:tcPr>
            <w:tcW w:w="1350" w:type="dxa"/>
            <w:vAlign w:val="center"/>
          </w:tcPr>
          <w:p w14:paraId="74F78BAF" w14:textId="77777777" w:rsidR="00EF5F91" w:rsidRPr="004F643A" w:rsidRDefault="00EF5F91" w:rsidP="00B55628">
            <w:pPr>
              <w:jc w:val="center"/>
              <w:rPr>
                <w:rFonts w:asciiTheme="majorHAnsi" w:hAnsiTheme="majorHAnsi"/>
                <w:b/>
                <w:bCs/>
              </w:rPr>
            </w:pPr>
          </w:p>
        </w:tc>
        <w:tc>
          <w:tcPr>
            <w:tcW w:w="1350" w:type="dxa"/>
            <w:vAlign w:val="center"/>
          </w:tcPr>
          <w:p w14:paraId="4B8D9D92" w14:textId="77777777" w:rsidR="00EF5F91" w:rsidRPr="004F643A" w:rsidRDefault="00EF5F91" w:rsidP="00EF5F91">
            <w:pPr>
              <w:jc w:val="center"/>
              <w:rPr>
                <w:rFonts w:asciiTheme="majorHAnsi" w:hAnsiTheme="majorHAnsi"/>
                <w:b/>
                <w:bCs/>
              </w:rPr>
            </w:pPr>
          </w:p>
        </w:tc>
      </w:tr>
      <w:tr w:rsidR="00EF5F91" w:rsidRPr="004F643A" w14:paraId="20E776CA" w14:textId="12E2BF89" w:rsidTr="00757D4B">
        <w:trPr>
          <w:trHeight w:val="360"/>
        </w:trPr>
        <w:tc>
          <w:tcPr>
            <w:tcW w:w="2358" w:type="dxa"/>
            <w:tcBorders>
              <w:bottom w:val="single" w:sz="4" w:space="0" w:color="auto"/>
            </w:tcBorders>
            <w:vAlign w:val="center"/>
          </w:tcPr>
          <w:p w14:paraId="5313C2F8" w14:textId="53DED874" w:rsidR="00EF5F91" w:rsidRPr="004F643A" w:rsidRDefault="00EF5F91" w:rsidP="00912946">
            <w:pPr>
              <w:jc w:val="both"/>
              <w:rPr>
                <w:rFonts w:asciiTheme="majorHAnsi" w:hAnsiTheme="majorHAnsi"/>
                <w:b/>
                <w:bCs/>
                <w:sz w:val="20"/>
                <w:szCs w:val="20"/>
              </w:rPr>
            </w:pPr>
            <w:r w:rsidRPr="004F643A">
              <w:rPr>
                <w:rFonts w:asciiTheme="majorHAnsi" w:hAnsiTheme="majorHAnsi"/>
                <w:b/>
                <w:bCs/>
                <w:sz w:val="20"/>
                <w:szCs w:val="20"/>
              </w:rPr>
              <w:t>All-Cause Death</w:t>
            </w:r>
          </w:p>
        </w:tc>
        <w:tc>
          <w:tcPr>
            <w:tcW w:w="1296" w:type="dxa"/>
            <w:tcBorders>
              <w:bottom w:val="single" w:sz="4" w:space="0" w:color="auto"/>
            </w:tcBorders>
            <w:vAlign w:val="center"/>
          </w:tcPr>
          <w:p w14:paraId="382B9649" w14:textId="77777777" w:rsidR="00EF5F91" w:rsidRPr="004F643A" w:rsidRDefault="00EF5F91" w:rsidP="00B55628">
            <w:pPr>
              <w:jc w:val="center"/>
              <w:rPr>
                <w:rFonts w:asciiTheme="majorHAnsi" w:hAnsiTheme="majorHAnsi"/>
                <w:b/>
                <w:bCs/>
              </w:rPr>
            </w:pPr>
          </w:p>
        </w:tc>
        <w:tc>
          <w:tcPr>
            <w:tcW w:w="1314" w:type="dxa"/>
            <w:tcBorders>
              <w:bottom w:val="single" w:sz="4" w:space="0" w:color="auto"/>
            </w:tcBorders>
            <w:vAlign w:val="center"/>
          </w:tcPr>
          <w:p w14:paraId="7B314176" w14:textId="77777777" w:rsidR="00EF5F91" w:rsidRPr="004F643A" w:rsidRDefault="00EF5F91" w:rsidP="00B55628">
            <w:pPr>
              <w:jc w:val="center"/>
              <w:rPr>
                <w:rFonts w:asciiTheme="majorHAnsi" w:hAnsiTheme="majorHAnsi"/>
                <w:b/>
                <w:bCs/>
              </w:rPr>
            </w:pPr>
          </w:p>
        </w:tc>
        <w:tc>
          <w:tcPr>
            <w:tcW w:w="1260" w:type="dxa"/>
            <w:tcBorders>
              <w:bottom w:val="single" w:sz="4" w:space="0" w:color="auto"/>
            </w:tcBorders>
            <w:vAlign w:val="center"/>
          </w:tcPr>
          <w:p w14:paraId="2BA94EFE" w14:textId="77777777" w:rsidR="00EF5F91" w:rsidRPr="004F643A" w:rsidRDefault="00EF5F91" w:rsidP="00B55628">
            <w:pPr>
              <w:jc w:val="center"/>
              <w:rPr>
                <w:rFonts w:asciiTheme="majorHAnsi" w:hAnsiTheme="majorHAnsi"/>
                <w:b/>
                <w:bCs/>
              </w:rPr>
            </w:pPr>
          </w:p>
        </w:tc>
        <w:tc>
          <w:tcPr>
            <w:tcW w:w="1260" w:type="dxa"/>
            <w:tcBorders>
              <w:bottom w:val="single" w:sz="4" w:space="0" w:color="auto"/>
            </w:tcBorders>
            <w:vAlign w:val="center"/>
          </w:tcPr>
          <w:p w14:paraId="62B0E5E4" w14:textId="77777777" w:rsidR="00EF5F91" w:rsidRPr="004F643A" w:rsidRDefault="00EF5F91" w:rsidP="00EF5F91">
            <w:pPr>
              <w:jc w:val="center"/>
              <w:rPr>
                <w:rFonts w:asciiTheme="majorHAnsi" w:hAnsiTheme="majorHAnsi"/>
                <w:b/>
                <w:bCs/>
              </w:rPr>
            </w:pPr>
          </w:p>
        </w:tc>
        <w:tc>
          <w:tcPr>
            <w:tcW w:w="1296" w:type="dxa"/>
            <w:tcBorders>
              <w:bottom w:val="single" w:sz="4" w:space="0" w:color="auto"/>
            </w:tcBorders>
            <w:vAlign w:val="center"/>
          </w:tcPr>
          <w:p w14:paraId="19483B2B" w14:textId="5C026386" w:rsidR="00EF5F91" w:rsidRPr="004F643A" w:rsidRDefault="00EF5F91" w:rsidP="00B55628">
            <w:pPr>
              <w:jc w:val="center"/>
              <w:rPr>
                <w:rFonts w:asciiTheme="majorHAnsi" w:hAnsiTheme="majorHAnsi"/>
                <w:b/>
                <w:bCs/>
              </w:rPr>
            </w:pPr>
          </w:p>
        </w:tc>
        <w:tc>
          <w:tcPr>
            <w:tcW w:w="1224" w:type="dxa"/>
            <w:tcBorders>
              <w:bottom w:val="single" w:sz="4" w:space="0" w:color="auto"/>
            </w:tcBorders>
            <w:vAlign w:val="center"/>
          </w:tcPr>
          <w:p w14:paraId="0312B2BF" w14:textId="77777777" w:rsidR="00EF5F91" w:rsidRPr="004F643A" w:rsidRDefault="00EF5F91" w:rsidP="00B55628">
            <w:pPr>
              <w:jc w:val="center"/>
              <w:rPr>
                <w:rFonts w:asciiTheme="majorHAnsi" w:hAnsiTheme="majorHAnsi"/>
                <w:b/>
                <w:bCs/>
              </w:rPr>
            </w:pPr>
          </w:p>
        </w:tc>
        <w:tc>
          <w:tcPr>
            <w:tcW w:w="1350" w:type="dxa"/>
            <w:tcBorders>
              <w:bottom w:val="single" w:sz="4" w:space="0" w:color="auto"/>
            </w:tcBorders>
            <w:vAlign w:val="center"/>
          </w:tcPr>
          <w:p w14:paraId="7F5FFFDB" w14:textId="77777777" w:rsidR="00EF5F91" w:rsidRPr="004F643A" w:rsidRDefault="00EF5F91" w:rsidP="00B55628">
            <w:pPr>
              <w:jc w:val="center"/>
              <w:rPr>
                <w:rFonts w:asciiTheme="majorHAnsi" w:hAnsiTheme="majorHAnsi"/>
                <w:b/>
                <w:bCs/>
              </w:rPr>
            </w:pPr>
          </w:p>
        </w:tc>
        <w:tc>
          <w:tcPr>
            <w:tcW w:w="1350" w:type="dxa"/>
            <w:tcBorders>
              <w:bottom w:val="single" w:sz="4" w:space="0" w:color="auto"/>
            </w:tcBorders>
            <w:vAlign w:val="center"/>
          </w:tcPr>
          <w:p w14:paraId="1FDAA7EA" w14:textId="77777777" w:rsidR="00EF5F91" w:rsidRPr="004F643A" w:rsidRDefault="00EF5F91" w:rsidP="00EF5F91">
            <w:pPr>
              <w:jc w:val="center"/>
              <w:rPr>
                <w:rFonts w:asciiTheme="majorHAnsi" w:hAnsiTheme="majorHAnsi"/>
                <w:b/>
                <w:bCs/>
              </w:rPr>
            </w:pPr>
          </w:p>
        </w:tc>
      </w:tr>
      <w:tr w:rsidR="007159AC" w:rsidRPr="007159AC" w14:paraId="5E827AA3" w14:textId="77777777" w:rsidTr="00757D4B">
        <w:trPr>
          <w:trHeight w:val="360"/>
        </w:trPr>
        <w:tc>
          <w:tcPr>
            <w:tcW w:w="12708" w:type="dxa"/>
            <w:gridSpan w:val="9"/>
            <w:tcBorders>
              <w:left w:val="nil"/>
              <w:bottom w:val="nil"/>
              <w:right w:val="nil"/>
            </w:tcBorders>
            <w:vAlign w:val="center"/>
          </w:tcPr>
          <w:p w14:paraId="60F5D4F1" w14:textId="59B2D462" w:rsidR="007159AC" w:rsidRDefault="007159AC" w:rsidP="007159AC">
            <w:pPr>
              <w:rPr>
                <w:rFonts w:asciiTheme="majorHAnsi" w:hAnsiTheme="majorHAnsi" w:cs="Times New Roman"/>
                <w:bCs/>
                <w:sz w:val="12"/>
                <w:szCs w:val="12"/>
              </w:rPr>
            </w:pPr>
            <w:r w:rsidRPr="00426CDC">
              <w:rPr>
                <w:rFonts w:cs="Times New Roman"/>
                <w:bCs/>
                <w:sz w:val="18"/>
                <w:szCs w:val="18"/>
                <w:vertAlign w:val="superscript"/>
              </w:rPr>
              <w:t>†</w:t>
            </w:r>
            <w:r>
              <w:rPr>
                <w:rFonts w:cs="Times New Roman"/>
                <w:bCs/>
                <w:sz w:val="18"/>
                <w:szCs w:val="18"/>
                <w:vertAlign w:val="superscript"/>
              </w:rPr>
              <w:t xml:space="preserve"> </w:t>
            </w:r>
            <w:r w:rsidRPr="00426CDC">
              <w:rPr>
                <w:rFonts w:asciiTheme="majorHAnsi" w:hAnsiTheme="majorHAnsi" w:cs="Times New Roman"/>
                <w:bCs/>
                <w:sz w:val="12"/>
                <w:szCs w:val="12"/>
              </w:rPr>
              <w:t>P-value for the interaction between CYP2C19 Phenotype (EM vs. RM) and Treatment (prasugrel vs. clopidogrel</w:t>
            </w:r>
            <w:r w:rsidR="00757D4B">
              <w:rPr>
                <w:rFonts w:asciiTheme="majorHAnsi" w:hAnsiTheme="majorHAnsi" w:cs="Times New Roman"/>
                <w:bCs/>
                <w:sz w:val="12"/>
                <w:szCs w:val="12"/>
              </w:rPr>
              <w:t>).</w:t>
            </w:r>
          </w:p>
          <w:p w14:paraId="1268EE16" w14:textId="51F70D12" w:rsidR="007159AC" w:rsidRPr="007159AC" w:rsidRDefault="007159AC" w:rsidP="007159AC">
            <w:pPr>
              <w:rPr>
                <w:rFonts w:asciiTheme="majorHAnsi" w:hAnsiTheme="majorHAnsi"/>
                <w:bCs/>
              </w:rPr>
            </w:pPr>
            <w:r w:rsidRPr="00426CDC">
              <w:rPr>
                <w:rFonts w:cs="Times New Roman"/>
                <w:bCs/>
                <w:sz w:val="20"/>
                <w:szCs w:val="20"/>
                <w:vertAlign w:val="superscript"/>
              </w:rPr>
              <w:t>‡</w:t>
            </w:r>
            <w:r>
              <w:rPr>
                <w:rFonts w:cs="Times New Roman"/>
                <w:bCs/>
                <w:sz w:val="20"/>
                <w:szCs w:val="20"/>
                <w:vertAlign w:val="superscript"/>
              </w:rPr>
              <w:t xml:space="preserve"> </w:t>
            </w:r>
            <w:r>
              <w:rPr>
                <w:rFonts w:asciiTheme="majorHAnsi" w:hAnsiTheme="majorHAnsi" w:cs="Times New Roman"/>
                <w:bCs/>
                <w:sz w:val="12"/>
                <w:szCs w:val="12"/>
              </w:rPr>
              <w:t>Adjusted for all variables in the TRILOGY efficacy adjustment models; for full list see Appendix A</w:t>
            </w:r>
          </w:p>
        </w:tc>
      </w:tr>
    </w:tbl>
    <w:p w14:paraId="736441C9" w14:textId="77777777" w:rsidR="00001343" w:rsidRDefault="00001343" w:rsidP="00912946">
      <w:pPr>
        <w:tabs>
          <w:tab w:val="left" w:pos="1440"/>
        </w:tabs>
        <w:jc w:val="both"/>
        <w:rPr>
          <w:rFonts w:asciiTheme="majorHAnsi" w:hAnsiTheme="majorHAnsi"/>
          <w:bCs/>
          <w:sz w:val="22"/>
          <w:szCs w:val="22"/>
        </w:rPr>
      </w:pPr>
    </w:p>
    <w:p w14:paraId="309299D3" w14:textId="0493B682" w:rsidR="00783DA3" w:rsidRDefault="00783DA3" w:rsidP="00912946">
      <w:pPr>
        <w:tabs>
          <w:tab w:val="left" w:pos="1440"/>
        </w:tabs>
        <w:jc w:val="both"/>
        <w:rPr>
          <w:rFonts w:asciiTheme="majorHAnsi" w:hAnsiTheme="majorHAnsi"/>
          <w:bCs/>
          <w:sz w:val="22"/>
          <w:szCs w:val="22"/>
        </w:rPr>
      </w:pPr>
      <w:r>
        <w:rPr>
          <w:rFonts w:asciiTheme="majorHAnsi" w:hAnsiTheme="majorHAnsi"/>
          <w:bCs/>
          <w:sz w:val="22"/>
          <w:szCs w:val="22"/>
        </w:rPr>
        <w:t>Figure 1: Consort Diagram of the TRILOGY Genetics Substudy</w:t>
      </w:r>
    </w:p>
    <w:p w14:paraId="0EFE6D32" w14:textId="77777777" w:rsidR="004B26DE" w:rsidRDefault="004B26DE" w:rsidP="00912946">
      <w:pPr>
        <w:tabs>
          <w:tab w:val="left" w:pos="1440"/>
        </w:tabs>
        <w:jc w:val="both"/>
        <w:rPr>
          <w:rFonts w:asciiTheme="majorHAnsi" w:hAnsiTheme="majorHAnsi"/>
          <w:bCs/>
          <w:sz w:val="22"/>
          <w:szCs w:val="22"/>
        </w:rPr>
      </w:pPr>
    </w:p>
    <w:p w14:paraId="1F2B091D" w14:textId="31CD3BD8" w:rsidR="00D70C92" w:rsidRDefault="00783DA3" w:rsidP="00912946">
      <w:pPr>
        <w:tabs>
          <w:tab w:val="left" w:pos="1440"/>
        </w:tabs>
        <w:jc w:val="both"/>
        <w:rPr>
          <w:rFonts w:asciiTheme="majorHAnsi" w:hAnsiTheme="majorHAnsi"/>
          <w:bCs/>
          <w:sz w:val="22"/>
          <w:szCs w:val="22"/>
        </w:rPr>
      </w:pPr>
      <w:r>
        <w:rPr>
          <w:rFonts w:asciiTheme="majorHAnsi" w:hAnsiTheme="majorHAnsi"/>
          <w:bCs/>
          <w:sz w:val="22"/>
          <w:szCs w:val="22"/>
        </w:rPr>
        <w:t>Figure 2</w:t>
      </w:r>
      <w:r w:rsidR="00C50919" w:rsidRPr="004F643A">
        <w:rPr>
          <w:rFonts w:asciiTheme="majorHAnsi" w:hAnsiTheme="majorHAnsi"/>
          <w:bCs/>
          <w:sz w:val="22"/>
          <w:szCs w:val="22"/>
        </w:rPr>
        <w:t>: PRU Values during the Study Period in the Genetics-PD Cohort</w:t>
      </w:r>
    </w:p>
    <w:p w14:paraId="51AFE1CB" w14:textId="77777777" w:rsidR="004B26DE" w:rsidRDefault="004B26DE" w:rsidP="00912946">
      <w:pPr>
        <w:tabs>
          <w:tab w:val="left" w:pos="1440"/>
        </w:tabs>
        <w:jc w:val="both"/>
        <w:rPr>
          <w:rFonts w:asciiTheme="majorHAnsi" w:hAnsiTheme="majorHAnsi"/>
          <w:bCs/>
          <w:sz w:val="22"/>
          <w:szCs w:val="22"/>
        </w:rPr>
      </w:pPr>
    </w:p>
    <w:p w14:paraId="23F36E9F" w14:textId="3503A11D" w:rsidR="00A574F4" w:rsidRDefault="00A574F4" w:rsidP="00912946">
      <w:pPr>
        <w:tabs>
          <w:tab w:val="left" w:pos="1440"/>
        </w:tabs>
        <w:jc w:val="both"/>
        <w:rPr>
          <w:rFonts w:asciiTheme="majorHAnsi" w:hAnsiTheme="majorHAnsi"/>
          <w:bCs/>
          <w:sz w:val="22"/>
          <w:szCs w:val="22"/>
        </w:rPr>
      </w:pPr>
      <w:r>
        <w:rPr>
          <w:rFonts w:asciiTheme="majorHAnsi" w:hAnsiTheme="majorHAnsi"/>
          <w:bCs/>
          <w:sz w:val="22"/>
          <w:szCs w:val="22"/>
        </w:rPr>
        <w:t>Figure 3: 30Day PRU Values by CYP219 Phenotype and Treatment in the Genetics-PD Cohort</w:t>
      </w:r>
    </w:p>
    <w:p w14:paraId="6375FF49" w14:textId="77777777" w:rsidR="004B26DE" w:rsidRDefault="004B26DE" w:rsidP="00912946">
      <w:pPr>
        <w:tabs>
          <w:tab w:val="left" w:pos="1440"/>
        </w:tabs>
        <w:jc w:val="both"/>
        <w:rPr>
          <w:rFonts w:asciiTheme="majorHAnsi" w:hAnsiTheme="majorHAnsi"/>
          <w:bCs/>
          <w:sz w:val="22"/>
          <w:szCs w:val="22"/>
        </w:rPr>
      </w:pPr>
    </w:p>
    <w:p w14:paraId="7D88CE6E" w14:textId="69F0D725" w:rsidR="00E364FC" w:rsidRDefault="00A574F4" w:rsidP="00912946">
      <w:pPr>
        <w:tabs>
          <w:tab w:val="left" w:pos="1440"/>
        </w:tabs>
        <w:jc w:val="both"/>
        <w:rPr>
          <w:rFonts w:asciiTheme="majorHAnsi" w:hAnsiTheme="majorHAnsi"/>
          <w:bCs/>
          <w:sz w:val="22"/>
          <w:szCs w:val="22"/>
        </w:rPr>
      </w:pPr>
      <w:r>
        <w:rPr>
          <w:rFonts w:asciiTheme="majorHAnsi" w:hAnsiTheme="majorHAnsi"/>
          <w:bCs/>
          <w:sz w:val="22"/>
          <w:szCs w:val="22"/>
        </w:rPr>
        <w:t>Figure 4</w:t>
      </w:r>
      <w:r w:rsidR="00D70C92">
        <w:rPr>
          <w:rFonts w:asciiTheme="majorHAnsi" w:hAnsiTheme="majorHAnsi"/>
          <w:bCs/>
          <w:sz w:val="22"/>
          <w:szCs w:val="22"/>
        </w:rPr>
        <w:t xml:space="preserve">: Typical PRU Trajectory by CYP2C1 </w:t>
      </w:r>
      <w:r w:rsidR="006F6561">
        <w:rPr>
          <w:rFonts w:asciiTheme="majorHAnsi" w:hAnsiTheme="majorHAnsi"/>
          <w:bCs/>
          <w:sz w:val="22"/>
          <w:szCs w:val="22"/>
        </w:rPr>
        <w:t>Phenotype</w:t>
      </w:r>
      <w:r w:rsidR="00D70C92">
        <w:rPr>
          <w:rFonts w:asciiTheme="majorHAnsi" w:hAnsiTheme="majorHAnsi"/>
          <w:bCs/>
          <w:sz w:val="22"/>
          <w:szCs w:val="22"/>
        </w:rPr>
        <w:t xml:space="preserve"> and Treatment</w:t>
      </w:r>
    </w:p>
    <w:p w14:paraId="40CF8BDB" w14:textId="77777777" w:rsidR="004B26DE" w:rsidRDefault="004B26DE" w:rsidP="00912946">
      <w:pPr>
        <w:tabs>
          <w:tab w:val="left" w:pos="1440"/>
        </w:tabs>
        <w:jc w:val="both"/>
        <w:rPr>
          <w:rFonts w:asciiTheme="majorHAnsi" w:hAnsiTheme="majorHAnsi"/>
          <w:bCs/>
          <w:sz w:val="22"/>
          <w:szCs w:val="22"/>
        </w:rPr>
      </w:pPr>
    </w:p>
    <w:p w14:paraId="75351F75" w14:textId="1204AF9C" w:rsidR="004B26DE" w:rsidRDefault="00A574F4" w:rsidP="00912946">
      <w:pPr>
        <w:tabs>
          <w:tab w:val="left" w:pos="1440"/>
        </w:tabs>
        <w:jc w:val="both"/>
        <w:rPr>
          <w:rFonts w:asciiTheme="majorHAnsi" w:hAnsiTheme="majorHAnsi"/>
          <w:bCs/>
          <w:sz w:val="22"/>
          <w:szCs w:val="22"/>
        </w:rPr>
      </w:pPr>
      <w:r>
        <w:rPr>
          <w:rFonts w:asciiTheme="majorHAnsi" w:hAnsiTheme="majorHAnsi"/>
          <w:bCs/>
          <w:sz w:val="22"/>
          <w:szCs w:val="22"/>
        </w:rPr>
        <w:lastRenderedPageBreak/>
        <w:t>Figure 5</w:t>
      </w:r>
      <w:r w:rsidR="00E364FC">
        <w:rPr>
          <w:rFonts w:asciiTheme="majorHAnsi" w:hAnsiTheme="majorHAnsi"/>
          <w:bCs/>
          <w:sz w:val="22"/>
          <w:szCs w:val="22"/>
        </w:rPr>
        <w:t xml:space="preserve">: Kaplan-Meier Curves for Ischemic Outcome by CYP2C19 </w:t>
      </w:r>
      <w:r w:rsidR="006F6561">
        <w:rPr>
          <w:rFonts w:asciiTheme="majorHAnsi" w:hAnsiTheme="majorHAnsi"/>
          <w:bCs/>
          <w:sz w:val="22"/>
          <w:szCs w:val="22"/>
        </w:rPr>
        <w:t>Phenotype</w:t>
      </w:r>
    </w:p>
    <w:p w14:paraId="191E39B5" w14:textId="77777777" w:rsidR="00757D4B" w:rsidRPr="00757D4B" w:rsidRDefault="00757D4B" w:rsidP="00757D4B">
      <w:pPr>
        <w:pStyle w:val="ListParagraph"/>
        <w:numPr>
          <w:ilvl w:val="0"/>
          <w:numId w:val="17"/>
        </w:numPr>
        <w:tabs>
          <w:tab w:val="left" w:pos="1440"/>
        </w:tabs>
        <w:jc w:val="both"/>
        <w:rPr>
          <w:rFonts w:asciiTheme="majorHAnsi" w:hAnsiTheme="majorHAnsi"/>
          <w:bCs/>
          <w:sz w:val="22"/>
          <w:szCs w:val="22"/>
        </w:rPr>
      </w:pPr>
      <w:r w:rsidRPr="00757D4B">
        <w:rPr>
          <w:rFonts w:asciiTheme="majorHAnsi" w:hAnsiTheme="majorHAnsi"/>
          <w:bCs/>
          <w:sz w:val="22"/>
          <w:szCs w:val="22"/>
        </w:rPr>
        <w:t>Figure 5a: Kaplan-Meier Curves for CV Death/MI/Stroke by CYP2C19 Phenotype</w:t>
      </w:r>
    </w:p>
    <w:p w14:paraId="37988F80" w14:textId="77777777" w:rsidR="00757D4B" w:rsidRPr="00757D4B" w:rsidRDefault="00757D4B" w:rsidP="00757D4B">
      <w:pPr>
        <w:pStyle w:val="ListParagraph"/>
        <w:numPr>
          <w:ilvl w:val="0"/>
          <w:numId w:val="17"/>
        </w:numPr>
        <w:tabs>
          <w:tab w:val="left" w:pos="1440"/>
        </w:tabs>
        <w:jc w:val="both"/>
        <w:rPr>
          <w:rFonts w:asciiTheme="majorHAnsi" w:hAnsiTheme="majorHAnsi"/>
          <w:bCs/>
          <w:i/>
          <w:sz w:val="22"/>
          <w:szCs w:val="22"/>
        </w:rPr>
      </w:pPr>
      <w:r w:rsidRPr="00757D4B">
        <w:rPr>
          <w:rFonts w:asciiTheme="majorHAnsi" w:hAnsiTheme="majorHAnsi"/>
          <w:bCs/>
          <w:sz w:val="22"/>
          <w:szCs w:val="22"/>
        </w:rPr>
        <w:t>Figure 5b: Kaplan-Meier Curves for CV Death by CYP2C19 Phenotype</w:t>
      </w:r>
    </w:p>
    <w:p w14:paraId="72C5E48F" w14:textId="77777777" w:rsidR="00757D4B" w:rsidRPr="00757D4B" w:rsidRDefault="00757D4B" w:rsidP="00757D4B">
      <w:pPr>
        <w:pStyle w:val="ListParagraph"/>
        <w:numPr>
          <w:ilvl w:val="0"/>
          <w:numId w:val="17"/>
        </w:numPr>
        <w:tabs>
          <w:tab w:val="left" w:pos="1440"/>
        </w:tabs>
        <w:jc w:val="both"/>
        <w:rPr>
          <w:rFonts w:asciiTheme="majorHAnsi" w:hAnsiTheme="majorHAnsi"/>
          <w:bCs/>
          <w:i/>
          <w:sz w:val="22"/>
          <w:szCs w:val="22"/>
        </w:rPr>
      </w:pPr>
      <w:r w:rsidRPr="00757D4B">
        <w:rPr>
          <w:rFonts w:asciiTheme="majorHAnsi" w:hAnsiTheme="majorHAnsi"/>
          <w:bCs/>
          <w:sz w:val="22"/>
          <w:szCs w:val="22"/>
        </w:rPr>
        <w:t>Figure 5c: Kaplan-Meier Curves for MI by CYP2C19 Phenotype</w:t>
      </w:r>
    </w:p>
    <w:p w14:paraId="2CDE3198" w14:textId="77777777" w:rsidR="00757D4B" w:rsidRPr="00757D4B" w:rsidRDefault="00757D4B" w:rsidP="00757D4B">
      <w:pPr>
        <w:pStyle w:val="ListParagraph"/>
        <w:numPr>
          <w:ilvl w:val="0"/>
          <w:numId w:val="17"/>
        </w:numPr>
        <w:tabs>
          <w:tab w:val="left" w:pos="1440"/>
        </w:tabs>
        <w:jc w:val="both"/>
        <w:rPr>
          <w:rFonts w:asciiTheme="majorHAnsi" w:hAnsiTheme="majorHAnsi"/>
          <w:bCs/>
          <w:sz w:val="22"/>
          <w:szCs w:val="22"/>
        </w:rPr>
      </w:pPr>
      <w:r w:rsidRPr="00757D4B">
        <w:rPr>
          <w:rFonts w:asciiTheme="majorHAnsi" w:hAnsiTheme="majorHAnsi"/>
          <w:bCs/>
          <w:sz w:val="22"/>
          <w:szCs w:val="22"/>
        </w:rPr>
        <w:t>Figure 5d: Kaplan-Meier Curves for Stroke by CYP2C19 Phenotype</w:t>
      </w:r>
    </w:p>
    <w:p w14:paraId="3FD2F118" w14:textId="3F59A4FC" w:rsidR="00757D4B" w:rsidRPr="00757D4B" w:rsidRDefault="00757D4B" w:rsidP="00757D4B">
      <w:pPr>
        <w:pStyle w:val="ListParagraph"/>
        <w:numPr>
          <w:ilvl w:val="0"/>
          <w:numId w:val="17"/>
        </w:numPr>
        <w:tabs>
          <w:tab w:val="left" w:pos="1440"/>
        </w:tabs>
        <w:jc w:val="both"/>
        <w:rPr>
          <w:rFonts w:asciiTheme="majorHAnsi" w:hAnsiTheme="majorHAnsi"/>
          <w:bCs/>
          <w:sz w:val="22"/>
          <w:szCs w:val="22"/>
        </w:rPr>
      </w:pPr>
      <w:r w:rsidRPr="00757D4B">
        <w:rPr>
          <w:rFonts w:asciiTheme="majorHAnsi" w:hAnsiTheme="majorHAnsi"/>
          <w:bCs/>
          <w:sz w:val="22"/>
          <w:szCs w:val="22"/>
        </w:rPr>
        <w:t>Figure 5e: Kaplan-Meier Curves for All-Cause Death by CYP2C19 Phenotype</w:t>
      </w:r>
    </w:p>
    <w:p w14:paraId="58D1C0EC" w14:textId="77777777" w:rsidR="004B26DE" w:rsidRDefault="004B26DE" w:rsidP="00912946">
      <w:pPr>
        <w:tabs>
          <w:tab w:val="left" w:pos="1440"/>
        </w:tabs>
        <w:jc w:val="both"/>
        <w:rPr>
          <w:rFonts w:asciiTheme="majorHAnsi" w:hAnsiTheme="majorHAnsi"/>
          <w:bCs/>
          <w:sz w:val="22"/>
          <w:szCs w:val="22"/>
        </w:rPr>
      </w:pPr>
    </w:p>
    <w:p w14:paraId="06BE16E2" w14:textId="09AC19A3" w:rsidR="00C50919" w:rsidRDefault="00EF5F91" w:rsidP="00912946">
      <w:pPr>
        <w:tabs>
          <w:tab w:val="left" w:pos="1440"/>
        </w:tabs>
        <w:jc w:val="both"/>
        <w:rPr>
          <w:rFonts w:asciiTheme="majorHAnsi" w:hAnsiTheme="majorHAnsi"/>
          <w:bCs/>
          <w:sz w:val="22"/>
          <w:szCs w:val="22"/>
        </w:rPr>
      </w:pPr>
      <w:r>
        <w:rPr>
          <w:rFonts w:asciiTheme="majorHAnsi" w:hAnsiTheme="majorHAnsi"/>
          <w:bCs/>
          <w:sz w:val="22"/>
          <w:szCs w:val="22"/>
        </w:rPr>
        <w:t xml:space="preserve">Figure 6: Kaplan-Meier Curves for Ischemic Outcome by CYP2C19 Phenotype and Treatment </w:t>
      </w:r>
    </w:p>
    <w:p w14:paraId="02CB89D9" w14:textId="1D5252DF" w:rsidR="00757D4B" w:rsidRPr="00757D4B" w:rsidRDefault="00757D4B" w:rsidP="00757D4B">
      <w:pPr>
        <w:pStyle w:val="ListParagraph"/>
        <w:numPr>
          <w:ilvl w:val="0"/>
          <w:numId w:val="18"/>
        </w:numPr>
        <w:tabs>
          <w:tab w:val="left" w:pos="1440"/>
        </w:tabs>
        <w:jc w:val="both"/>
        <w:rPr>
          <w:rFonts w:asciiTheme="majorHAnsi" w:hAnsiTheme="majorHAnsi"/>
          <w:bCs/>
          <w:sz w:val="22"/>
          <w:szCs w:val="22"/>
        </w:rPr>
      </w:pPr>
      <w:r w:rsidRPr="00757D4B">
        <w:rPr>
          <w:rFonts w:asciiTheme="majorHAnsi" w:hAnsiTheme="majorHAnsi"/>
          <w:bCs/>
          <w:sz w:val="22"/>
          <w:szCs w:val="22"/>
        </w:rPr>
        <w:t>Figure 5a: Kaplan-Meier Curves for CV Death/MI/Stroke by CYP2C19 Phenotype</w:t>
      </w:r>
      <w:r>
        <w:rPr>
          <w:rFonts w:asciiTheme="majorHAnsi" w:hAnsiTheme="majorHAnsi"/>
          <w:bCs/>
          <w:sz w:val="22"/>
          <w:szCs w:val="22"/>
        </w:rPr>
        <w:t xml:space="preserve"> and Treatment</w:t>
      </w:r>
    </w:p>
    <w:p w14:paraId="5573F6DD" w14:textId="131FABA8" w:rsidR="00757D4B" w:rsidRPr="00757D4B" w:rsidRDefault="00757D4B" w:rsidP="00757D4B">
      <w:pPr>
        <w:pStyle w:val="ListParagraph"/>
        <w:numPr>
          <w:ilvl w:val="0"/>
          <w:numId w:val="18"/>
        </w:numPr>
        <w:tabs>
          <w:tab w:val="left" w:pos="1440"/>
        </w:tabs>
        <w:jc w:val="both"/>
        <w:rPr>
          <w:rFonts w:asciiTheme="majorHAnsi" w:hAnsiTheme="majorHAnsi"/>
          <w:bCs/>
          <w:i/>
          <w:sz w:val="22"/>
          <w:szCs w:val="22"/>
        </w:rPr>
      </w:pPr>
      <w:r w:rsidRPr="00757D4B">
        <w:rPr>
          <w:rFonts w:asciiTheme="majorHAnsi" w:hAnsiTheme="majorHAnsi"/>
          <w:bCs/>
          <w:sz w:val="22"/>
          <w:szCs w:val="22"/>
        </w:rPr>
        <w:t xml:space="preserve">Figure 5b: Kaplan-Meier Curves for CV Death by CYP2C19 Phenotype </w:t>
      </w:r>
      <w:r>
        <w:rPr>
          <w:rFonts w:asciiTheme="majorHAnsi" w:hAnsiTheme="majorHAnsi"/>
          <w:bCs/>
          <w:sz w:val="22"/>
          <w:szCs w:val="22"/>
        </w:rPr>
        <w:t>and Treatment</w:t>
      </w:r>
    </w:p>
    <w:p w14:paraId="5CD25C7E" w14:textId="10FCD2E0" w:rsidR="00757D4B" w:rsidRPr="00757D4B" w:rsidRDefault="00757D4B" w:rsidP="00757D4B">
      <w:pPr>
        <w:pStyle w:val="ListParagraph"/>
        <w:numPr>
          <w:ilvl w:val="0"/>
          <w:numId w:val="18"/>
        </w:numPr>
        <w:tabs>
          <w:tab w:val="left" w:pos="1440"/>
        </w:tabs>
        <w:jc w:val="both"/>
        <w:rPr>
          <w:rFonts w:asciiTheme="majorHAnsi" w:hAnsiTheme="majorHAnsi"/>
          <w:bCs/>
          <w:i/>
          <w:sz w:val="22"/>
          <w:szCs w:val="22"/>
        </w:rPr>
      </w:pPr>
      <w:r w:rsidRPr="00757D4B">
        <w:rPr>
          <w:rFonts w:asciiTheme="majorHAnsi" w:hAnsiTheme="majorHAnsi"/>
          <w:bCs/>
          <w:sz w:val="22"/>
          <w:szCs w:val="22"/>
        </w:rPr>
        <w:t>Figure 5c: Kaplan-Meier Curves for MI by CYP2C19 Phenotype</w:t>
      </w:r>
      <w:r>
        <w:rPr>
          <w:rFonts w:asciiTheme="majorHAnsi" w:hAnsiTheme="majorHAnsi"/>
          <w:bCs/>
          <w:sz w:val="22"/>
          <w:szCs w:val="22"/>
        </w:rPr>
        <w:t xml:space="preserve"> and Treatment</w:t>
      </w:r>
    </w:p>
    <w:p w14:paraId="0D334750" w14:textId="0742947B" w:rsidR="00757D4B" w:rsidRPr="00757D4B" w:rsidRDefault="00757D4B" w:rsidP="00757D4B">
      <w:pPr>
        <w:pStyle w:val="ListParagraph"/>
        <w:numPr>
          <w:ilvl w:val="0"/>
          <w:numId w:val="18"/>
        </w:numPr>
        <w:tabs>
          <w:tab w:val="left" w:pos="1440"/>
        </w:tabs>
        <w:jc w:val="both"/>
        <w:rPr>
          <w:rFonts w:asciiTheme="majorHAnsi" w:hAnsiTheme="majorHAnsi"/>
          <w:bCs/>
          <w:sz w:val="22"/>
          <w:szCs w:val="22"/>
        </w:rPr>
      </w:pPr>
      <w:r w:rsidRPr="00757D4B">
        <w:rPr>
          <w:rFonts w:asciiTheme="majorHAnsi" w:hAnsiTheme="majorHAnsi"/>
          <w:bCs/>
          <w:sz w:val="22"/>
          <w:szCs w:val="22"/>
        </w:rPr>
        <w:t xml:space="preserve">Figure 5d: Kaplan-Meier Curves for Stroke by CYP2C19 Phenotype </w:t>
      </w:r>
      <w:r>
        <w:rPr>
          <w:rFonts w:asciiTheme="majorHAnsi" w:hAnsiTheme="majorHAnsi"/>
          <w:bCs/>
          <w:sz w:val="22"/>
          <w:szCs w:val="22"/>
        </w:rPr>
        <w:t>and Treatment</w:t>
      </w:r>
    </w:p>
    <w:p w14:paraId="4EC01E5D" w14:textId="2799DFB6" w:rsidR="004F643A" w:rsidRPr="00001343" w:rsidRDefault="00757D4B" w:rsidP="003E486A">
      <w:pPr>
        <w:pStyle w:val="ListParagraph"/>
        <w:numPr>
          <w:ilvl w:val="0"/>
          <w:numId w:val="18"/>
        </w:numPr>
        <w:tabs>
          <w:tab w:val="left" w:pos="1440"/>
        </w:tabs>
        <w:jc w:val="both"/>
        <w:rPr>
          <w:rFonts w:asciiTheme="majorHAnsi" w:hAnsiTheme="majorHAnsi"/>
          <w:bCs/>
          <w:sz w:val="22"/>
          <w:szCs w:val="22"/>
        </w:rPr>
      </w:pPr>
      <w:r w:rsidRPr="00757D4B">
        <w:rPr>
          <w:rFonts w:asciiTheme="majorHAnsi" w:hAnsiTheme="majorHAnsi"/>
          <w:bCs/>
          <w:sz w:val="22"/>
          <w:szCs w:val="22"/>
        </w:rPr>
        <w:t xml:space="preserve">Figure 5e: Kaplan-Meier Curves for All-Cause Death by CYP2C19 Phenotype </w:t>
      </w:r>
      <w:r>
        <w:rPr>
          <w:rFonts w:asciiTheme="majorHAnsi" w:hAnsiTheme="majorHAnsi"/>
          <w:bCs/>
          <w:sz w:val="22"/>
          <w:szCs w:val="22"/>
        </w:rPr>
        <w:t>and Treatment</w:t>
      </w:r>
    </w:p>
    <w:sectPr w:rsidR="004F643A" w:rsidRPr="00001343" w:rsidSect="00C50919">
      <w:pgSz w:w="15840" w:h="12240" w:orient="landscape" w:code="1"/>
      <w:pgMar w:top="1440" w:right="720" w:bottom="144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311EB" w14:textId="77777777" w:rsidR="00505272" w:rsidRDefault="00505272" w:rsidP="009015BF">
      <w:r>
        <w:separator/>
      </w:r>
    </w:p>
  </w:endnote>
  <w:endnote w:type="continuationSeparator" w:id="0">
    <w:p w14:paraId="406E26B3" w14:textId="77777777" w:rsidR="00505272" w:rsidRDefault="00505272" w:rsidP="0090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2039664"/>
      <w:docPartObj>
        <w:docPartGallery w:val="Page Numbers (Bottom of Page)"/>
        <w:docPartUnique/>
      </w:docPartObj>
    </w:sdtPr>
    <w:sdtEndPr/>
    <w:sdtContent>
      <w:sdt>
        <w:sdtPr>
          <w:id w:val="-770780067"/>
          <w:docPartObj>
            <w:docPartGallery w:val="Page Numbers (Top of Page)"/>
            <w:docPartUnique/>
          </w:docPartObj>
        </w:sdtPr>
        <w:sdtEndPr/>
        <w:sdtContent>
          <w:p w14:paraId="760C2719" w14:textId="6E62F2E2" w:rsidR="004B26DE" w:rsidRDefault="004B26DE">
            <w:pPr>
              <w:pStyle w:val="Footer"/>
              <w:jc w:val="right"/>
            </w:pPr>
            <w:r>
              <w:t xml:space="preserve">Page </w:t>
            </w:r>
            <w:r>
              <w:rPr>
                <w:b/>
                <w:bCs/>
              </w:rPr>
              <w:fldChar w:fldCharType="begin"/>
            </w:r>
            <w:r>
              <w:rPr>
                <w:b/>
                <w:bCs/>
              </w:rPr>
              <w:instrText xml:space="preserve"> PAGE </w:instrText>
            </w:r>
            <w:r>
              <w:rPr>
                <w:b/>
                <w:bCs/>
              </w:rPr>
              <w:fldChar w:fldCharType="separate"/>
            </w:r>
            <w:r w:rsidR="00CF1AD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F1ADB">
              <w:rPr>
                <w:b/>
                <w:bCs/>
                <w:noProof/>
              </w:rPr>
              <w:t>11</w:t>
            </w:r>
            <w:r>
              <w:rPr>
                <w:b/>
                <w:bCs/>
              </w:rPr>
              <w:fldChar w:fldCharType="end"/>
            </w:r>
          </w:p>
        </w:sdtContent>
      </w:sdt>
    </w:sdtContent>
  </w:sdt>
  <w:p w14:paraId="225E66FA" w14:textId="77777777" w:rsidR="004B26DE" w:rsidRDefault="004B2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21C5B" w14:textId="77777777" w:rsidR="00505272" w:rsidRDefault="00505272" w:rsidP="009015BF">
      <w:r>
        <w:separator/>
      </w:r>
    </w:p>
  </w:footnote>
  <w:footnote w:type="continuationSeparator" w:id="0">
    <w:p w14:paraId="6D14A830" w14:textId="77777777" w:rsidR="00505272" w:rsidRDefault="00505272" w:rsidP="0090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188D1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56FC8"/>
    <w:multiLevelType w:val="hybridMultilevel"/>
    <w:tmpl w:val="40F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12B74"/>
    <w:multiLevelType w:val="hybridMultilevel"/>
    <w:tmpl w:val="97F89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C7279"/>
    <w:multiLevelType w:val="hybridMultilevel"/>
    <w:tmpl w:val="B042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96CE5"/>
    <w:multiLevelType w:val="hybridMultilevel"/>
    <w:tmpl w:val="F3EAE3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3219C"/>
    <w:multiLevelType w:val="hybridMultilevel"/>
    <w:tmpl w:val="34EC9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E63F8"/>
    <w:multiLevelType w:val="hybridMultilevel"/>
    <w:tmpl w:val="A90C9B5E"/>
    <w:lvl w:ilvl="0" w:tplc="EB0A9C8A">
      <w:start w:val="1"/>
      <w:numFmt w:val="decimal"/>
      <w:lvlText w:val="%1."/>
      <w:lvlJc w:val="left"/>
      <w:pPr>
        <w:ind w:left="360" w:hanging="360"/>
      </w:pPr>
      <w:rPr>
        <w:b/>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297954"/>
    <w:multiLevelType w:val="hybridMultilevel"/>
    <w:tmpl w:val="AF0CEAA6"/>
    <w:lvl w:ilvl="0" w:tplc="0F544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E3D5B"/>
    <w:multiLevelType w:val="hybridMultilevel"/>
    <w:tmpl w:val="37785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624159"/>
    <w:multiLevelType w:val="hybridMultilevel"/>
    <w:tmpl w:val="5D7E2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B55EC"/>
    <w:multiLevelType w:val="hybridMultilevel"/>
    <w:tmpl w:val="E3E8D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8248C"/>
    <w:multiLevelType w:val="hybridMultilevel"/>
    <w:tmpl w:val="97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70645"/>
    <w:multiLevelType w:val="hybridMultilevel"/>
    <w:tmpl w:val="8D88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101EED"/>
    <w:multiLevelType w:val="hybridMultilevel"/>
    <w:tmpl w:val="2EF25B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5389B"/>
    <w:multiLevelType w:val="hybridMultilevel"/>
    <w:tmpl w:val="B748D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4537D5"/>
    <w:multiLevelType w:val="hybridMultilevel"/>
    <w:tmpl w:val="4552F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DF3C73"/>
    <w:multiLevelType w:val="hybridMultilevel"/>
    <w:tmpl w:val="97CAA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3556A6"/>
    <w:multiLevelType w:val="hybridMultilevel"/>
    <w:tmpl w:val="BFBC0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9"/>
  </w:num>
  <w:num w:numId="4">
    <w:abstractNumId w:val="10"/>
  </w:num>
  <w:num w:numId="5">
    <w:abstractNumId w:val="16"/>
  </w:num>
  <w:num w:numId="6">
    <w:abstractNumId w:val="8"/>
  </w:num>
  <w:num w:numId="7">
    <w:abstractNumId w:val="2"/>
  </w:num>
  <w:num w:numId="8">
    <w:abstractNumId w:val="13"/>
  </w:num>
  <w:num w:numId="9">
    <w:abstractNumId w:val="15"/>
  </w:num>
  <w:num w:numId="10">
    <w:abstractNumId w:val="4"/>
  </w:num>
  <w:num w:numId="11">
    <w:abstractNumId w:val="5"/>
  </w:num>
  <w:num w:numId="12">
    <w:abstractNumId w:val="14"/>
  </w:num>
  <w:num w:numId="13">
    <w:abstractNumId w:val="3"/>
  </w:num>
  <w:num w:numId="14">
    <w:abstractNumId w:val="0"/>
  </w:num>
  <w:num w:numId="15">
    <w:abstractNumId w:val="17"/>
  </w:num>
  <w:num w:numId="16">
    <w:abstractNumId w:val="12"/>
  </w:num>
  <w:num w:numId="17">
    <w:abstractNumId w:val="1"/>
  </w:num>
  <w:num w:numId="1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22"/>
    <w:rsid w:val="00001343"/>
    <w:rsid w:val="00015D03"/>
    <w:rsid w:val="000240FF"/>
    <w:rsid w:val="000471A7"/>
    <w:rsid w:val="00047861"/>
    <w:rsid w:val="00061D62"/>
    <w:rsid w:val="00062FE6"/>
    <w:rsid w:val="00067C6C"/>
    <w:rsid w:val="00073153"/>
    <w:rsid w:val="0009621A"/>
    <w:rsid w:val="000B178C"/>
    <w:rsid w:val="000C629E"/>
    <w:rsid w:val="000E27E9"/>
    <w:rsid w:val="000E37B3"/>
    <w:rsid w:val="001025E2"/>
    <w:rsid w:val="00113671"/>
    <w:rsid w:val="00117126"/>
    <w:rsid w:val="00125FB0"/>
    <w:rsid w:val="00127E3E"/>
    <w:rsid w:val="00140123"/>
    <w:rsid w:val="00144535"/>
    <w:rsid w:val="001558EF"/>
    <w:rsid w:val="00160E26"/>
    <w:rsid w:val="00162481"/>
    <w:rsid w:val="00163E2F"/>
    <w:rsid w:val="00164A8D"/>
    <w:rsid w:val="00175480"/>
    <w:rsid w:val="00192B23"/>
    <w:rsid w:val="00195C12"/>
    <w:rsid w:val="001A0919"/>
    <w:rsid w:val="001D2A6F"/>
    <w:rsid w:val="001D4804"/>
    <w:rsid w:val="001D5111"/>
    <w:rsid w:val="001E70FD"/>
    <w:rsid w:val="001E73A5"/>
    <w:rsid w:val="001F5CB2"/>
    <w:rsid w:val="001F7711"/>
    <w:rsid w:val="00220214"/>
    <w:rsid w:val="002638F9"/>
    <w:rsid w:val="002656F2"/>
    <w:rsid w:val="00266C8B"/>
    <w:rsid w:val="00272D8A"/>
    <w:rsid w:val="00291158"/>
    <w:rsid w:val="002930D7"/>
    <w:rsid w:val="002970DC"/>
    <w:rsid w:val="002A1226"/>
    <w:rsid w:val="002A1C01"/>
    <w:rsid w:val="002A55CB"/>
    <w:rsid w:val="002A7EBC"/>
    <w:rsid w:val="002B2645"/>
    <w:rsid w:val="002C14EE"/>
    <w:rsid w:val="002D1981"/>
    <w:rsid w:val="002E0ECA"/>
    <w:rsid w:val="002E1E71"/>
    <w:rsid w:val="003032A1"/>
    <w:rsid w:val="003033A0"/>
    <w:rsid w:val="003153A6"/>
    <w:rsid w:val="00323DA6"/>
    <w:rsid w:val="00326F29"/>
    <w:rsid w:val="00331563"/>
    <w:rsid w:val="00332495"/>
    <w:rsid w:val="0034132C"/>
    <w:rsid w:val="00347084"/>
    <w:rsid w:val="003525DD"/>
    <w:rsid w:val="00391033"/>
    <w:rsid w:val="00394E9F"/>
    <w:rsid w:val="003C1331"/>
    <w:rsid w:val="003C14BF"/>
    <w:rsid w:val="003C273E"/>
    <w:rsid w:val="003C2BD4"/>
    <w:rsid w:val="003D387B"/>
    <w:rsid w:val="003D4060"/>
    <w:rsid w:val="003D5F43"/>
    <w:rsid w:val="003E486A"/>
    <w:rsid w:val="003E585E"/>
    <w:rsid w:val="003E7850"/>
    <w:rsid w:val="003F34C6"/>
    <w:rsid w:val="003F55A1"/>
    <w:rsid w:val="0040508A"/>
    <w:rsid w:val="0041689A"/>
    <w:rsid w:val="004210C3"/>
    <w:rsid w:val="00421DAD"/>
    <w:rsid w:val="0042384F"/>
    <w:rsid w:val="00434586"/>
    <w:rsid w:val="00437C5E"/>
    <w:rsid w:val="0044226A"/>
    <w:rsid w:val="004451C1"/>
    <w:rsid w:val="00450E6A"/>
    <w:rsid w:val="00490752"/>
    <w:rsid w:val="004911BF"/>
    <w:rsid w:val="00492E06"/>
    <w:rsid w:val="00493F04"/>
    <w:rsid w:val="004B26DE"/>
    <w:rsid w:val="004B52DB"/>
    <w:rsid w:val="004B57AB"/>
    <w:rsid w:val="004B57E4"/>
    <w:rsid w:val="004C4AA0"/>
    <w:rsid w:val="004D7894"/>
    <w:rsid w:val="004E757A"/>
    <w:rsid w:val="004F643A"/>
    <w:rsid w:val="00501FB1"/>
    <w:rsid w:val="00505272"/>
    <w:rsid w:val="005149DD"/>
    <w:rsid w:val="00515876"/>
    <w:rsid w:val="005205DC"/>
    <w:rsid w:val="00522586"/>
    <w:rsid w:val="00525175"/>
    <w:rsid w:val="00526E6F"/>
    <w:rsid w:val="00531D01"/>
    <w:rsid w:val="00534977"/>
    <w:rsid w:val="00534D45"/>
    <w:rsid w:val="0055120D"/>
    <w:rsid w:val="00556365"/>
    <w:rsid w:val="00561015"/>
    <w:rsid w:val="0056615D"/>
    <w:rsid w:val="0057374F"/>
    <w:rsid w:val="00590DB6"/>
    <w:rsid w:val="005B40E7"/>
    <w:rsid w:val="005D3703"/>
    <w:rsid w:val="005D4F20"/>
    <w:rsid w:val="005F3F48"/>
    <w:rsid w:val="00605E2B"/>
    <w:rsid w:val="006121CC"/>
    <w:rsid w:val="00632723"/>
    <w:rsid w:val="00632B90"/>
    <w:rsid w:val="006432A3"/>
    <w:rsid w:val="00651338"/>
    <w:rsid w:val="006526E3"/>
    <w:rsid w:val="00660355"/>
    <w:rsid w:val="00683B70"/>
    <w:rsid w:val="00692B02"/>
    <w:rsid w:val="006A721E"/>
    <w:rsid w:val="006A78B1"/>
    <w:rsid w:val="006B4DED"/>
    <w:rsid w:val="006E30B5"/>
    <w:rsid w:val="006E75DD"/>
    <w:rsid w:val="006F1005"/>
    <w:rsid w:val="006F31F1"/>
    <w:rsid w:val="006F6561"/>
    <w:rsid w:val="007023C6"/>
    <w:rsid w:val="007159AC"/>
    <w:rsid w:val="00740D29"/>
    <w:rsid w:val="00747521"/>
    <w:rsid w:val="00757D4B"/>
    <w:rsid w:val="00767C20"/>
    <w:rsid w:val="00774A2B"/>
    <w:rsid w:val="00774B0E"/>
    <w:rsid w:val="00783DA3"/>
    <w:rsid w:val="00785711"/>
    <w:rsid w:val="00785744"/>
    <w:rsid w:val="007913DD"/>
    <w:rsid w:val="00795247"/>
    <w:rsid w:val="007A63A1"/>
    <w:rsid w:val="007C1F29"/>
    <w:rsid w:val="007C4C49"/>
    <w:rsid w:val="007E3A52"/>
    <w:rsid w:val="007F16AE"/>
    <w:rsid w:val="007F2842"/>
    <w:rsid w:val="007F3F7D"/>
    <w:rsid w:val="008242BB"/>
    <w:rsid w:val="00825676"/>
    <w:rsid w:val="0083464F"/>
    <w:rsid w:val="00837123"/>
    <w:rsid w:val="0085504A"/>
    <w:rsid w:val="00881370"/>
    <w:rsid w:val="0088314E"/>
    <w:rsid w:val="008A0C1B"/>
    <w:rsid w:val="008A2FBC"/>
    <w:rsid w:val="008A48D9"/>
    <w:rsid w:val="008A51C4"/>
    <w:rsid w:val="008B6906"/>
    <w:rsid w:val="008C29FC"/>
    <w:rsid w:val="008D7001"/>
    <w:rsid w:val="008D7224"/>
    <w:rsid w:val="008D73C8"/>
    <w:rsid w:val="008E5B5B"/>
    <w:rsid w:val="008F2F34"/>
    <w:rsid w:val="008F372F"/>
    <w:rsid w:val="008F3CCF"/>
    <w:rsid w:val="009015BF"/>
    <w:rsid w:val="0091026F"/>
    <w:rsid w:val="00911082"/>
    <w:rsid w:val="009119F2"/>
    <w:rsid w:val="00912946"/>
    <w:rsid w:val="009136DB"/>
    <w:rsid w:val="00921949"/>
    <w:rsid w:val="009240C9"/>
    <w:rsid w:val="00943C39"/>
    <w:rsid w:val="00945B92"/>
    <w:rsid w:val="00946EE6"/>
    <w:rsid w:val="00950CA2"/>
    <w:rsid w:val="009772EC"/>
    <w:rsid w:val="009844B3"/>
    <w:rsid w:val="009A372C"/>
    <w:rsid w:val="009C2B13"/>
    <w:rsid w:val="009C2BF7"/>
    <w:rsid w:val="009C3320"/>
    <w:rsid w:val="009D28D7"/>
    <w:rsid w:val="009D3FE7"/>
    <w:rsid w:val="009E74B2"/>
    <w:rsid w:val="009F0901"/>
    <w:rsid w:val="00A123EF"/>
    <w:rsid w:val="00A2602E"/>
    <w:rsid w:val="00A2624B"/>
    <w:rsid w:val="00A35005"/>
    <w:rsid w:val="00A574F4"/>
    <w:rsid w:val="00A71D7D"/>
    <w:rsid w:val="00A80062"/>
    <w:rsid w:val="00A90AE6"/>
    <w:rsid w:val="00A946A4"/>
    <w:rsid w:val="00A956E8"/>
    <w:rsid w:val="00AA427B"/>
    <w:rsid w:val="00AA6C1D"/>
    <w:rsid w:val="00AB4523"/>
    <w:rsid w:val="00AB600A"/>
    <w:rsid w:val="00AE2C0D"/>
    <w:rsid w:val="00AE76C8"/>
    <w:rsid w:val="00AF5628"/>
    <w:rsid w:val="00B10978"/>
    <w:rsid w:val="00B15C84"/>
    <w:rsid w:val="00B31817"/>
    <w:rsid w:val="00B344EA"/>
    <w:rsid w:val="00B51D60"/>
    <w:rsid w:val="00B55628"/>
    <w:rsid w:val="00B569C8"/>
    <w:rsid w:val="00B67283"/>
    <w:rsid w:val="00B7334C"/>
    <w:rsid w:val="00B81CB7"/>
    <w:rsid w:val="00B8377D"/>
    <w:rsid w:val="00B866F6"/>
    <w:rsid w:val="00B914FF"/>
    <w:rsid w:val="00BA069F"/>
    <w:rsid w:val="00BB3A5D"/>
    <w:rsid w:val="00BB70F6"/>
    <w:rsid w:val="00BC7727"/>
    <w:rsid w:val="00BE1B0E"/>
    <w:rsid w:val="00BF3350"/>
    <w:rsid w:val="00C14C9A"/>
    <w:rsid w:val="00C201F0"/>
    <w:rsid w:val="00C46406"/>
    <w:rsid w:val="00C50919"/>
    <w:rsid w:val="00C62CB7"/>
    <w:rsid w:val="00C725EF"/>
    <w:rsid w:val="00C77794"/>
    <w:rsid w:val="00C85BE6"/>
    <w:rsid w:val="00C865A8"/>
    <w:rsid w:val="00C919F8"/>
    <w:rsid w:val="00CA115B"/>
    <w:rsid w:val="00CB0EE6"/>
    <w:rsid w:val="00CB4DA1"/>
    <w:rsid w:val="00CB6E78"/>
    <w:rsid w:val="00CC26DB"/>
    <w:rsid w:val="00CC3B11"/>
    <w:rsid w:val="00CD1EE4"/>
    <w:rsid w:val="00CE6E82"/>
    <w:rsid w:val="00CF1ADB"/>
    <w:rsid w:val="00CF7F71"/>
    <w:rsid w:val="00D100E1"/>
    <w:rsid w:val="00D5290B"/>
    <w:rsid w:val="00D55194"/>
    <w:rsid w:val="00D56EDD"/>
    <w:rsid w:val="00D70C92"/>
    <w:rsid w:val="00D75C07"/>
    <w:rsid w:val="00DB1AC9"/>
    <w:rsid w:val="00DE2DD8"/>
    <w:rsid w:val="00E04341"/>
    <w:rsid w:val="00E2578B"/>
    <w:rsid w:val="00E35FC3"/>
    <w:rsid w:val="00E364FC"/>
    <w:rsid w:val="00E36561"/>
    <w:rsid w:val="00E368AC"/>
    <w:rsid w:val="00E461E7"/>
    <w:rsid w:val="00E4659B"/>
    <w:rsid w:val="00E50124"/>
    <w:rsid w:val="00E54D55"/>
    <w:rsid w:val="00E64F5F"/>
    <w:rsid w:val="00E6764C"/>
    <w:rsid w:val="00E715F8"/>
    <w:rsid w:val="00E75EC4"/>
    <w:rsid w:val="00E82838"/>
    <w:rsid w:val="00E914A8"/>
    <w:rsid w:val="00E928BA"/>
    <w:rsid w:val="00E95E23"/>
    <w:rsid w:val="00EA5CD9"/>
    <w:rsid w:val="00EB4AF0"/>
    <w:rsid w:val="00EB7322"/>
    <w:rsid w:val="00EB7F0F"/>
    <w:rsid w:val="00EC468C"/>
    <w:rsid w:val="00ED22F0"/>
    <w:rsid w:val="00ED4306"/>
    <w:rsid w:val="00EE3B3D"/>
    <w:rsid w:val="00EF08EF"/>
    <w:rsid w:val="00EF43F1"/>
    <w:rsid w:val="00EF48DE"/>
    <w:rsid w:val="00EF5F91"/>
    <w:rsid w:val="00F0186F"/>
    <w:rsid w:val="00F113F0"/>
    <w:rsid w:val="00F13666"/>
    <w:rsid w:val="00F435B3"/>
    <w:rsid w:val="00F44A54"/>
    <w:rsid w:val="00F469D5"/>
    <w:rsid w:val="00F63B8C"/>
    <w:rsid w:val="00F65CAA"/>
    <w:rsid w:val="00F75286"/>
    <w:rsid w:val="00F752D7"/>
    <w:rsid w:val="00F75766"/>
    <w:rsid w:val="00FA51B0"/>
    <w:rsid w:val="00FB1B52"/>
    <w:rsid w:val="00FB50B7"/>
    <w:rsid w:val="00FB5D11"/>
    <w:rsid w:val="00FC5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F711B"/>
  <w15:docId w15:val="{A974C2A8-6520-47CD-8AA7-D33ED2CB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5E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2">
    <w:name w:val="ti2"/>
    <w:uiPriority w:val="99"/>
    <w:rsid w:val="00C725EF"/>
    <w:rPr>
      <w:sz w:val="22"/>
      <w:szCs w:val="22"/>
    </w:rPr>
  </w:style>
  <w:style w:type="character" w:styleId="CommentReference">
    <w:name w:val="annotation reference"/>
    <w:uiPriority w:val="99"/>
    <w:semiHidden/>
    <w:rsid w:val="00220214"/>
    <w:rPr>
      <w:sz w:val="16"/>
      <w:szCs w:val="16"/>
    </w:rPr>
  </w:style>
  <w:style w:type="paragraph" w:styleId="CommentText">
    <w:name w:val="annotation text"/>
    <w:basedOn w:val="Normal"/>
    <w:link w:val="CommentTextChar"/>
    <w:uiPriority w:val="99"/>
    <w:semiHidden/>
    <w:rsid w:val="00220214"/>
    <w:rPr>
      <w:sz w:val="20"/>
      <w:szCs w:val="20"/>
    </w:rPr>
  </w:style>
  <w:style w:type="character" w:customStyle="1" w:styleId="CommentTextChar">
    <w:name w:val="Comment Text Char"/>
    <w:link w:val="CommentText"/>
    <w:uiPriority w:val="99"/>
    <w:semiHidden/>
    <w:rsid w:val="0022021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20214"/>
    <w:rPr>
      <w:b/>
      <w:bCs/>
    </w:rPr>
  </w:style>
  <w:style w:type="character" w:customStyle="1" w:styleId="CommentSubjectChar">
    <w:name w:val="Comment Subject Char"/>
    <w:link w:val="CommentSubject"/>
    <w:uiPriority w:val="99"/>
    <w:semiHidden/>
    <w:rsid w:val="00220214"/>
    <w:rPr>
      <w:rFonts w:ascii="Times New Roman" w:hAnsi="Times New Roman" w:cs="Times New Roman"/>
      <w:b/>
      <w:bCs/>
      <w:sz w:val="20"/>
      <w:szCs w:val="20"/>
    </w:rPr>
  </w:style>
  <w:style w:type="paragraph" w:styleId="BalloonText">
    <w:name w:val="Balloon Text"/>
    <w:basedOn w:val="Normal"/>
    <w:link w:val="BalloonTextChar"/>
    <w:uiPriority w:val="99"/>
    <w:semiHidden/>
    <w:rsid w:val="00220214"/>
    <w:rPr>
      <w:rFonts w:ascii="Tahoma" w:hAnsi="Tahoma" w:cs="Tahoma"/>
      <w:sz w:val="16"/>
      <w:szCs w:val="16"/>
    </w:rPr>
  </w:style>
  <w:style w:type="character" w:customStyle="1" w:styleId="BalloonTextChar">
    <w:name w:val="Balloon Text Char"/>
    <w:link w:val="BalloonText"/>
    <w:uiPriority w:val="99"/>
    <w:semiHidden/>
    <w:rsid w:val="00220214"/>
    <w:rPr>
      <w:rFonts w:ascii="Tahoma" w:hAnsi="Tahoma" w:cs="Tahoma"/>
      <w:sz w:val="16"/>
      <w:szCs w:val="16"/>
    </w:rPr>
  </w:style>
  <w:style w:type="paragraph" w:styleId="ListParagraph">
    <w:name w:val="List Paragraph"/>
    <w:basedOn w:val="Normal"/>
    <w:uiPriority w:val="34"/>
    <w:qFormat/>
    <w:rsid w:val="00FB50B7"/>
    <w:pPr>
      <w:ind w:left="720"/>
      <w:contextualSpacing/>
    </w:pPr>
  </w:style>
  <w:style w:type="table" w:styleId="TableGrid">
    <w:name w:val="Table Grid"/>
    <w:basedOn w:val="TableNormal"/>
    <w:uiPriority w:val="59"/>
    <w:rsid w:val="008D7224"/>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015BF"/>
    <w:pPr>
      <w:tabs>
        <w:tab w:val="center" w:pos="4680"/>
        <w:tab w:val="right" w:pos="9360"/>
      </w:tabs>
    </w:pPr>
  </w:style>
  <w:style w:type="character" w:customStyle="1" w:styleId="HeaderChar">
    <w:name w:val="Header Char"/>
    <w:link w:val="Header"/>
    <w:uiPriority w:val="99"/>
    <w:rsid w:val="009015BF"/>
    <w:rPr>
      <w:rFonts w:ascii="Times New Roman" w:hAnsi="Times New Roman" w:cs="Times New Roman"/>
      <w:sz w:val="24"/>
      <w:szCs w:val="24"/>
    </w:rPr>
  </w:style>
  <w:style w:type="paragraph" w:styleId="Footer">
    <w:name w:val="footer"/>
    <w:basedOn w:val="Normal"/>
    <w:link w:val="FooterChar"/>
    <w:uiPriority w:val="99"/>
    <w:rsid w:val="009015BF"/>
    <w:pPr>
      <w:tabs>
        <w:tab w:val="center" w:pos="4680"/>
        <w:tab w:val="right" w:pos="9360"/>
      </w:tabs>
    </w:pPr>
  </w:style>
  <w:style w:type="character" w:customStyle="1" w:styleId="FooterChar">
    <w:name w:val="Footer Char"/>
    <w:link w:val="Footer"/>
    <w:uiPriority w:val="99"/>
    <w:rsid w:val="009015BF"/>
    <w:rPr>
      <w:rFonts w:ascii="Times New Roman" w:hAnsi="Times New Roman" w:cs="Times New Roman"/>
      <w:sz w:val="24"/>
      <w:szCs w:val="24"/>
    </w:rPr>
  </w:style>
  <w:style w:type="paragraph" w:styleId="ListBullet">
    <w:name w:val="List Bullet"/>
    <w:basedOn w:val="Normal"/>
    <w:uiPriority w:val="99"/>
    <w:unhideWhenUsed/>
    <w:rsid w:val="00164A8D"/>
    <w:pPr>
      <w:numPr>
        <w:numId w:val="14"/>
      </w:numPr>
      <w:contextualSpacing/>
    </w:pPr>
  </w:style>
  <w:style w:type="paragraph" w:styleId="NoSpacing">
    <w:name w:val="No Spacing"/>
    <w:uiPriority w:val="1"/>
    <w:qFormat/>
    <w:rsid w:val="007159A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78AE6-90DE-480B-965B-34297A66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HF-ACTION Analysis Summary</vt:lpstr>
    </vt:vector>
  </TitlesOfParts>
  <Company>DCRI</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HF-ACTION Analysis Summary</dc:title>
  <dc:subject/>
  <dc:creator>Aijing Z Starr</dc:creator>
  <cp:keywords/>
  <dc:description/>
  <cp:lastModifiedBy>hause006</cp:lastModifiedBy>
  <cp:revision>2</cp:revision>
  <cp:lastPrinted>2013-04-21T17:13:00Z</cp:lastPrinted>
  <dcterms:created xsi:type="dcterms:W3CDTF">2024-01-24T02:13:00Z</dcterms:created>
  <dcterms:modified xsi:type="dcterms:W3CDTF">2024-01-24T02:13:00Z</dcterms:modified>
</cp:coreProperties>
</file>