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E3A23" w14:textId="77777777" w:rsidR="004A5A47" w:rsidRPr="004A5A47" w:rsidRDefault="004A5A47" w:rsidP="004A5A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INFORME TÉCNICO: NORMA 3 - PERSISTENCIA DE DATOS Y SEGURIDAD</w:t>
      </w:r>
    </w:p>
    <w:p w14:paraId="5CD90AC8" w14:textId="77777777" w:rsidR="004A5A47" w:rsidRPr="004A5A47" w:rsidRDefault="004A5A47" w:rsidP="004A5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Proyecto: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Rick &amp; </w:t>
      </w:r>
      <w:proofErr w:type="spellStart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Morty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proofErr w:type="spellStart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Interdimensional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App </w:t>
      </w:r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Eje Central: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Gestión de Información y Protección de Identidad</w:t>
      </w:r>
    </w:p>
    <w:p w14:paraId="0D7F9218" w14:textId="77777777" w:rsidR="004A5A47" w:rsidRPr="004A5A47" w:rsidRDefault="004A5A47" w:rsidP="004A5A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I. ARQUITECTURA DE DATOS (BACKEND &amp; STORAGE)</w:t>
      </w:r>
    </w:p>
    <w:p w14:paraId="72146AB9" w14:textId="77777777" w:rsidR="004A5A47" w:rsidRPr="004A5A47" w:rsidRDefault="004A5A47" w:rsidP="004A5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El sistema utiliza una arquitectura de almacenamiento híbrida para optimizar el rendimiento y la seguridad:</w:t>
      </w:r>
    </w:p>
    <w:p w14:paraId="144F2A67" w14:textId="77777777" w:rsidR="004A5A47" w:rsidRPr="004A5A47" w:rsidRDefault="004A5A47" w:rsidP="004A5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 xml:space="preserve">1. Modelo de Base de Datos (MongoDB &amp; </w:t>
      </w:r>
      <w:proofErr w:type="spellStart"/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Mongoose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)</w:t>
      </w:r>
    </w:p>
    <w:p w14:paraId="3C1A7A2D" w14:textId="77777777" w:rsidR="004A5A47" w:rsidRPr="004A5A47" w:rsidRDefault="004A5A47" w:rsidP="004A5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Se implementa </w:t>
      </w:r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MongoDB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gestionar datos dinámicos y relacionales debido a su flexibilidad con esquemas JSON. Los modelos principales son:</w:t>
      </w:r>
    </w:p>
    <w:p w14:paraId="5ECDD222" w14:textId="77777777" w:rsidR="004A5A47" w:rsidRPr="004A5A47" w:rsidRDefault="004A5A47" w:rsidP="004A5A4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User</w:t>
      </w:r>
      <w:proofErr w:type="spellEnd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 xml:space="preserve"> 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Model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(</w:t>
      </w:r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src</w:t>
      </w:r>
      <w:proofErr w:type="spellEnd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db</w:t>
      </w:r>
      <w:proofErr w:type="spellEnd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models</w:t>
      </w:r>
      <w:proofErr w:type="spellEnd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users.ts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):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Almacena credenciales encriptadas, roles de usuario (</w:t>
      </w:r>
      <w:proofErr w:type="spellStart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Admin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/</w:t>
      </w:r>
      <w:proofErr w:type="spellStart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User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), y referencias a la configuración de perfil.</w:t>
      </w:r>
    </w:p>
    <w:p w14:paraId="19034EA0" w14:textId="77777777" w:rsidR="004A5A47" w:rsidRPr="004A5A47" w:rsidRDefault="004A5A47" w:rsidP="004A5A4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 xml:space="preserve">Ratings 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Model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(</w:t>
      </w:r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src</w:t>
      </w:r>
      <w:proofErr w:type="spellEnd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db</w:t>
      </w:r>
      <w:proofErr w:type="spellEnd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models</w:t>
      </w:r>
      <w:proofErr w:type="spellEnd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ratings.ts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):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Gestiona las puntuaciones que los viajeros asignan a los personajes, permitiendo un sistema de ranking global.</w:t>
      </w:r>
    </w:p>
    <w:p w14:paraId="2EEC15A9" w14:textId="77777777" w:rsidR="004A5A47" w:rsidRPr="004A5A47" w:rsidRDefault="004A5A47" w:rsidP="004A5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2. Almacenamiento de Archivos (Amazon S3)</w:t>
      </w:r>
    </w:p>
    <w:p w14:paraId="3207BD73" w14:textId="77777777" w:rsidR="004A5A47" w:rsidRPr="004A5A47" w:rsidRDefault="004A5A47" w:rsidP="004A5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Para cumplir con estándares de un "</w:t>
      </w:r>
      <w:proofErr w:type="spellStart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Fullstack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Real", las imágenes de perfil (avatares) no se guardan en la base de datos, sino en un </w:t>
      </w:r>
      <w:proofErr w:type="spellStart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bucket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 </w:t>
      </w:r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Amazon S3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(</w:t>
      </w:r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src</w:t>
      </w:r>
      <w:proofErr w:type="spellEnd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lib</w:t>
      </w:r>
      <w:proofErr w:type="spellEnd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/s3.ts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). Esto garantiza:</w:t>
      </w:r>
    </w:p>
    <w:p w14:paraId="6DFBC26F" w14:textId="77777777" w:rsidR="004A5A47" w:rsidRPr="004A5A47" w:rsidRDefault="004A5A47" w:rsidP="004A5A4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Baja latencia en la carga de imágenes.</w:t>
      </w:r>
    </w:p>
    <w:p w14:paraId="6E5F1E79" w14:textId="77777777" w:rsidR="004A5A47" w:rsidRPr="004A5A47" w:rsidRDefault="004A5A47" w:rsidP="004A5A4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Escalabilidad sin degradar el rendimiento de la base de datos.</w:t>
      </w:r>
    </w:p>
    <w:p w14:paraId="5220F56D" w14:textId="77777777" w:rsidR="004A5A47" w:rsidRPr="004A5A47" w:rsidRDefault="004A5A47" w:rsidP="004A5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314F66FF">
          <v:rect id="_x0000_i1025" style="width:0;height:1.5pt" o:hralign="center" o:hrstd="t" o:hr="t" fillcolor="#a0a0a0" stroked="f"/>
        </w:pict>
      </w:r>
    </w:p>
    <w:p w14:paraId="55743EF9" w14:textId="77777777" w:rsidR="004A5A47" w:rsidRPr="004A5A47" w:rsidRDefault="004A5A47" w:rsidP="004A5A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II. LÓGICA DE SERVICIO Y COMUNICACIÓN (API LAYER)</w:t>
      </w:r>
    </w:p>
    <w:p w14:paraId="67A0B145" w14:textId="77777777" w:rsidR="004A5A47" w:rsidRPr="004A5A47" w:rsidRDefault="004A5A47" w:rsidP="004A5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La comunicación entre el cliente y el servidor se gestiona a través de una capa de servicios centralizada en </w:t>
      </w:r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src</w:t>
      </w:r>
      <w:proofErr w:type="spellEnd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core</w:t>
      </w:r>
      <w:proofErr w:type="spellEnd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services</w:t>
      </w:r>
      <w:proofErr w:type="spellEnd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:</w:t>
      </w:r>
    </w:p>
    <w:p w14:paraId="1ABD839A" w14:textId="77777777" w:rsidR="004A5A47" w:rsidRPr="004A5A47" w:rsidRDefault="004A5A47" w:rsidP="004A5A4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proofErr w:type="gram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lastRenderedPageBreak/>
        <w:t>auth.service</w:t>
      </w:r>
      <w:proofErr w:type="gramEnd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.ts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Orquesta el flujo de inicio de sesión y registro comunicándose con </w:t>
      </w:r>
      <w:proofErr w:type="spellStart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NextAuth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736E751F" w14:textId="77777777" w:rsidR="004A5A47" w:rsidRPr="004A5A47" w:rsidRDefault="004A5A47" w:rsidP="004A5A4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characterService.ts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Consume la API externa de Rick and </w:t>
      </w:r>
      <w:proofErr w:type="spellStart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Morty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, aplicando filtros y paginación para optimizar el tráfico de red.</w:t>
      </w:r>
    </w:p>
    <w:p w14:paraId="6F901FB8" w14:textId="77777777" w:rsidR="004A5A47" w:rsidRPr="004A5A47" w:rsidRDefault="004A5A47" w:rsidP="004A5A4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proofErr w:type="gram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rating.service</w:t>
      </w:r>
      <w:proofErr w:type="gramEnd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.ts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Conecta la interfaz con MongoDB para persistir las opiniones de los usuarios sobre los personajes.</w:t>
      </w:r>
    </w:p>
    <w:p w14:paraId="071DC09F" w14:textId="77777777" w:rsidR="004A5A47" w:rsidRPr="004A5A47" w:rsidRDefault="004A5A47" w:rsidP="004A5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4E2F036D">
          <v:rect id="_x0000_i1026" style="width:0;height:1.5pt" o:hralign="center" o:hrstd="t" o:hr="t" fillcolor="#a0a0a0" stroked="f"/>
        </w:pict>
      </w:r>
    </w:p>
    <w:p w14:paraId="1B734119" w14:textId="77777777" w:rsidR="004A5A47" w:rsidRPr="004A5A47" w:rsidRDefault="004A5A47" w:rsidP="004A5A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III. PROTOCOLO DE SEGURIDAD (PROTECCIÓN DE LA SOLUCIÓN)</w:t>
      </w:r>
    </w:p>
    <w:p w14:paraId="2F950B70" w14:textId="77777777" w:rsidR="004A5A47" w:rsidRPr="004A5A47" w:rsidRDefault="004A5A47" w:rsidP="004A5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Se han implementado tres capas de seguridad robusta para proteger la integridad de la aplicación:</w:t>
      </w:r>
    </w:p>
    <w:p w14:paraId="03E499BD" w14:textId="77777777" w:rsidR="004A5A47" w:rsidRPr="004A5A47" w:rsidRDefault="004A5A47" w:rsidP="004A5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1. Autenticación y Sesiones (NextAuth.js)</w:t>
      </w:r>
    </w:p>
    <w:p w14:paraId="73EA9729" w14:textId="77777777" w:rsidR="004A5A47" w:rsidRPr="004A5A47" w:rsidRDefault="004A5A47" w:rsidP="004A5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El sistema utiliza </w:t>
      </w:r>
      <w:proofErr w:type="spellStart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NextAuth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el manejo de sesiones seguras.</w:t>
      </w:r>
    </w:p>
    <w:p w14:paraId="09B6063F" w14:textId="77777777" w:rsidR="004A5A47" w:rsidRPr="004A5A47" w:rsidRDefault="004A5A47" w:rsidP="004A5A4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Tokens JWT: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Las sesiones se mantienen mediante tokens encriptados en el lado del cliente.</w:t>
      </w:r>
    </w:p>
    <w:p w14:paraId="271A463A" w14:textId="77777777" w:rsidR="004A5A47" w:rsidRPr="004A5A47" w:rsidRDefault="004A5A47" w:rsidP="004A5A4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Provider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proofErr w:type="spellStart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Credentials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Permite un control total sobre el flujo de validación de usuarios en la base de datos local.</w:t>
      </w:r>
    </w:p>
    <w:p w14:paraId="3604E069" w14:textId="77777777" w:rsidR="004A5A47" w:rsidRPr="004A5A47" w:rsidRDefault="004A5A47" w:rsidP="004A5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 xml:space="preserve">2. Protección Perimetral (Middleware &amp; </w:t>
      </w:r>
      <w:proofErr w:type="spellStart"/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Guards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)</w:t>
      </w:r>
    </w:p>
    <w:p w14:paraId="7421DE9A" w14:textId="77777777" w:rsidR="004A5A47" w:rsidRPr="004A5A47" w:rsidRDefault="004A5A47" w:rsidP="004A5A4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middleware.ts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Filtra cada petición al servidor. Si un usuario intenta acceder a </w:t>
      </w:r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dashboard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o </w:t>
      </w:r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admin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sin una sesión activa, es redirigido automáticamente al </w:t>
      </w:r>
      <w:proofErr w:type="spellStart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Login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5265BE91" w14:textId="77777777" w:rsidR="004A5A47" w:rsidRPr="004A5A47" w:rsidRDefault="004A5A47" w:rsidP="004A5A4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Auth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proofErr w:type="spellStart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Guards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(</w:t>
      </w:r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src</w:t>
      </w:r>
      <w:proofErr w:type="spellEnd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lib</w:t>
      </w:r>
      <w:proofErr w:type="spellEnd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b/>
          <w:bCs/>
          <w:sz w:val="20"/>
          <w:szCs w:val="20"/>
          <w:lang w:eastAsia="es-CO"/>
        </w:rPr>
        <w:t>auth-guards.ts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):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Funciones de orden superior que protegen componentes específicos en el </w:t>
      </w:r>
      <w:proofErr w:type="spellStart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, asegurando que la UI solo muestre opciones según el rol del usuario.</w:t>
      </w:r>
    </w:p>
    <w:p w14:paraId="244CAE00" w14:textId="77777777" w:rsidR="004A5A47" w:rsidRPr="004A5A47" w:rsidRDefault="004A5A47" w:rsidP="004A5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3. Integridad de Datos (</w:t>
      </w:r>
      <w:proofErr w:type="spellStart"/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TypeScript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 xml:space="preserve"> </w:t>
      </w:r>
      <w:proofErr w:type="spellStart"/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Strict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 xml:space="preserve"> </w:t>
      </w:r>
      <w:proofErr w:type="spellStart"/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Mode</w:t>
      </w:r>
      <w:proofErr w:type="spellEnd"/>
      <w:r w:rsidRPr="004A5A47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)</w:t>
      </w:r>
    </w:p>
    <w:p w14:paraId="2CBBEA00" w14:textId="77777777" w:rsidR="004A5A47" w:rsidRPr="004A5A47" w:rsidRDefault="004A5A47" w:rsidP="004A5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El uso de interfaces estrictas en </w:t>
      </w:r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src</w:t>
      </w:r>
      <w:proofErr w:type="spellEnd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core</w:t>
      </w:r>
      <w:proofErr w:type="spellEnd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proofErr w:type="spellStart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types</w:t>
      </w:r>
      <w:proofErr w:type="spellEnd"/>
      <w:r w:rsidRPr="004A5A47">
        <w:rPr>
          <w:rFonts w:ascii="Courier New" w:eastAsia="Times New Roman" w:hAnsi="Courier New" w:cs="Courier New"/>
          <w:sz w:val="20"/>
          <w:szCs w:val="20"/>
          <w:lang w:eastAsia="es-CO"/>
        </w:rPr>
        <w:t>/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asegura que cualquier dato que viaje entre la API y la UI cumpla con el formato esperado, previniendo errores de "</w:t>
      </w:r>
      <w:proofErr w:type="spellStart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undefined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" o ataques por inyección de datos malformados.</w:t>
      </w:r>
    </w:p>
    <w:p w14:paraId="400CDE16" w14:textId="77777777" w:rsidR="004A5A47" w:rsidRPr="004A5A47" w:rsidRDefault="004A5A47" w:rsidP="004A5A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CA34EAD">
          <v:rect id="_x0000_i1027" style="width:0;height:1.5pt" o:hralign="center" o:hrstd="t" o:hr="t" fillcolor="#a0a0a0" stroked="f"/>
        </w:pict>
      </w:r>
    </w:p>
    <w:p w14:paraId="48B0D4E6" w14:textId="77777777" w:rsidR="004A5A47" w:rsidRPr="004A5A47" w:rsidRDefault="004A5A47" w:rsidP="004A5A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4A5A47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IV. CONCLUSIÓN TÉCNICA</w:t>
      </w:r>
    </w:p>
    <w:p w14:paraId="42E44C67" w14:textId="77777777" w:rsidR="004A5A47" w:rsidRPr="004A5A47" w:rsidRDefault="004A5A47" w:rsidP="004A5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 xml:space="preserve">La implementación de la </w:t>
      </w:r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Norma 3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asegura que la aplicación no solo sea visualmente atractiva, sino técnicamente segura y escalable. El uso de </w:t>
      </w:r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Amazon S3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multimedia y </w:t>
      </w:r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MongoDB</w:t>
      </w:r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persistencia, junto con la seguridad de </w:t>
      </w:r>
      <w:proofErr w:type="spellStart"/>
      <w:r w:rsidRPr="004A5A47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NextAuth</w:t>
      </w:r>
      <w:proofErr w:type="spellEnd"/>
      <w:r w:rsidRPr="004A5A47">
        <w:rPr>
          <w:rFonts w:ascii="Times New Roman" w:eastAsia="Times New Roman" w:hAnsi="Times New Roman" w:cs="Times New Roman"/>
          <w:sz w:val="24"/>
          <w:szCs w:val="24"/>
          <w:lang w:eastAsia="es-CO"/>
        </w:rPr>
        <w:t>, posiciona este proyecto como una solución de nivel profesional lista para entornos de producción.</w:t>
      </w:r>
    </w:p>
    <w:p w14:paraId="23BB0BA0" w14:textId="77777777" w:rsidR="008F1B6A" w:rsidRDefault="008F1B6A"/>
    <w:sectPr w:rsidR="008F1B6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F4CFB"/>
    <w:multiLevelType w:val="multilevel"/>
    <w:tmpl w:val="F4FAD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6738A"/>
    <w:multiLevelType w:val="multilevel"/>
    <w:tmpl w:val="6CFA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A742F"/>
    <w:multiLevelType w:val="multilevel"/>
    <w:tmpl w:val="1552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9A2347"/>
    <w:multiLevelType w:val="multilevel"/>
    <w:tmpl w:val="3FDA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153048"/>
    <w:multiLevelType w:val="multilevel"/>
    <w:tmpl w:val="E214B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A47"/>
    <w:rsid w:val="004A5A47"/>
    <w:rsid w:val="008A08C6"/>
    <w:rsid w:val="008F1B6A"/>
    <w:rsid w:val="00B16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27767"/>
  <w15:chartTrackingRefBased/>
  <w15:docId w15:val="{A42505D0-3645-43F1-94B0-80C1C4E8D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4A5A4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link w:val="Ttulo2Car"/>
    <w:uiPriority w:val="9"/>
    <w:qFormat/>
    <w:rsid w:val="004A5A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A5A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5A47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4A5A47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A5A47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4A5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CdigoHTML">
    <w:name w:val="HTML Code"/>
    <w:basedOn w:val="Fuentedeprrafopredeter"/>
    <w:uiPriority w:val="99"/>
    <w:semiHidden/>
    <w:unhideWhenUsed/>
    <w:rsid w:val="004A5A4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67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485</Words>
  <Characters>2671</Characters>
  <Application>Microsoft Office Word</Application>
  <DocSecurity>0</DocSecurity>
  <Lines>22</Lines>
  <Paragraphs>6</Paragraphs>
  <ScaleCrop>false</ScaleCrop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david armenta lopez</dc:creator>
  <cp:keywords/>
  <dc:description/>
  <cp:lastModifiedBy>andres david armenta lopez</cp:lastModifiedBy>
  <cp:revision>1</cp:revision>
  <dcterms:created xsi:type="dcterms:W3CDTF">2026-03-26T08:12:00Z</dcterms:created>
  <dcterms:modified xsi:type="dcterms:W3CDTF">2026-03-26T08:15:00Z</dcterms:modified>
</cp:coreProperties>
</file>