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264F4614"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 xml:space="preserve">is constituted by the standard </w:t>
      </w:r>
      <w:r w:rsidR="00241BA8">
        <w:rPr>
          <w:rFonts w:ascii="Century Schoolbook" w:hAnsi="Century Schoolbook"/>
          <w:sz w:val="22"/>
          <w:szCs w:val="22"/>
        </w:rPr>
        <w:t>ADT of a set. That includes</w:t>
      </w:r>
      <w:r w:rsidR="008D159D" w:rsidRPr="008D159D">
        <w:rPr>
          <w:rFonts w:ascii="Century Schoolbook" w:hAnsi="Century Schoolbook"/>
          <w:sz w:val="22"/>
          <w:szCs w:val="22"/>
        </w:rPr>
        <w:t>:</w:t>
      </w:r>
    </w:p>
    <w:p w14:paraId="10548040" w14:textId="42FDF076"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Pr="00DB525D">
        <w:rPr>
          <w:rFonts w:ascii="Century Schoolbook" w:hAnsi="Century Schoolbook"/>
          <w:i/>
          <w:iCs/>
          <w:sz w:val="22"/>
          <w:szCs w:val="22"/>
        </w:rPr>
        <w:t>add(</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6CEADF2F"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are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32EA62B2"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When removing an element, we first traverse the tree to find the node to remove and its parent node. If the node was found, it and its parent should be locked and validated (a similar validation to the lazy list’s),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0EDAD41A" w14:textId="77777777" w:rsidR="005943C5" w:rsidRDefault="005943C5" w:rsidP="00206CD2">
      <w:pPr>
        <w:bidi w:val="0"/>
        <w:jc w:val="center"/>
        <w:rPr>
          <w:rFonts w:ascii="Century Schoolbook" w:eastAsiaTheme="minorEastAsia" w:hAnsi="Century Schoolbook"/>
          <w:sz w:val="22"/>
          <w:szCs w:val="22"/>
        </w:rPr>
      </w:pPr>
    </w:p>
    <w:p w14:paraId="18385A25" w14:textId="77777777" w:rsidR="005943C5" w:rsidRDefault="005943C5" w:rsidP="005943C5">
      <w:pPr>
        <w:bidi w:val="0"/>
        <w:jc w:val="center"/>
        <w:rPr>
          <w:rFonts w:ascii="Century Schoolbook" w:eastAsiaTheme="minorEastAsia" w:hAnsi="Century Schoolbook"/>
          <w:sz w:val="22"/>
          <w:szCs w:val="22"/>
        </w:rPr>
      </w:pPr>
    </w:p>
    <w:p w14:paraId="6B814FDC" w14:textId="77777777" w:rsidR="005943C5" w:rsidRDefault="005943C5" w:rsidP="005943C5">
      <w:pPr>
        <w:bidi w:val="0"/>
        <w:jc w:val="center"/>
        <w:rPr>
          <w:rFonts w:ascii="Century Schoolbook" w:eastAsiaTheme="minorEastAsia" w:hAnsi="Century Schoolbook"/>
          <w:sz w:val="22"/>
          <w:szCs w:val="22"/>
        </w:rPr>
      </w:pPr>
    </w:p>
    <w:p w14:paraId="1AC2C697" w14:textId="77777777" w:rsidR="005943C5" w:rsidRDefault="005943C5" w:rsidP="005943C5">
      <w:pPr>
        <w:bidi w:val="0"/>
        <w:jc w:val="center"/>
        <w:rPr>
          <w:rFonts w:ascii="Century Schoolbook" w:eastAsiaTheme="minorEastAsia" w:hAnsi="Century Schoolbook"/>
          <w:sz w:val="22"/>
          <w:szCs w:val="22"/>
        </w:rPr>
      </w:pPr>
    </w:p>
    <w:p w14:paraId="3F2C20EC" w14:textId="4C60D6A6" w:rsidR="005943C5" w:rsidRDefault="005943C5" w:rsidP="005943C5">
      <w:pPr>
        <w:bidi w:val="0"/>
        <w:jc w:val="center"/>
        <w:rPr>
          <w:rFonts w:ascii="Century Schoolbook" w:eastAsiaTheme="minorEastAsia" w:hAnsi="Century Schoolbook"/>
          <w:sz w:val="22"/>
          <w:szCs w:val="22"/>
        </w:rPr>
      </w:pPr>
    </w:p>
    <w:p w14:paraId="3A1779DE" w14:textId="31AB1224" w:rsidR="00927D27" w:rsidRDefault="00927D27" w:rsidP="00927D27">
      <w:pPr>
        <w:bidi w:val="0"/>
        <w:jc w:val="center"/>
        <w:rPr>
          <w:rFonts w:ascii="Century Schoolbook" w:eastAsiaTheme="minorEastAsia" w:hAnsi="Century Schoolbook"/>
          <w:sz w:val="22"/>
          <w:szCs w:val="22"/>
        </w:rPr>
      </w:pPr>
    </w:p>
    <w:p w14:paraId="0AE3B66A" w14:textId="5CD9B0FC" w:rsidR="00927D27" w:rsidRDefault="00927D27" w:rsidP="00927D27">
      <w:pPr>
        <w:bidi w:val="0"/>
        <w:jc w:val="center"/>
        <w:rPr>
          <w:rFonts w:ascii="Century Schoolbook" w:eastAsiaTheme="minorEastAsia" w:hAnsi="Century Schoolbook"/>
          <w:sz w:val="22"/>
          <w:szCs w:val="22"/>
        </w:rPr>
      </w:pPr>
    </w:p>
    <w:p w14:paraId="2667A165" w14:textId="539B25A6"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F278B3">
        <w:rPr>
          <w:rFonts w:ascii="Century Schoolbook" w:eastAsiaTheme="minorEastAsia" w:hAnsi="Century Schoolbook"/>
          <w:sz w:val="22"/>
          <w:szCs w:val="22"/>
        </w:rPr>
        <w:t>TBD</w:t>
      </w:r>
    </w:p>
    <w:p w14:paraId="11A7FBDF" w14:textId="02F0312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the following figure. </w:t>
      </w:r>
    </w:p>
    <w:p w14:paraId="74764FBC" w14:textId="2840967A" w:rsidR="00206CD2" w:rsidRDefault="00870C10"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Fig2</w:t>
      </w:r>
      <w:r w:rsidR="0045300A" w:rsidRPr="00CA5C12">
        <w:rPr>
          <w:rFonts w:ascii="Century Schoolbook" w:eastAsiaTheme="minorEastAsia" w:hAnsi="Century Schoolbook"/>
          <w:b/>
          <w:bCs/>
          <w:sz w:val="22"/>
          <w:szCs w:val="22"/>
        </w:rPr>
        <w:t>_</w:t>
      </w:r>
      <w:r w:rsidR="00206CD2">
        <w:rPr>
          <w:rFonts w:ascii="Century Schoolbook" w:eastAsiaTheme="minorEastAsia" w:hAnsi="Century Schoolbook"/>
          <w:sz w:val="22"/>
          <w:szCs w:val="22"/>
        </w:rPr>
        <w:t>The red node is being removed, and the green node is its successor.</w:t>
      </w:r>
    </w:p>
    <w:p w14:paraId="79DDC233"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669D1D19"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w:t>
      </w:r>
      <w:r w:rsidR="0045300A" w:rsidRPr="00F80871">
        <w:rPr>
          <w:rFonts w:ascii="Century Schoolbook" w:eastAsiaTheme="minorEastAsia" w:hAnsi="Century Schoolbook"/>
          <w:b/>
          <w:bCs/>
          <w:sz w:val="22"/>
          <w:szCs w:val="22"/>
        </w:rPr>
        <w:t>_</w:t>
      </w:r>
      <w:r w:rsidR="00870C10">
        <w:rPr>
          <w:rFonts w:ascii="Century Schoolbook" w:eastAsiaTheme="minorEastAsia" w:hAnsi="Century Schoolbook"/>
          <w:sz w:val="22"/>
          <w:szCs w:val="22"/>
        </w:rPr>
        <w:t>Fig2</w:t>
      </w:r>
      <w:r>
        <w:rPr>
          <w:rFonts w:ascii="Century Schoolbook" w:eastAsiaTheme="minorEastAsia" w:hAnsi="Century Schoolbook"/>
          <w:sz w:val="22"/>
          <w:szCs w:val="22"/>
        </w:rPr>
        <w:t>.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Note that similarly to the removal in the lazy list, the removed node is marked before its links are being modified, to prevent other functions from misusing bad nodes.</w:t>
      </w:r>
    </w:p>
    <w:p w14:paraId="7F8536B8" w14:textId="77777777" w:rsidR="00206CD2" w:rsidRDefault="00206CD2" w:rsidP="00C93740">
      <w:pPr>
        <w:bidi w:val="0"/>
        <w:jc w:val="both"/>
        <w:rPr>
          <w:rFonts w:ascii="Century Schoolbook" w:eastAsiaTheme="minorEastAsia" w:hAnsi="Century Schoolbook"/>
          <w:b/>
          <w:bCs/>
          <w:sz w:val="22"/>
          <w:szCs w:val="22"/>
        </w:rPr>
      </w:pPr>
      <w:r>
        <w:rPr>
          <w:rFonts w:ascii="Century Schoolbook" w:eastAsiaTheme="minorEastAsia" w:hAnsi="Century Schoolbook"/>
          <w:b/>
          <w:bCs/>
          <w:sz w:val="22"/>
          <w:szCs w:val="22"/>
        </w:rPr>
        <w:t>Linearization Points</w:t>
      </w:r>
    </w:p>
    <w:p w14:paraId="349128F4" w14:textId="77777777" w:rsidR="00206CD2" w:rsidRDefault="00206CD2" w:rsidP="00C93740">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3FDCF913" w14:textId="77777777" w:rsidR="00206CD2" w:rsidRDefault="00206CD2" w:rsidP="00C93740">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0099401" w14:textId="66B63958" w:rsidR="00E11D09" w:rsidRDefault="00206CD2" w:rsidP="00206CD2">
      <w:pPr>
        <w:bidi w:val="0"/>
        <w:ind w:left="360"/>
        <w:jc w:val="left"/>
        <w:rPr>
          <w:rFonts w:ascii="Century Schoolbook" w:eastAsiaTheme="minorEastAsia" w:hAnsi="Century Schoolbook"/>
          <w:sz w:val="22"/>
          <w:szCs w:val="22"/>
        </w:rPr>
      </w:pPr>
      <w:r w:rsidRPr="00BB2294">
        <w:rPr>
          <w:rFonts w:ascii="Century Schoolbook" w:eastAsiaTheme="minorEastAsia" w:hAnsi="Century Schoolbook"/>
          <w:sz w:val="22"/>
          <w:szCs w:val="22"/>
        </w:rPr>
        <w:t xml:space="preserve"> </w:t>
      </w:r>
    </w:p>
    <w:p w14:paraId="77C2E432" w14:textId="0AB93C57" w:rsidR="00206CD2" w:rsidRDefault="00206CD2" w:rsidP="00206CD2">
      <w:pPr>
        <w:bidi w:val="0"/>
        <w:ind w:left="360"/>
        <w:jc w:val="left"/>
        <w:rPr>
          <w:rFonts w:ascii="Century Schoolbook" w:eastAsiaTheme="minorEastAsia" w:hAnsi="Century Schoolbook"/>
          <w:sz w:val="22"/>
          <w:szCs w:val="22"/>
        </w:rPr>
      </w:pPr>
    </w:p>
    <w:p w14:paraId="1E7E3EE8" w14:textId="351AB096" w:rsidR="00206CD2" w:rsidRDefault="00206CD2" w:rsidP="00A3317B">
      <w:pPr>
        <w:bidi w:val="0"/>
        <w:jc w:val="left"/>
        <w:rPr>
          <w:rFonts w:ascii="Century Schoolbook" w:eastAsiaTheme="minorEastAsia" w:hAnsi="Century Schoolbook"/>
          <w:sz w:val="22"/>
          <w:szCs w:val="22"/>
        </w:rPr>
      </w:pPr>
    </w:p>
    <w:p w14:paraId="5BF54D3F" w14:textId="77777777" w:rsidR="001B5DDA" w:rsidRPr="00206CD2" w:rsidRDefault="001B5DDA" w:rsidP="001B5DDA">
      <w:pPr>
        <w:bidi w:val="0"/>
        <w:jc w:val="left"/>
        <w:rPr>
          <w:rFonts w:ascii="Century Schoolbook" w:eastAsiaTheme="minorEastAsia" w:hAnsi="Century Schoolbook"/>
          <w:sz w:val="22"/>
          <w:szCs w:val="22"/>
        </w:rPr>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lastRenderedPageBreak/>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F840E4C" w14:textId="6D6F107F" w:rsidR="006D54F0" w:rsidRPr="0061531C" w:rsidRDefault="006D54F0" w:rsidP="006D54F0">
      <w:pPr>
        <w:bidi w:val="0"/>
        <w:spacing w:before="24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among 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would have been inserted.  Consequently,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4A4077">
        <w:rPr>
          <w:rFonts w:ascii="Century Schoolbook" w:hAnsi="Century Schoolbook"/>
          <w:sz w:val="22"/>
          <w:szCs w:val="22"/>
        </w:rPr>
        <w:t xml:space="preserve"> 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that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p>
    <w:p w14:paraId="78253F24" w14:textId="304E7250" w:rsidR="006D54F0" w:rsidRDefault="006D54F0" w:rsidP="006D54F0">
      <w:pPr>
        <w:bidi w:val="0"/>
        <w:spacing w:before="240"/>
        <w:jc w:val="left"/>
        <w:rPr>
          <w:rFonts w:ascii="Century Schoolbook" w:hAnsi="Century Schoolbook"/>
          <w:b/>
          <w:bCs/>
        </w:rPr>
      </w:pPr>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18F7BA5F" w14:textId="77777777" w:rsidR="00BE1D0A" w:rsidRPr="00551F63" w:rsidRDefault="00BE1D0A" w:rsidP="00C93740">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2AEE1A9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lastRenderedPageBreak/>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9C8343A"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p>
    <w:p w14:paraId="060717AE" w14:textId="33BDC550" w:rsidR="00C67239" w:rsidRPr="002A741D" w:rsidRDefault="003D1BC4" w:rsidP="00A158B0">
      <w:pPr>
        <w:bidi w:val="0"/>
        <w:spacing w:before="240"/>
        <w:jc w:val="both"/>
        <w:rPr>
          <w:rFonts w:ascii="Century Schoolbook" w:hAnsi="Century Schoolbook" w:hint="cs"/>
          <w:sz w:val="22"/>
          <w:szCs w:val="22"/>
          <w:rtl/>
        </w:rPr>
      </w:pPr>
      <w:r w:rsidRPr="003D1BC4">
        <w:rPr>
          <w:rFonts w:ascii="Century Schoolbook" w:hAnsi="Century Schoolbook"/>
          <w:sz w:val="22"/>
          <w:szCs w:val="22"/>
        </w:rPr>
        <w:t xml:space="preserve">We have </w:t>
      </w:r>
      <w:r>
        <w:rPr>
          <w:rFonts w:ascii="Century Schoolbook" w:hAnsi="Century Schoolbook"/>
          <w:sz w:val="22"/>
          <w:szCs w:val="22"/>
        </w:rPr>
        <w:t>ordered the sequence of lock acquisition in such way that locks 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357C7F">
        <w:rPr>
          <w:rFonts w:ascii="Century Schoolbook" w:hAnsi="Century Schoolbook"/>
          <w:b/>
          <w:bCs/>
          <w:sz w:val="22"/>
          <w:szCs w:val="22"/>
        </w:rPr>
        <w:t xml:space="preserve">total order </w:t>
      </w:r>
      <w:r w:rsidR="00357C7F">
        <w:rPr>
          <w:rFonts w:ascii="Century Schoolbook" w:hAnsi="Century Schoolbook"/>
          <w:sz w:val="22"/>
          <w:szCs w:val="22"/>
        </w:rPr>
        <w:t xml:space="preserve">of our lock ordering, is defined by the height of the nodes in the tree. An operation must acquire higher nodes’ locks before acquiring lower nodes’ locks. </w:t>
      </w:r>
      <w:r w:rsidR="00C67239">
        <w:rPr>
          <w:rFonts w:ascii="Century Schoolbook" w:hAnsi="Century Schoolbook"/>
          <w:sz w:val="22"/>
          <w:szCs w:val="22"/>
        </w:rPr>
        <w:t xml:space="preserve">Such lock ordering </w:t>
      </w:r>
      <w:r w:rsidR="002A741D">
        <w:rPr>
          <w:rFonts w:ascii="Century Schoolbook" w:hAnsi="Century Schoolbook"/>
          <w:sz w:val="22"/>
          <w:szCs w:val="22"/>
        </w:rPr>
        <w:t>avoids</w:t>
      </w:r>
      <w:r w:rsidR="00C67239">
        <w:rPr>
          <w:rFonts w:ascii="Century Schoolbook" w:hAnsi="Century Schoolbook"/>
          <w:sz w:val="22"/>
          <w:szCs w:val="22"/>
        </w:rPr>
        <w:t xml:space="preserve"> a resource deadlock. </w:t>
      </w:r>
      <w:r w:rsidR="002A741D">
        <w:rPr>
          <w:rFonts w:ascii="Century Schoolbook" w:hAnsi="Century Schoolbook"/>
          <w:sz w:val="22"/>
          <w:szCs w:val="22"/>
        </w:rPr>
        <w:t xml:space="preserve">Therefore, since all of the locks used in our code are resource-based,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77777777"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p>
    <w:p w14:paraId="22D6356F" w14:textId="6AB26DD1"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lock ordering would be done in the naïve way of manually acquiring locks 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 xml:space="preserve">nodes being reordered </w:t>
      </w:r>
      <w:r w:rsidR="004059E7">
        <w:rPr>
          <w:rFonts w:ascii="Century Schoolbook" w:hAnsi="Century Schoolbook"/>
          <w:sz w:val="22"/>
          <w:szCs w:val="22"/>
        </w:rPr>
        <w:t xml:space="preserve">in the tree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4D0042">
        <w:rPr>
          <w:rFonts w:ascii="Century Schoolbook" w:hAnsi="Century Schoolbook"/>
          <w:b/>
          <w:bCs/>
          <w:sz w:val="22"/>
          <w:szCs w:val="22"/>
        </w:rPr>
        <w:t>total order</w:t>
      </w:r>
      <w:r w:rsidR="00753C0A">
        <w:rPr>
          <w:rFonts w:ascii="Century Schoolbook" w:hAnsi="Century Schoolbook"/>
          <w:b/>
          <w:bCs/>
          <w:sz w:val="22"/>
          <w:szCs w:val="22"/>
        </w:rPr>
        <w:t xml:space="preserve"> </w:t>
      </w:r>
      <w:r w:rsidR="00B568E5">
        <w:rPr>
          <w:rFonts w:ascii="Century Schoolbook" w:hAnsi="Century Schoolbook"/>
          <w:sz w:val="22"/>
          <w:szCs w:val="22"/>
        </w:rPr>
        <w:t xml:space="preserve">of </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42257493" w:rsidR="00E629A2" w:rsidRDefault="000F02E4" w:rsidP="001440AC">
      <w:pPr>
        <w:bidi w:val="0"/>
        <w:spacing w:after="0"/>
        <w:ind w:firstLine="720"/>
        <w:jc w:val="both"/>
        <w:rPr>
          <w:rFonts w:ascii="Century Schoolbook" w:hAnsi="Century Schoolbook"/>
          <w:sz w:val="22"/>
          <w:szCs w:val="22"/>
          <w:rtl/>
        </w:rPr>
      </w:pPr>
      <w:r>
        <w:rPr>
          <w:rFonts w:ascii="Century Schoolbook" w:hAnsi="Century Schoolbook"/>
          <w:sz w:val="22"/>
          <w:szCs w:val="22"/>
        </w:rPr>
        <w:t>Unfortunately, such</w:t>
      </w:r>
      <w:r w:rsidR="00357C7F">
        <w:rPr>
          <w:rFonts w:ascii="Century Schoolbook" w:hAnsi="Century Schoolbook"/>
          <w:sz w:val="22"/>
          <w:szCs w:val="22"/>
        </w:rPr>
        <w:t xml:space="preserve"> reordering 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removed node with its successor</w:t>
      </w:r>
      <w:r>
        <w:rPr>
          <w:rFonts w:ascii="Century Schoolbook" w:hAnsi="Century Schoolbook"/>
          <w:sz w:val="22"/>
          <w:szCs w:val="22"/>
        </w:rPr>
        <w:t xml:space="preserve"> – which could be lower than him in the tree. Therefore, throughout the algorithm, in eac</w:t>
      </w:r>
      <w:r w:rsidR="007E5D44">
        <w:rPr>
          <w:rFonts w:ascii="Century Schoolbook" w:hAnsi="Century Schoolbook"/>
          <w:sz w:val="22"/>
          <w:szCs w:val="22"/>
        </w:rPr>
        <w:t xml:space="preserve">h </w:t>
      </w:r>
      <w:r w:rsidR="007E5D44">
        <w:rPr>
          <w:rFonts w:ascii="Century Schoolbook" w:hAnsi="Century Schoolbook"/>
          <w:b/>
          <w:bCs/>
          <w:sz w:val="22"/>
          <w:szCs w:val="22"/>
        </w:rPr>
        <w:t xml:space="preserve">exposed </w:t>
      </w:r>
      <w:r w:rsidR="007E5D44">
        <w:rPr>
          <w:rFonts w:ascii="Century Schoolbook" w:hAnsi="Century Schoolbook"/>
          <w:sz w:val="22"/>
          <w:szCs w:val="22"/>
        </w:rPr>
        <w:t xml:space="preserve">operation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after each lock acquisition over some resource, we validate that the following “</w:t>
      </w:r>
      <w:r w:rsidR="007E5D44" w:rsidRPr="007E5D44">
        <w:rPr>
          <w:rFonts w:ascii="Century Schoolbook" w:hAnsi="Century Schoolbook"/>
          <w:i/>
          <w:iCs/>
          <w:sz w:val="22"/>
          <w:szCs w:val="22"/>
        </w:rPr>
        <w:t>to-be-acquire</w:t>
      </w:r>
      <w:r w:rsidR="007E5D44">
        <w:rPr>
          <w:rFonts w:ascii="Century Schoolbook" w:hAnsi="Century Schoolbook"/>
          <w:sz w:val="22"/>
          <w:szCs w:val="22"/>
        </w:rPr>
        <w:t xml:space="preserve">d” lock is correspondent with our </w:t>
      </w:r>
      <w:r w:rsidR="007E5D44">
        <w:rPr>
          <w:rFonts w:ascii="Century Schoolbook" w:hAnsi="Century Schoolbook"/>
          <w:b/>
          <w:bCs/>
          <w:sz w:val="22"/>
          <w:szCs w:val="22"/>
        </w:rPr>
        <w:t xml:space="preserve">total order </w:t>
      </w:r>
      <w:r w:rsidR="007E5D44">
        <w:rPr>
          <w:rFonts w:ascii="Century Schoolbook" w:hAnsi="Century Schoolbook"/>
          <w:sz w:val="22"/>
          <w:szCs w:val="22"/>
        </w:rPr>
        <w:t xml:space="preserve">over lock acquisition (i.e., we validate that it’s lower in height in the tree). </w:t>
      </w:r>
      <w:r w:rsidR="007E5D44">
        <w:rPr>
          <w:rFonts w:ascii="Century Schoolbook" w:hAnsi="Century Schoolbook"/>
          <w:sz w:val="22"/>
          <w:szCs w:val="22"/>
          <w:u w:val="single"/>
        </w:rPr>
        <w:t>Notice</w:t>
      </w:r>
      <w:r w:rsidR="007E5D44">
        <w:rPr>
          <w:rFonts w:ascii="Century Schoolbook" w:hAnsi="Century Schoolbook"/>
          <w:sz w:val="22"/>
          <w:szCs w:val="22"/>
        </w:rPr>
        <w:t xml:space="preserve">, in cases that we acquired a lock over a parent and then acquired a 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31F60265" w14:textId="0C3503D0" w:rsidR="00835BFD" w:rsidRPr="007E5D44" w:rsidRDefault="00835BFD" w:rsidP="00835BFD">
      <w:pPr>
        <w:bidi w:val="0"/>
        <w:spacing w:after="0"/>
        <w:ind w:firstLine="720"/>
        <w:jc w:val="both"/>
        <w:rPr>
          <w:rFonts w:ascii="Century Schoolbook" w:hAnsi="Century Schoolbook"/>
          <w:sz w:val="22"/>
          <w:szCs w:val="22"/>
          <w:rtl/>
        </w:rPr>
      </w:pPr>
      <w:r>
        <w:rPr>
          <w:rFonts w:ascii="Century Schoolbook" w:hAnsi="Century Schoolbook"/>
          <w:sz w:val="22"/>
          <w:szCs w:val="22"/>
        </w:rPr>
        <w:t xml:space="preserve">There are some </w:t>
      </w:r>
    </w:p>
    <w:sectPr w:rsidR="00835BFD" w:rsidRPr="007E5D44"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4F76"/>
    <w:rsid w:val="0003329D"/>
    <w:rsid w:val="0004067E"/>
    <w:rsid w:val="00042405"/>
    <w:rsid w:val="0005144E"/>
    <w:rsid w:val="00052E0F"/>
    <w:rsid w:val="0005576C"/>
    <w:rsid w:val="00072B8B"/>
    <w:rsid w:val="00083F16"/>
    <w:rsid w:val="000A2298"/>
    <w:rsid w:val="000A28E1"/>
    <w:rsid w:val="000C1DD2"/>
    <w:rsid w:val="000D72C9"/>
    <w:rsid w:val="000F02E4"/>
    <w:rsid w:val="000F52A6"/>
    <w:rsid w:val="00112D2E"/>
    <w:rsid w:val="00122CED"/>
    <w:rsid w:val="00141C66"/>
    <w:rsid w:val="001432ED"/>
    <w:rsid w:val="001440AC"/>
    <w:rsid w:val="00144532"/>
    <w:rsid w:val="0015340F"/>
    <w:rsid w:val="00167297"/>
    <w:rsid w:val="001A793F"/>
    <w:rsid w:val="001B5DDA"/>
    <w:rsid w:val="001B75DF"/>
    <w:rsid w:val="001C061A"/>
    <w:rsid w:val="001C3DB3"/>
    <w:rsid w:val="001D3EB1"/>
    <w:rsid w:val="001D4748"/>
    <w:rsid w:val="001F133A"/>
    <w:rsid w:val="001F43D0"/>
    <w:rsid w:val="001F494A"/>
    <w:rsid w:val="001F5C07"/>
    <w:rsid w:val="001F5EA7"/>
    <w:rsid w:val="00201B42"/>
    <w:rsid w:val="00206CD2"/>
    <w:rsid w:val="00215AE8"/>
    <w:rsid w:val="00227A8E"/>
    <w:rsid w:val="0023146D"/>
    <w:rsid w:val="00241BA8"/>
    <w:rsid w:val="002423C0"/>
    <w:rsid w:val="00246FAA"/>
    <w:rsid w:val="00250706"/>
    <w:rsid w:val="002529EB"/>
    <w:rsid w:val="00262FDB"/>
    <w:rsid w:val="00272686"/>
    <w:rsid w:val="00296F9B"/>
    <w:rsid w:val="002A4FB3"/>
    <w:rsid w:val="002A714C"/>
    <w:rsid w:val="002A741D"/>
    <w:rsid w:val="002B55AB"/>
    <w:rsid w:val="002C6FAC"/>
    <w:rsid w:val="002D4892"/>
    <w:rsid w:val="002D73D3"/>
    <w:rsid w:val="002E0C2D"/>
    <w:rsid w:val="002E11D1"/>
    <w:rsid w:val="002F3CAA"/>
    <w:rsid w:val="002F7093"/>
    <w:rsid w:val="00301E08"/>
    <w:rsid w:val="00307331"/>
    <w:rsid w:val="00321184"/>
    <w:rsid w:val="00330D2A"/>
    <w:rsid w:val="0034775E"/>
    <w:rsid w:val="0035166B"/>
    <w:rsid w:val="00357C7F"/>
    <w:rsid w:val="00364852"/>
    <w:rsid w:val="00364D6B"/>
    <w:rsid w:val="003862B2"/>
    <w:rsid w:val="00393D42"/>
    <w:rsid w:val="0039738B"/>
    <w:rsid w:val="003A0A9C"/>
    <w:rsid w:val="003B5307"/>
    <w:rsid w:val="003B73C4"/>
    <w:rsid w:val="003C4E4D"/>
    <w:rsid w:val="003D1BC4"/>
    <w:rsid w:val="003D4933"/>
    <w:rsid w:val="003D62EB"/>
    <w:rsid w:val="003D6511"/>
    <w:rsid w:val="003E1595"/>
    <w:rsid w:val="0040257F"/>
    <w:rsid w:val="00403270"/>
    <w:rsid w:val="004052AB"/>
    <w:rsid w:val="004059E7"/>
    <w:rsid w:val="00407C3A"/>
    <w:rsid w:val="00413127"/>
    <w:rsid w:val="004275F3"/>
    <w:rsid w:val="004317E0"/>
    <w:rsid w:val="00443708"/>
    <w:rsid w:val="00445653"/>
    <w:rsid w:val="004456E4"/>
    <w:rsid w:val="004502BB"/>
    <w:rsid w:val="00452CDC"/>
    <w:rsid w:val="0045300A"/>
    <w:rsid w:val="00456EA9"/>
    <w:rsid w:val="00477798"/>
    <w:rsid w:val="00493BD1"/>
    <w:rsid w:val="004A0711"/>
    <w:rsid w:val="004A4077"/>
    <w:rsid w:val="004C3291"/>
    <w:rsid w:val="004C38E3"/>
    <w:rsid w:val="004D0042"/>
    <w:rsid w:val="004E3F3C"/>
    <w:rsid w:val="004E5752"/>
    <w:rsid w:val="004E75E5"/>
    <w:rsid w:val="004F5905"/>
    <w:rsid w:val="00501F92"/>
    <w:rsid w:val="00502084"/>
    <w:rsid w:val="00507C46"/>
    <w:rsid w:val="00527832"/>
    <w:rsid w:val="00534D5B"/>
    <w:rsid w:val="00534EB9"/>
    <w:rsid w:val="00535DA8"/>
    <w:rsid w:val="0055184A"/>
    <w:rsid w:val="005542DD"/>
    <w:rsid w:val="00566FA8"/>
    <w:rsid w:val="005722C5"/>
    <w:rsid w:val="00581F61"/>
    <w:rsid w:val="00593A49"/>
    <w:rsid w:val="005943C5"/>
    <w:rsid w:val="00594AEE"/>
    <w:rsid w:val="005950CB"/>
    <w:rsid w:val="00596714"/>
    <w:rsid w:val="005A2176"/>
    <w:rsid w:val="005B058B"/>
    <w:rsid w:val="005B753E"/>
    <w:rsid w:val="005C4CDC"/>
    <w:rsid w:val="005E3F24"/>
    <w:rsid w:val="005E42DF"/>
    <w:rsid w:val="0060488C"/>
    <w:rsid w:val="00604B0A"/>
    <w:rsid w:val="006100F9"/>
    <w:rsid w:val="0061531C"/>
    <w:rsid w:val="0063593C"/>
    <w:rsid w:val="00640968"/>
    <w:rsid w:val="00641AD8"/>
    <w:rsid w:val="00652D7C"/>
    <w:rsid w:val="006703FE"/>
    <w:rsid w:val="006754B4"/>
    <w:rsid w:val="0068426D"/>
    <w:rsid w:val="00692A84"/>
    <w:rsid w:val="006A2408"/>
    <w:rsid w:val="006A2885"/>
    <w:rsid w:val="006A58D9"/>
    <w:rsid w:val="006B74A3"/>
    <w:rsid w:val="006C22CB"/>
    <w:rsid w:val="006D3A02"/>
    <w:rsid w:val="006D54F0"/>
    <w:rsid w:val="006F2619"/>
    <w:rsid w:val="006F45C4"/>
    <w:rsid w:val="006F579B"/>
    <w:rsid w:val="00701A6B"/>
    <w:rsid w:val="00702B34"/>
    <w:rsid w:val="00703048"/>
    <w:rsid w:val="007207EA"/>
    <w:rsid w:val="007242BC"/>
    <w:rsid w:val="00731078"/>
    <w:rsid w:val="007330A2"/>
    <w:rsid w:val="00735FE8"/>
    <w:rsid w:val="007363B8"/>
    <w:rsid w:val="00736B32"/>
    <w:rsid w:val="007378F4"/>
    <w:rsid w:val="00737A30"/>
    <w:rsid w:val="007457F5"/>
    <w:rsid w:val="00753C0A"/>
    <w:rsid w:val="0076781F"/>
    <w:rsid w:val="00783778"/>
    <w:rsid w:val="00787907"/>
    <w:rsid w:val="007A58B1"/>
    <w:rsid w:val="007A6A96"/>
    <w:rsid w:val="007B5526"/>
    <w:rsid w:val="007E2ABC"/>
    <w:rsid w:val="007E5D44"/>
    <w:rsid w:val="007F6756"/>
    <w:rsid w:val="00812EF7"/>
    <w:rsid w:val="00821C42"/>
    <w:rsid w:val="0083462A"/>
    <w:rsid w:val="00835640"/>
    <w:rsid w:val="00835BFD"/>
    <w:rsid w:val="00841915"/>
    <w:rsid w:val="00841AD5"/>
    <w:rsid w:val="00851A2D"/>
    <w:rsid w:val="00855F46"/>
    <w:rsid w:val="00857599"/>
    <w:rsid w:val="00867ACE"/>
    <w:rsid w:val="00870C10"/>
    <w:rsid w:val="00873373"/>
    <w:rsid w:val="00873BE1"/>
    <w:rsid w:val="008760F6"/>
    <w:rsid w:val="00884664"/>
    <w:rsid w:val="00884E89"/>
    <w:rsid w:val="008868E0"/>
    <w:rsid w:val="008A4ADD"/>
    <w:rsid w:val="008A6C3E"/>
    <w:rsid w:val="008B1A10"/>
    <w:rsid w:val="008C38A3"/>
    <w:rsid w:val="008C3B99"/>
    <w:rsid w:val="008D159D"/>
    <w:rsid w:val="008D1E1A"/>
    <w:rsid w:val="008D772F"/>
    <w:rsid w:val="008E1D17"/>
    <w:rsid w:val="008E4F94"/>
    <w:rsid w:val="008E5A26"/>
    <w:rsid w:val="008F2F0F"/>
    <w:rsid w:val="00903170"/>
    <w:rsid w:val="009121A2"/>
    <w:rsid w:val="00927D27"/>
    <w:rsid w:val="0093031C"/>
    <w:rsid w:val="00936D04"/>
    <w:rsid w:val="0094657D"/>
    <w:rsid w:val="00947D56"/>
    <w:rsid w:val="00960EB5"/>
    <w:rsid w:val="009619FE"/>
    <w:rsid w:val="00964415"/>
    <w:rsid w:val="00972961"/>
    <w:rsid w:val="009745FD"/>
    <w:rsid w:val="00975313"/>
    <w:rsid w:val="00983750"/>
    <w:rsid w:val="0098560F"/>
    <w:rsid w:val="009913E7"/>
    <w:rsid w:val="009916BD"/>
    <w:rsid w:val="00995CCC"/>
    <w:rsid w:val="00996695"/>
    <w:rsid w:val="00996843"/>
    <w:rsid w:val="009B0560"/>
    <w:rsid w:val="009B2823"/>
    <w:rsid w:val="009B6CFF"/>
    <w:rsid w:val="009C08DB"/>
    <w:rsid w:val="009F406C"/>
    <w:rsid w:val="00A06CA7"/>
    <w:rsid w:val="00A1256C"/>
    <w:rsid w:val="00A14BA8"/>
    <w:rsid w:val="00A158B0"/>
    <w:rsid w:val="00A20928"/>
    <w:rsid w:val="00A255A7"/>
    <w:rsid w:val="00A26F3E"/>
    <w:rsid w:val="00A3317B"/>
    <w:rsid w:val="00A72859"/>
    <w:rsid w:val="00A74F93"/>
    <w:rsid w:val="00A80BB6"/>
    <w:rsid w:val="00A8437C"/>
    <w:rsid w:val="00A9341B"/>
    <w:rsid w:val="00A93557"/>
    <w:rsid w:val="00A96A57"/>
    <w:rsid w:val="00A96DDC"/>
    <w:rsid w:val="00AA0388"/>
    <w:rsid w:val="00AB15A3"/>
    <w:rsid w:val="00AB460E"/>
    <w:rsid w:val="00AC3173"/>
    <w:rsid w:val="00AD6775"/>
    <w:rsid w:val="00AD682E"/>
    <w:rsid w:val="00AE0DCD"/>
    <w:rsid w:val="00AE1EBC"/>
    <w:rsid w:val="00AE429E"/>
    <w:rsid w:val="00B013F7"/>
    <w:rsid w:val="00B02D2B"/>
    <w:rsid w:val="00B06CEE"/>
    <w:rsid w:val="00B117F7"/>
    <w:rsid w:val="00B13CAC"/>
    <w:rsid w:val="00B22026"/>
    <w:rsid w:val="00B228CA"/>
    <w:rsid w:val="00B340C1"/>
    <w:rsid w:val="00B44E33"/>
    <w:rsid w:val="00B5362C"/>
    <w:rsid w:val="00B568E5"/>
    <w:rsid w:val="00B573DF"/>
    <w:rsid w:val="00B629A1"/>
    <w:rsid w:val="00B70F50"/>
    <w:rsid w:val="00B71CEC"/>
    <w:rsid w:val="00B806D4"/>
    <w:rsid w:val="00B811EA"/>
    <w:rsid w:val="00B90790"/>
    <w:rsid w:val="00B95CFF"/>
    <w:rsid w:val="00BB15AE"/>
    <w:rsid w:val="00BD07C2"/>
    <w:rsid w:val="00BD6D2A"/>
    <w:rsid w:val="00BE1D0A"/>
    <w:rsid w:val="00BE6BDD"/>
    <w:rsid w:val="00C00B58"/>
    <w:rsid w:val="00C03721"/>
    <w:rsid w:val="00C0508B"/>
    <w:rsid w:val="00C056BF"/>
    <w:rsid w:val="00C108F6"/>
    <w:rsid w:val="00C12D71"/>
    <w:rsid w:val="00C328C0"/>
    <w:rsid w:val="00C36A2C"/>
    <w:rsid w:val="00C6468B"/>
    <w:rsid w:val="00C67239"/>
    <w:rsid w:val="00C72948"/>
    <w:rsid w:val="00C8536C"/>
    <w:rsid w:val="00C93740"/>
    <w:rsid w:val="00C96DFC"/>
    <w:rsid w:val="00CA1C86"/>
    <w:rsid w:val="00CA5048"/>
    <w:rsid w:val="00CA5C12"/>
    <w:rsid w:val="00CB3228"/>
    <w:rsid w:val="00CB7707"/>
    <w:rsid w:val="00CC16FC"/>
    <w:rsid w:val="00CC4369"/>
    <w:rsid w:val="00CD039C"/>
    <w:rsid w:val="00CD5E2E"/>
    <w:rsid w:val="00CE2AE4"/>
    <w:rsid w:val="00CE4638"/>
    <w:rsid w:val="00CF188A"/>
    <w:rsid w:val="00CF1A16"/>
    <w:rsid w:val="00CF1E7C"/>
    <w:rsid w:val="00CF37B5"/>
    <w:rsid w:val="00D01D7B"/>
    <w:rsid w:val="00D11656"/>
    <w:rsid w:val="00D2628E"/>
    <w:rsid w:val="00D375BE"/>
    <w:rsid w:val="00D431BD"/>
    <w:rsid w:val="00D44A2F"/>
    <w:rsid w:val="00D45B71"/>
    <w:rsid w:val="00D4635E"/>
    <w:rsid w:val="00D54888"/>
    <w:rsid w:val="00D5581A"/>
    <w:rsid w:val="00D726A4"/>
    <w:rsid w:val="00D7569F"/>
    <w:rsid w:val="00D8234A"/>
    <w:rsid w:val="00D843B6"/>
    <w:rsid w:val="00D85CED"/>
    <w:rsid w:val="00D87BD8"/>
    <w:rsid w:val="00D94679"/>
    <w:rsid w:val="00DA59F1"/>
    <w:rsid w:val="00DA5EF7"/>
    <w:rsid w:val="00DB2CFF"/>
    <w:rsid w:val="00DB525D"/>
    <w:rsid w:val="00DC1E73"/>
    <w:rsid w:val="00DC30D9"/>
    <w:rsid w:val="00DC3396"/>
    <w:rsid w:val="00DC41D2"/>
    <w:rsid w:val="00DD3FD6"/>
    <w:rsid w:val="00DD4DD7"/>
    <w:rsid w:val="00DD536A"/>
    <w:rsid w:val="00DE2BAD"/>
    <w:rsid w:val="00DE5217"/>
    <w:rsid w:val="00DF59C7"/>
    <w:rsid w:val="00E11D09"/>
    <w:rsid w:val="00E1594F"/>
    <w:rsid w:val="00E270AC"/>
    <w:rsid w:val="00E30DFC"/>
    <w:rsid w:val="00E32E70"/>
    <w:rsid w:val="00E35CB2"/>
    <w:rsid w:val="00E3613D"/>
    <w:rsid w:val="00E46508"/>
    <w:rsid w:val="00E47EE5"/>
    <w:rsid w:val="00E533D9"/>
    <w:rsid w:val="00E5680A"/>
    <w:rsid w:val="00E57D72"/>
    <w:rsid w:val="00E629A2"/>
    <w:rsid w:val="00E6337B"/>
    <w:rsid w:val="00E662E0"/>
    <w:rsid w:val="00E84FB0"/>
    <w:rsid w:val="00E85DBC"/>
    <w:rsid w:val="00E87BFC"/>
    <w:rsid w:val="00E90D4A"/>
    <w:rsid w:val="00E9286C"/>
    <w:rsid w:val="00EB0DED"/>
    <w:rsid w:val="00EB10C2"/>
    <w:rsid w:val="00EC5399"/>
    <w:rsid w:val="00EE1EDA"/>
    <w:rsid w:val="00F0137E"/>
    <w:rsid w:val="00F03FB8"/>
    <w:rsid w:val="00F278B3"/>
    <w:rsid w:val="00F3019C"/>
    <w:rsid w:val="00F3571E"/>
    <w:rsid w:val="00F359DB"/>
    <w:rsid w:val="00F3607E"/>
    <w:rsid w:val="00F57E06"/>
    <w:rsid w:val="00F60217"/>
    <w:rsid w:val="00F749FD"/>
    <w:rsid w:val="00F80871"/>
    <w:rsid w:val="00F83395"/>
    <w:rsid w:val="00F8684D"/>
    <w:rsid w:val="00F92B72"/>
    <w:rsid w:val="00FB04DD"/>
    <w:rsid w:val="00FB1A50"/>
    <w:rsid w:val="00FC3FEF"/>
    <w:rsid w:val="00FD12AF"/>
    <w:rsid w:val="00FD58C3"/>
    <w:rsid w:val="00FF075F"/>
    <w:rsid w:val="00FF0DA8"/>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semiHidden/>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semiHidden/>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5</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407</cp:revision>
  <cp:lastPrinted>2022-05-28T19:55:00Z</cp:lastPrinted>
  <dcterms:created xsi:type="dcterms:W3CDTF">2022-05-28T02:33:00Z</dcterms:created>
  <dcterms:modified xsi:type="dcterms:W3CDTF">2022-05-28T20:10:00Z</dcterms:modified>
</cp:coreProperties>
</file>