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F2A44"/>
          <w:sz w:val="48"/>
        </w:rPr>
        <w:t>Adam Breaux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713.302.2020  |  abreaux015@gmail.com  |  linkedin.com/in/adambreaux  |  Tulsa, OK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sz w:val="21"/>
        </w:rPr>
        <w:t>Operator and daily agentic-AI practitioner who turns stalled AI pilots into workflows teams actually run. Founder of an AI consulting practice that embeds with companies, maps how work really happens, finds the highest-ROI bets, and ships enterprise-grade automations into production. Three years as a chief of staff and venture operator building companies 0-to-1 and the AI systems that run them. Credible with CEOs and engineers in equal measure, with a strong bias to ship.</w:t>
      </w:r>
    </w:p>
    <w:p>
      <w:pPr>
        <w:spacing w:before="120" w:after="60" w:line="240" w:lineRule="auto"/>
        <w:pBdr>
          <w:bottom w:val="single" w:sz="6" w:space="1" w:color="1F2A44"/>
        </w:pBdr>
      </w:pPr>
      <w:r>
        <w:rPr>
          <w:rFonts w:ascii="Calibri" w:hAnsi="Calibri"/>
          <w:b/>
          <w:i w:val="0"/>
          <w:color w:val="1F2A44"/>
          <w:sz w:val="23"/>
        </w:rPr>
        <w:t>EXPERIENCE</w:t>
      </w:r>
    </w:p>
    <w:p>
      <w:pPr>
        <w:tabs>
          <w:tab w:pos="9936" w:val="right"/>
        </w:tabs>
        <w:spacing w:before="80" w:after="0" w:line="240" w:lineRule="auto"/>
      </w:pPr>
      <w:r>
        <w:rPr>
          <w:rFonts w:ascii="Calibri" w:hAnsi="Calibri"/>
          <w:b/>
          <w:i w:val="0"/>
          <w:sz w:val="22"/>
        </w:rPr>
        <w:t>Founder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2025 – Present</w:t>
      </w:r>
    </w:p>
    <w:p>
      <w:pPr>
        <w:spacing w:before="0" w:after="40" w:line="240" w:lineRule="auto"/>
      </w:pPr>
      <w:r>
        <w:rPr>
          <w:rFonts w:ascii="Calibri" w:hAnsi="Calibri"/>
          <w:b w:val="0"/>
          <w:i/>
          <w:color w:val="444444"/>
          <w:sz w:val="20"/>
        </w:rPr>
        <w:t>WKB Studio  —  AI consulting &amp; automation  |  Tulsa, OK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 w:val="0"/>
          <w:i w:val="0"/>
          <w:sz w:val="21"/>
        </w:rPr>
        <w:t>Founded an AI consulting practice that embeds with companies to map how work actually happens, surface the highest-ROI automation opportunities, and build and ship enterprise-grade AI automations into their operations.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 w:val="0"/>
          <w:i w:val="0"/>
          <w:sz w:val="21"/>
        </w:rPr>
        <w:t>Run engagements end to end — executive discovery and workflow mapping, through hands-on build, through rollout and adoption — using the modern agentic AI stack (Claude, multi-agent systems, and workflow-automation tooling).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 w:val="0"/>
          <w:i w:val="0"/>
          <w:sz w:val="21"/>
        </w:rPr>
        <w:t>Translate fuzzy executive asks into concrete technical direction, and engineering detail back into plain 'here's what it means for you' language for the client.</w:t>
      </w:r>
    </w:p>
    <w:p>
      <w:pPr>
        <w:tabs>
          <w:tab w:pos="9936" w:val="right"/>
        </w:tabs>
        <w:spacing w:before="80" w:after="0" w:line="240" w:lineRule="auto"/>
      </w:pPr>
      <w:r>
        <w:rPr>
          <w:rFonts w:ascii="Calibri" w:hAnsi="Calibri"/>
          <w:b/>
          <w:i w:val="0"/>
          <w:sz w:val="22"/>
        </w:rPr>
        <w:t>Associate — Chief of Staff to CEO / Venture Operations Lead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May 2023 – Present</w:t>
      </w:r>
    </w:p>
    <w:p>
      <w:pPr>
        <w:spacing w:before="0" w:after="40" w:line="240" w:lineRule="auto"/>
      </w:pPr>
      <w:r>
        <w:rPr>
          <w:rFonts w:ascii="Calibri" w:hAnsi="Calibri"/>
          <w:b w:val="0"/>
          <w:i/>
          <w:color w:val="444444"/>
          <w:sz w:val="20"/>
        </w:rPr>
        <w:t>19days  —  B2B SaaS venture studio  |  Tulsa, OK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 w:val="0"/>
          <w:i w:val="0"/>
          <w:sz w:val="21"/>
        </w:rPr>
        <w:t>Built and shipped a Claude-based operations platform for a sales team, integrating HubSpot, Fathom call transcripts, Google Drive/Gmail, calendar, and contract software — automating a daily morning brief (prior-day meetings to to-dos to drafted emails on a 24-hour SLA), meeting prep that assembles all prior context into the next agenda, and proposal/SOW drafting routed to the rep for review. Replaced manual work three people were doing by hand.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 w:val="0"/>
          <w:i w:val="0"/>
          <w:sz w:val="21"/>
        </w:rPr>
        <w:t>Designed multi-agent, continual-learning engines that source and score targets by fit (geography, thesis, stage / ICP), enrich via Clay, and run outbound with a full CRM — one producing a pipeline of hundreds of investors for a raise, another ~500 qualified sales leads.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 w:val="0"/>
          <w:i w:val="0"/>
          <w:sz w:val="21"/>
        </w:rPr>
        <w:t>Led Agentech from a blank page to a funded company (~$25M valuation today): drove it through discovery and a pivot into AI-powered insurance-claims servicing, built the team, and coordinated engineering, product, design, and marketing while running sales to the first $600K in ARR. Now its part-time CFO and continuing Chief of Staff.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 w:val="0"/>
          <w:i w:val="0"/>
          <w:sz w:val="21"/>
        </w:rPr>
        <w:t>Ran point with the C-suite and the front line alike — from CEOs, MDs, and LPs to individual reps — and led automation / GTM-tooling projects across the studio's portfolio to remove process bottlenecks.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 w:val="0"/>
          <w:i w:val="0"/>
          <w:sz w:val="21"/>
        </w:rPr>
        <w:t>Nicknamed 'AdamGPT' by leadership in 2022 for living at the frontier of new AI tooling; the daily practitioner the team turns to for what just shipped and how to use it.</w:t>
      </w:r>
    </w:p>
    <w:p>
      <w:pPr>
        <w:tabs>
          <w:tab w:pos="9936" w:val="right"/>
        </w:tabs>
        <w:spacing w:before="80" w:after="0" w:line="240" w:lineRule="auto"/>
      </w:pPr>
      <w:r>
        <w:rPr>
          <w:rFonts w:ascii="Calibri" w:hAnsi="Calibri"/>
          <w:b/>
          <w:i w:val="0"/>
          <w:sz w:val="22"/>
        </w:rPr>
        <w:t>Venture Fellow / Diligence Support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Sep 2022 – Jul 2023</w:t>
      </w:r>
    </w:p>
    <w:p>
      <w:pPr>
        <w:spacing w:before="0" w:after="40" w:line="240" w:lineRule="auto"/>
      </w:pPr>
      <w:r>
        <w:rPr>
          <w:rFonts w:ascii="Calibri" w:hAnsi="Calibri"/>
          <w:b w:val="0"/>
          <w:i/>
          <w:color w:val="444444"/>
          <w:sz w:val="20"/>
        </w:rPr>
        <w:t>Atento Capital  —  VC arm of the George Kaiser Family Foundation  |  Tulsa, OK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 w:val="0"/>
          <w:i w:val="0"/>
          <w:sz w:val="21"/>
        </w:rPr>
        <w:t>As 1 of ~12 fellows, ran discovery and screening calls across hundreds of companies, diligenced founding teams, assessed commercial viability, and presented theses to internal committees — sourcing 14 of 20 finalists, the most of any fellow.</w:t>
      </w:r>
    </w:p>
    <w:p>
      <w:pPr>
        <w:pStyle w:val="ListBullet"/>
        <w:spacing w:before="0" w:after="40" w:line="240" w:lineRule="auto"/>
        <w:ind w:left="360"/>
      </w:pPr>
      <w:r>
        <w:rPr>
          <w:rFonts w:ascii="Calibri" w:hAnsi="Calibri"/>
          <w:b/>
          <w:i w:val="0"/>
          <w:sz w:val="21"/>
        </w:rPr>
        <w:t xml:space="preserve">Strong discovery instincts: </w:t>
      </w:r>
      <w:r>
        <w:rPr>
          <w:rFonts w:ascii="Calibri" w:hAnsi="Calibri"/>
          <w:b w:val="0"/>
          <w:i w:val="0"/>
          <w:sz w:val="21"/>
        </w:rPr>
        <w:t>known for asking the uncomfortable questions that surface how a business actually works, then aligning resources and driving to a decision.</w:t>
      </w:r>
    </w:p>
    <w:p>
      <w:pPr>
        <w:spacing w:before="120" w:after="60" w:line="240" w:lineRule="auto"/>
        <w:pBdr>
          <w:bottom w:val="single" w:sz="6" w:space="1" w:color="1F2A44"/>
        </w:pBdr>
      </w:pPr>
      <w:r>
        <w:rPr>
          <w:rFonts w:ascii="Calibri" w:hAnsi="Calibri"/>
          <w:b/>
          <w:i w:val="0"/>
          <w:color w:val="1F2A44"/>
          <w:sz w:val="23"/>
        </w:rPr>
        <w:t>EDUCATION</w:t>
      </w:r>
    </w:p>
    <w:p>
      <w:pPr>
        <w:tabs>
          <w:tab w:pos="9936" w:val="right"/>
        </w:tabs>
        <w:spacing w:before="80" w:after="0" w:line="240" w:lineRule="auto"/>
      </w:pPr>
      <w:r>
        <w:rPr>
          <w:rFonts w:ascii="Calibri" w:hAnsi="Calibri"/>
          <w:b/>
          <w:i w:val="0"/>
          <w:sz w:val="22"/>
        </w:rPr>
        <w:t>Master of Business Administration — Finance &amp; Entrepreneurship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Dec 2023</w:t>
      </w:r>
    </w:p>
    <w:p>
      <w:pPr>
        <w:spacing w:before="0" w:after="40" w:line="240" w:lineRule="auto"/>
      </w:pPr>
      <w:r>
        <w:rPr>
          <w:rFonts w:ascii="Calibri" w:hAnsi="Calibri"/>
          <w:b w:val="0"/>
          <w:i/>
          <w:color w:val="444444"/>
          <w:sz w:val="20"/>
        </w:rPr>
        <w:t>The University of Tulsa  |  Tulsa, OK</w:t>
      </w:r>
    </w:p>
    <w:p>
      <w:pPr>
        <w:tabs>
          <w:tab w:pos="9936" w:val="right"/>
        </w:tabs>
        <w:spacing w:before="80" w:after="0" w:line="240" w:lineRule="auto"/>
      </w:pPr>
      <w:r>
        <w:rPr>
          <w:rFonts w:ascii="Calibri" w:hAnsi="Calibri"/>
          <w:b/>
          <w:i w:val="0"/>
          <w:sz w:val="22"/>
        </w:rPr>
        <w:t>B.S. Exercise Science / Pre-Med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May 2021</w:t>
      </w:r>
    </w:p>
    <w:p>
      <w:pPr>
        <w:spacing w:before="0" w:after="40" w:line="240" w:lineRule="auto"/>
      </w:pPr>
      <w:r>
        <w:rPr>
          <w:rFonts w:ascii="Calibri" w:hAnsi="Calibri"/>
          <w:b w:val="0"/>
          <w:i/>
          <w:color w:val="444444"/>
          <w:sz w:val="20"/>
        </w:rPr>
        <w:t>The University of Tulsa  —  Division I Cross Country &amp; Track and Field  |  Tulsa, OK</w:t>
      </w:r>
    </w:p>
    <w:p>
      <w:pPr>
        <w:spacing w:before="120" w:after="60" w:line="240" w:lineRule="auto"/>
        <w:pBdr>
          <w:bottom w:val="single" w:sz="6" w:space="1" w:color="1F2A44"/>
        </w:pBdr>
      </w:pPr>
      <w:r>
        <w:rPr>
          <w:rFonts w:ascii="Calibri" w:hAnsi="Calibri"/>
          <w:b/>
          <w:i w:val="0"/>
          <w:color w:val="1F2A44"/>
          <w:sz w:val="23"/>
        </w:rPr>
        <w:t>SKILLS &amp; STRENGTHS</w:t>
      </w:r>
    </w:p>
    <w:p>
      <w:pPr>
        <w:spacing w:before="0" w:after="80" w:line="240" w:lineRule="auto"/>
      </w:pPr>
      <w:r>
        <w:rPr>
          <w:rFonts w:ascii="Calibri" w:hAnsi="Calibri"/>
          <w:b w:val="0"/>
          <w:i w:val="0"/>
          <w:sz w:val="21"/>
        </w:rPr>
        <w:t>Daily hands-on agentic AI stack (Claude, multi-agent systems, ChatGPT, workflow-automation tooling)</w:t>
      </w:r>
      <w:r>
        <w:rPr>
          <w:rFonts w:ascii="Calibri" w:hAnsi="Calibri"/>
          <w:b w:val="0"/>
          <w:i w:val="0"/>
          <w:color w:val="1F2A44"/>
          <w:sz w:val="21"/>
        </w:rPr>
        <w:t xml:space="preserve">   •   </w:t>
      </w:r>
      <w:r>
        <w:rPr>
          <w:rFonts w:ascii="Calibri" w:hAnsi="Calibri"/>
          <w:b w:val="0"/>
          <w:i w:val="0"/>
          <w:sz w:val="21"/>
        </w:rPr>
        <w:t>Workflow discovery &amp; redesign; process automation; driving adoption past launch</w:t>
      </w:r>
      <w:r>
        <w:rPr>
          <w:rFonts w:ascii="Calibri" w:hAnsi="Calibri"/>
          <w:b w:val="0"/>
          <w:i w:val="0"/>
          <w:color w:val="1F2A44"/>
          <w:sz w:val="21"/>
        </w:rPr>
        <w:t xml:space="preserve">   •   </w:t>
      </w:r>
      <w:r>
        <w:rPr>
          <w:rFonts w:ascii="Calibri" w:hAnsi="Calibri"/>
          <w:b w:val="0"/>
          <w:i w:val="0"/>
          <w:sz w:val="21"/>
        </w:rPr>
        <w:t>Building and shipping production AI systems and agentic workflows</w:t>
      </w:r>
      <w:r>
        <w:rPr>
          <w:rFonts w:ascii="Calibri" w:hAnsi="Calibri"/>
          <w:b w:val="0"/>
          <w:i w:val="0"/>
          <w:color w:val="1F2A44"/>
          <w:sz w:val="21"/>
        </w:rPr>
        <w:t xml:space="preserve">   •   </w:t>
      </w:r>
      <w:r>
        <w:rPr>
          <w:rFonts w:ascii="Calibri" w:hAnsi="Calibri"/>
          <w:b w:val="0"/>
          <w:i w:val="0"/>
          <w:sz w:val="21"/>
        </w:rPr>
        <w:t>Executive presence + engineering fluency — translating between both</w:t>
      </w:r>
      <w:r>
        <w:rPr>
          <w:rFonts w:ascii="Calibri" w:hAnsi="Calibri"/>
          <w:b w:val="0"/>
          <w:i w:val="0"/>
          <w:color w:val="1F2A44"/>
          <w:sz w:val="21"/>
        </w:rPr>
        <w:t xml:space="preserve">   •   </w:t>
      </w:r>
      <w:r>
        <w:rPr>
          <w:rFonts w:ascii="Calibri" w:hAnsi="Calibri"/>
          <w:b w:val="0"/>
          <w:i w:val="0"/>
          <w:sz w:val="21"/>
        </w:rPr>
        <w:t>0-to-1 company building; operations and process from scratch</w:t>
      </w:r>
      <w:r>
        <w:rPr>
          <w:rFonts w:ascii="Calibri" w:hAnsi="Calibri"/>
          <w:b w:val="0"/>
          <w:i w:val="0"/>
          <w:color w:val="1F2A44"/>
          <w:sz w:val="21"/>
        </w:rPr>
        <w:t xml:space="preserve">   •   </w:t>
      </w:r>
      <w:r>
        <w:rPr>
          <w:rFonts w:ascii="Calibri" w:hAnsi="Calibri"/>
          <w:b w:val="0"/>
          <w:i w:val="0"/>
          <w:sz w:val="21"/>
        </w:rPr>
        <w:t>Business evaluation &amp; judgment; financial modeling</w:t>
      </w:r>
      <w:r>
        <w:rPr>
          <w:rFonts w:ascii="Calibri" w:hAnsi="Calibri"/>
          <w:b w:val="0"/>
          <w:i w:val="0"/>
          <w:color w:val="1F2A44"/>
          <w:sz w:val="21"/>
        </w:rPr>
        <w:t xml:space="preserve">   •   </w:t>
      </w:r>
      <w:r>
        <w:rPr>
          <w:rFonts w:ascii="Calibri" w:hAnsi="Calibri"/>
          <w:b w:val="0"/>
          <w:i w:val="0"/>
          <w:sz w:val="21"/>
        </w:rPr>
        <w:t>First-principles thinking; relentless, ship-now execution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