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Calibri" w:hAnsi="Calibri"/>
          <w:b/>
          <w:i w:val="0"/>
          <w:color w:val="1F2A44"/>
          <w:sz w:val="48"/>
        </w:rPr>
        <w:t>Adam Breaux</w:t>
      </w:r>
    </w:p>
    <w:p>
      <w:pPr>
        <w:spacing w:before="0" w:after="120" w:line="240" w:lineRule="auto"/>
        <w:jc w:val="center"/>
      </w:pPr>
      <w:r>
        <w:rPr>
          <w:rFonts w:ascii="Calibri" w:hAnsi="Calibri"/>
          <w:b w:val="0"/>
          <w:i w:val="0"/>
          <w:color w:val="444444"/>
          <w:sz w:val="19"/>
        </w:rPr>
        <w:t>713.302.2020  |  abreaux015@gmail.com  |  linkedin.com/in/adambreaux  |  Tulsa, OK (open to NY / DC / SF travel cadence)</w:t>
      </w:r>
    </w:p>
    <w:p>
      <w:pPr>
        <w:spacing w:before="0" w:after="120" w:line="240" w:lineRule="auto"/>
      </w:pPr>
      <w:r>
        <w:rPr>
          <w:rFonts w:ascii="Calibri" w:hAnsi="Calibri"/>
          <w:b w:val="0"/>
          <w:i w:val="0"/>
          <w:sz w:val="21"/>
        </w:rPr>
        <w:t>AI-native investor-operator with an informed, built-from-the-ground-up conviction about where the next decade of value gets created: four inevitable mega-trends — the Autonomous Economy, Physical America, Energy Abundance, and Intelligent Infrastructure — where the missing infrastructure at the intersection of deep technology and American dynamism compounds into the most consequential companies of the decade. Three years across the venture lifecycle: sourced and diligenced deals for a $100M+ foundation VC arm, built four companies from 0 to 1, and ran financial modeling, cap tables, and LP reporting. Built that point of view through ~100 founder and operator interviews across energy, manufacturing, and industrials. Uses AI across every research, writing, and analysis workflow — including production multi-agent systems I built myself. A former Division I athlete who competes to win.</w:t>
      </w:r>
    </w:p>
    <w:p>
      <w:pPr>
        <w:spacing w:before="120" w:after="60" w:line="240" w:lineRule="auto"/>
        <w:pBdr>
          <w:bottom w:val="single" w:sz="6" w:space="1" w:color="1F2A44"/>
        </w:pBdr>
      </w:pPr>
      <w:r>
        <w:rPr>
          <w:rFonts w:ascii="Calibri" w:hAnsi="Calibri"/>
          <w:b/>
          <w:i w:val="0"/>
          <w:color w:val="1F2A44"/>
          <w:sz w:val="23"/>
        </w:rPr>
        <w:t>EXPERIENCE</w:t>
      </w:r>
    </w:p>
    <w:p>
      <w:pPr>
        <w:tabs>
          <w:tab w:pos="9936" w:val="right"/>
        </w:tabs>
        <w:spacing w:before="80" w:after="0" w:line="240" w:lineRule="auto"/>
      </w:pPr>
      <w:r>
        <w:rPr>
          <w:rFonts w:ascii="Calibri" w:hAnsi="Calibri"/>
          <w:b/>
          <w:i w:val="0"/>
          <w:sz w:val="22"/>
        </w:rPr>
        <w:t>Associate — Chief of Staff to CEO / Venture Operations Lead</w:t>
      </w:r>
      <w:r>
        <w:tab/>
      </w:r>
      <w:r>
        <w:rPr>
          <w:rFonts w:ascii="Calibri" w:hAnsi="Calibri"/>
          <w:b w:val="0"/>
          <w:i/>
          <w:color w:val="444444"/>
          <w:sz w:val="20"/>
        </w:rPr>
        <w:t>May 2023 – Present</w:t>
      </w:r>
    </w:p>
    <w:p>
      <w:pPr>
        <w:spacing w:before="0" w:after="40" w:line="240" w:lineRule="auto"/>
      </w:pPr>
      <w:r>
        <w:rPr>
          <w:rFonts w:ascii="Calibri" w:hAnsi="Calibri"/>
          <w:b w:val="0"/>
          <w:i/>
          <w:color w:val="444444"/>
          <w:sz w:val="20"/>
        </w:rPr>
        <w:t>19days  —  B2B SaaS venture studio  |  Tulsa, OK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/>
          <w:i w:val="0"/>
          <w:sz w:val="21"/>
        </w:rPr>
        <w:t xml:space="preserve">Sourcing &amp; diligence: </w:t>
      </w:r>
      <w:r>
        <w:rPr>
          <w:rFonts w:ascii="Calibri" w:hAnsi="Calibri"/>
          <w:b w:val="0"/>
          <w:i w:val="0"/>
          <w:sz w:val="21"/>
        </w:rPr>
        <w:t>Across the studio's pipeline, sourced and screened early-stage opportunities, ran discovery and commercial-viability assessments, and helped create four companies — direct venture lead on two.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/>
          <w:i w:val="0"/>
          <w:sz w:val="21"/>
        </w:rPr>
        <w:t xml:space="preserve">0-to-1 venture lead: </w:t>
      </w:r>
      <w:r>
        <w:rPr>
          <w:rFonts w:ascii="Calibri" w:hAnsi="Calibri"/>
          <w:b w:val="0"/>
          <w:i w:val="0"/>
          <w:sz w:val="21"/>
        </w:rPr>
        <w:t>Took Agentech from a blank page to a funded company (~$25M valuation today) — thesis through pivot to AI-powered insurance-claims servicing; built the team and ran sales to the first $600K ARR. Now its part-time CFO and Chief of Staff.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/>
          <w:i w:val="0"/>
          <w:sz w:val="21"/>
        </w:rPr>
        <w:t xml:space="preserve">Financial modeling from scratch: </w:t>
      </w:r>
      <w:r>
        <w:rPr>
          <w:rFonts w:ascii="Calibri" w:hAnsi="Calibri"/>
          <w:b w:val="0"/>
          <w:i w:val="0"/>
          <w:sz w:val="21"/>
        </w:rPr>
        <w:t>Built three-statement, returns, and cap-table models plus competitive analysis across 500+ companies; computed fund TVPI; stood up LP reporting on an $8M fund and became the direct point of contact LPs come to for updates. Pressure-tested assumptions and defended the numbers to LPs and leadership.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/>
          <w:i w:val="0"/>
          <w:sz w:val="21"/>
        </w:rPr>
        <w:t xml:space="preserve">Fundraising, owned end to end: </w:t>
      </w:r>
      <w:r>
        <w:rPr>
          <w:rFonts w:ascii="Calibri" w:hAnsi="Calibri"/>
          <w:b w:val="0"/>
          <w:i w:val="0"/>
          <w:sz w:val="21"/>
        </w:rPr>
        <w:t>Ran Agentech's $3M seed — investor memo, financial model, cap table, projections, and data room — and coordinated legal and accounting to a fast, fully-subscribed close. Ran the same process across multiple ventures (~$10M raised studio-wide).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/>
          <w:i w:val="0"/>
          <w:sz w:val="21"/>
        </w:rPr>
        <w:t xml:space="preserve">AI-native by default: </w:t>
      </w:r>
      <w:r>
        <w:rPr>
          <w:rFonts w:ascii="Calibri" w:hAnsi="Calibri"/>
          <w:b w:val="0"/>
          <w:i w:val="0"/>
          <w:sz w:val="21"/>
        </w:rPr>
        <w:t>Built a multi-agent investor-sourcing engine with a continual-learning loop (ranked by geography, thesis, and stage; enriched via Clay) that produced a pipeline of hundreds of investors, plus a Claude-based operations platform spanning CRM, call transcripts, email, calendar, and contracts that auto-drafts memos, meeting agendas, and proposals.</w:t>
      </w:r>
    </w:p>
    <w:p>
      <w:pPr>
        <w:tabs>
          <w:tab w:pos="9936" w:val="right"/>
        </w:tabs>
        <w:spacing w:before="80" w:after="0" w:line="240" w:lineRule="auto"/>
      </w:pPr>
      <w:r>
        <w:rPr>
          <w:rFonts w:ascii="Calibri" w:hAnsi="Calibri"/>
          <w:b/>
          <w:i w:val="0"/>
          <w:sz w:val="22"/>
        </w:rPr>
        <w:t>Venture Fellow / Investment Diligence</w:t>
      </w:r>
      <w:r>
        <w:tab/>
      </w:r>
      <w:r>
        <w:rPr>
          <w:rFonts w:ascii="Calibri" w:hAnsi="Calibri"/>
          <w:b w:val="0"/>
          <w:i/>
          <w:color w:val="444444"/>
          <w:sz w:val="20"/>
        </w:rPr>
        <w:t>Sep 2022 – Jul 2023</w:t>
      </w:r>
    </w:p>
    <w:p>
      <w:pPr>
        <w:spacing w:before="0" w:after="40" w:line="240" w:lineRule="auto"/>
      </w:pPr>
      <w:r>
        <w:rPr>
          <w:rFonts w:ascii="Calibri" w:hAnsi="Calibri"/>
          <w:b w:val="0"/>
          <w:i/>
          <w:color w:val="444444"/>
          <w:sz w:val="20"/>
        </w:rPr>
        <w:t>Atento Capital  —  VC arm of the George Kaiser Family Foundation ($100M+ fund)  |  Tulsa, OK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 w:val="0"/>
          <w:i w:val="0"/>
          <w:sz w:val="21"/>
        </w:rPr>
        <w:t>Sourced 14 of 20 finalists and 4 of 7 startups selected to pitch — the most of any of ~12 fellows; screened hundreds of companies.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 w:val="0"/>
          <w:i w:val="0"/>
          <w:sz w:val="21"/>
        </w:rPr>
        <w:t>Ran screening calls, diligenced founding teams, assessed commercial viability, and authored investment theses presented to internal committees.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 w:val="0"/>
          <w:i w:val="0"/>
          <w:sz w:val="21"/>
        </w:rPr>
        <w:t>Recalled by principals to diligence two Core Fund I deals: bottom-up market sizing, competitive analysis, and financial-projection review delivered directly to a GP.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/>
          <w:i w:val="0"/>
          <w:sz w:val="21"/>
        </w:rPr>
        <w:t xml:space="preserve">Judgment, validated: </w:t>
      </w:r>
      <w:r>
        <w:rPr>
          <w:rFonts w:ascii="Calibri" w:hAnsi="Calibri"/>
          <w:b w:val="0"/>
          <w:i w:val="0"/>
          <w:sz w:val="21"/>
        </w:rPr>
        <w:t>On all three deals I diligenced, I recommended against — on scalability, market size, and an unconvincing expansion story; all three are no longer operating.</w:t>
      </w:r>
    </w:p>
    <w:p>
      <w:pPr>
        <w:spacing w:before="120" w:after="60" w:line="240" w:lineRule="auto"/>
        <w:pBdr>
          <w:bottom w:val="single" w:sz="6" w:space="1" w:color="1F2A44"/>
        </w:pBdr>
      </w:pPr>
      <w:r>
        <w:rPr>
          <w:rFonts w:ascii="Calibri" w:hAnsi="Calibri"/>
          <w:b/>
          <w:i w:val="0"/>
          <w:color w:val="1F2A44"/>
          <w:sz w:val="23"/>
        </w:rPr>
        <w:t>INVESTMENT THESIS &amp; SECTOR RESEARCH</w:t>
      </w:r>
    </w:p>
    <w:p>
      <w:pPr>
        <w:tabs>
          <w:tab w:pos="9936" w:val="right"/>
        </w:tabs>
        <w:spacing w:before="80" w:after="0" w:line="240" w:lineRule="auto"/>
      </w:pPr>
      <w:r>
        <w:rPr>
          <w:rFonts w:ascii="Calibri" w:hAnsi="Calibri"/>
          <w:b/>
          <w:i w:val="0"/>
          <w:sz w:val="22"/>
        </w:rPr>
        <w:t>Self-Directed Thesis — Deep Technology &amp; American Dynamism</w:t>
      </w:r>
      <w:r>
        <w:tab/>
      </w:r>
      <w:r>
        <w:rPr>
          <w:rFonts w:ascii="Calibri" w:hAnsi="Calibri"/>
          <w:b w:val="0"/>
          <w:i/>
          <w:color w:val="444444"/>
          <w:sz w:val="20"/>
        </w:rPr>
        <w:t>2025 – Present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 w:val="0"/>
          <w:i w:val="0"/>
          <w:sz w:val="21"/>
        </w:rPr>
        <w:t>Developing a four-mega-trend framework for the next decade of value creation — inevitable trends where missing infrastructure creates outsized opportunity: (1) the Autonomous Economy — physical AI, robotics, and automation; (2) Physical America — reindustrialization and onshoring the capacity to build new physical products at speed and scale; (3) Energy Abundance — the power foundation under all of it; (4) Intelligent Infrastructure — the connective layer that makes the rest run. Maps directly onto AI, defense, energy, and space.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/>
          <w:i w:val="0"/>
          <w:sz w:val="21"/>
        </w:rPr>
        <w:t xml:space="preserve">Built the view through real work: </w:t>
      </w:r>
      <w:r>
        <w:rPr>
          <w:rFonts w:ascii="Calibri" w:hAnsi="Calibri"/>
          <w:b w:val="0"/>
          <w:i w:val="0"/>
          <w:sz w:val="21"/>
        </w:rPr>
        <w:t>~100 founder and operator interviews across energy, manufacturing, and industrials to map emerging trends, bottlenecks, and where capital is missing.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/>
          <w:i w:val="0"/>
          <w:sz w:val="21"/>
        </w:rPr>
        <w:t xml:space="preserve">Core conviction: </w:t>
      </w:r>
      <w:r>
        <w:rPr>
          <w:rFonts w:ascii="Calibri" w:hAnsi="Calibri"/>
          <w:b w:val="0"/>
          <w:i w:val="0"/>
          <w:sz w:val="21"/>
        </w:rPr>
        <w:t>durable returns lie in deep technology — physical AI, automation, energy, and the industrial stack — not in another thin-moat AI application. The U.S. lacks China's ability to spin up new physical products at scale, fast; closing that gap is a generational opportunity.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 w:val="0"/>
          <w:i w:val="0"/>
          <w:sz w:val="21"/>
        </w:rPr>
        <w:t>Fluent in SBIR/STTR non-dilutive funding processes; engaged with OCAST and Oklahoma Catalyst, which administer those programs.</w:t>
      </w:r>
    </w:p>
    <w:p>
      <w:pPr>
        <w:spacing w:before="120" w:after="60" w:line="240" w:lineRule="auto"/>
        <w:pBdr>
          <w:bottom w:val="single" w:sz="6" w:space="1" w:color="1F2A44"/>
        </w:pBdr>
      </w:pPr>
      <w:r>
        <w:rPr>
          <w:rFonts w:ascii="Calibri" w:hAnsi="Calibri"/>
          <w:b/>
          <w:i w:val="0"/>
          <w:color w:val="1F2A44"/>
          <w:sz w:val="23"/>
        </w:rPr>
        <w:t>EARLIER LEADERSHIP &amp; MARKETS</w:t>
      </w:r>
    </w:p>
    <w:p>
      <w:pPr>
        <w:tabs>
          <w:tab w:pos="9936" w:val="right"/>
        </w:tabs>
        <w:spacing w:before="80" w:after="0" w:line="240" w:lineRule="auto"/>
      </w:pPr>
      <w:r>
        <w:rPr>
          <w:rFonts w:ascii="Calibri" w:hAnsi="Calibri"/>
          <w:b/>
          <w:i w:val="0"/>
          <w:sz w:val="22"/>
        </w:rPr>
        <w:t>Founding President — starTUp (University of Tulsa VC Club)</w:t>
      </w:r>
      <w:r>
        <w:tab/>
      </w:r>
      <w:r>
        <w:rPr>
          <w:rFonts w:ascii="Calibri" w:hAnsi="Calibri"/>
          <w:b w:val="0"/>
          <w:i/>
          <w:color w:val="444444"/>
          <w:sz w:val="20"/>
        </w:rPr>
        <w:t>Jan 2023 – Aug 2023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 w:val="0"/>
          <w:i w:val="0"/>
          <w:sz w:val="21"/>
        </w:rPr>
        <w:t>Founded TU's first VC club and placed members as analysts on the 46VC Hurricane Venture Fund, a multi-million-dollar student/alumni fund.</w:t>
      </w:r>
    </w:p>
    <w:p>
      <w:pPr>
        <w:tabs>
          <w:tab w:pos="9936" w:val="right"/>
        </w:tabs>
        <w:spacing w:before="80" w:after="0" w:line="240" w:lineRule="auto"/>
      </w:pPr>
      <w:r>
        <w:rPr>
          <w:rFonts w:ascii="Calibri" w:hAnsi="Calibri"/>
          <w:b/>
          <w:i w:val="0"/>
          <w:sz w:val="22"/>
        </w:rPr>
        <w:t>Chair, Macroeconomic Committee — TU Student Investment Fund ($8M)</w:t>
      </w:r>
      <w:r>
        <w:tab/>
      </w:r>
      <w:r>
        <w:rPr>
          <w:rFonts w:ascii="Calibri" w:hAnsi="Calibri"/>
          <w:b w:val="0"/>
          <w:i/>
          <w:color w:val="444444"/>
          <w:sz w:val="20"/>
        </w:rPr>
        <w:t>Jan 2023 – May 2023</w:t>
      </w:r>
    </w:p>
    <w:p>
      <w:pPr>
        <w:pStyle w:val="ListBullet"/>
        <w:spacing w:before="0" w:after="40" w:line="240" w:lineRule="auto"/>
        <w:ind w:left="360"/>
      </w:pPr>
      <w:r>
        <w:rPr>
          <w:rFonts w:ascii="Calibri" w:hAnsi="Calibri"/>
          <w:b w:val="0"/>
          <w:i w:val="0"/>
          <w:sz w:val="21"/>
        </w:rPr>
        <w:t>Implemented an ETF strategy and decision process still in use today; made buy/sell calls on macro trends and led analysts to execute.</w:t>
      </w:r>
    </w:p>
    <w:p>
      <w:pPr>
        <w:spacing w:before="120" w:after="60" w:line="240" w:lineRule="auto"/>
        <w:pBdr>
          <w:bottom w:val="single" w:sz="6" w:space="1" w:color="1F2A44"/>
        </w:pBdr>
      </w:pPr>
      <w:r>
        <w:rPr>
          <w:rFonts w:ascii="Calibri" w:hAnsi="Calibri"/>
          <w:b/>
          <w:i w:val="0"/>
          <w:color w:val="1F2A44"/>
          <w:sz w:val="23"/>
        </w:rPr>
        <w:t>EDUCATION</w:t>
      </w:r>
    </w:p>
    <w:p>
      <w:pPr>
        <w:tabs>
          <w:tab w:pos="9936" w:val="right"/>
        </w:tabs>
        <w:spacing w:before="80" w:after="0" w:line="240" w:lineRule="auto"/>
      </w:pPr>
      <w:r>
        <w:rPr>
          <w:rFonts w:ascii="Calibri" w:hAnsi="Calibri"/>
          <w:b/>
          <w:i w:val="0"/>
          <w:sz w:val="22"/>
        </w:rPr>
        <w:t>Master of Business Administration — Finance &amp; Entrepreneurship</w:t>
      </w:r>
      <w:r>
        <w:tab/>
      </w:r>
      <w:r>
        <w:rPr>
          <w:rFonts w:ascii="Calibri" w:hAnsi="Calibri"/>
          <w:b w:val="0"/>
          <w:i/>
          <w:color w:val="444444"/>
          <w:sz w:val="20"/>
        </w:rPr>
        <w:t>Dec 2023</w:t>
      </w:r>
    </w:p>
    <w:p>
      <w:pPr>
        <w:spacing w:before="0" w:after="40" w:line="240" w:lineRule="auto"/>
      </w:pPr>
      <w:r>
        <w:rPr>
          <w:rFonts w:ascii="Calibri" w:hAnsi="Calibri"/>
          <w:b w:val="0"/>
          <w:i/>
          <w:color w:val="444444"/>
          <w:sz w:val="20"/>
        </w:rPr>
        <w:t>The University of Tulsa  |  Tulsa, OK</w:t>
      </w:r>
    </w:p>
    <w:p>
      <w:pPr>
        <w:tabs>
          <w:tab w:pos="9936" w:val="right"/>
        </w:tabs>
        <w:spacing w:before="80" w:after="0" w:line="240" w:lineRule="auto"/>
      </w:pPr>
      <w:r>
        <w:rPr>
          <w:rFonts w:ascii="Calibri" w:hAnsi="Calibri"/>
          <w:b/>
          <w:i w:val="0"/>
          <w:sz w:val="22"/>
        </w:rPr>
        <w:t>B.S. Exercise Science / Pre-Med</w:t>
      </w:r>
      <w:r>
        <w:tab/>
      </w:r>
      <w:r>
        <w:rPr>
          <w:rFonts w:ascii="Calibri" w:hAnsi="Calibri"/>
          <w:b w:val="0"/>
          <w:i/>
          <w:color w:val="444444"/>
          <w:sz w:val="20"/>
        </w:rPr>
        <w:t>May 2021</w:t>
      </w:r>
    </w:p>
    <w:p>
      <w:pPr>
        <w:spacing w:before="0" w:after="40" w:line="240" w:lineRule="auto"/>
      </w:pPr>
      <w:r>
        <w:rPr>
          <w:rFonts w:ascii="Calibri" w:hAnsi="Calibri"/>
          <w:b w:val="0"/>
          <w:i/>
          <w:color w:val="444444"/>
          <w:sz w:val="20"/>
        </w:rPr>
        <w:t>The University of Tulsa  —  Division I Cross Country &amp; Track and Field (team finished 5th at NCAA Championships)  |  Tulsa, OK</w:t>
      </w:r>
    </w:p>
    <w:p>
      <w:pPr>
        <w:spacing w:before="120" w:after="60" w:line="240" w:lineRule="auto"/>
        <w:pBdr>
          <w:bottom w:val="single" w:sz="6" w:space="1" w:color="1F2A44"/>
        </w:pBdr>
      </w:pPr>
      <w:r>
        <w:rPr>
          <w:rFonts w:ascii="Calibri" w:hAnsi="Calibri"/>
          <w:b/>
          <w:i w:val="0"/>
          <w:color w:val="1F2A44"/>
          <w:sz w:val="23"/>
        </w:rPr>
        <w:t>SKILLS &amp; STRENGTHS</w:t>
      </w:r>
    </w:p>
    <w:p>
      <w:pPr>
        <w:spacing w:before="0" w:after="80" w:line="240" w:lineRule="auto"/>
      </w:pPr>
      <w:r>
        <w:rPr>
          <w:rFonts w:ascii="Calibri" w:hAnsi="Calibri"/>
          <w:b w:val="0"/>
          <w:i w:val="0"/>
          <w:sz w:val="21"/>
        </w:rPr>
        <w:t>AI-native research, writing &amp; analysis workflow (built production multi-agent systems; nicknamed 'AdamGPT' by leadership in 2022)</w:t>
      </w:r>
      <w:r>
        <w:rPr>
          <w:rFonts w:ascii="Calibri" w:hAnsi="Calibri"/>
          <w:b w:val="0"/>
          <w:i w:val="0"/>
          <w:color w:val="1F2A44"/>
          <w:sz w:val="21"/>
        </w:rPr>
        <w:t xml:space="preserve">   •   </w:t>
      </w:r>
      <w:r>
        <w:rPr>
          <w:rFonts w:ascii="Calibri" w:hAnsi="Calibri"/>
          <w:b w:val="0"/>
          <w:i w:val="0"/>
          <w:sz w:val="21"/>
        </w:rPr>
        <w:t>Sourcing, diligence &amp; investment memos; market sizing; competitive analysis</w:t>
      </w:r>
      <w:r>
        <w:rPr>
          <w:rFonts w:ascii="Calibri" w:hAnsi="Calibri"/>
          <w:b w:val="0"/>
          <w:i w:val="0"/>
          <w:color w:val="1F2A44"/>
          <w:sz w:val="21"/>
        </w:rPr>
        <w:t xml:space="preserve">   •   </w:t>
      </w:r>
      <w:r>
        <w:rPr>
          <w:rFonts w:ascii="Calibri" w:hAnsi="Calibri"/>
          <w:b w:val="0"/>
          <w:i w:val="0"/>
          <w:sz w:val="21"/>
        </w:rPr>
        <w:t>Financial modeling from scratch (three-statement, returns, cap tables, fund TVPI/DPI/IRR)</w:t>
      </w:r>
      <w:r>
        <w:rPr>
          <w:rFonts w:ascii="Calibri" w:hAnsi="Calibri"/>
          <w:b w:val="0"/>
          <w:i w:val="0"/>
          <w:color w:val="1F2A44"/>
          <w:sz w:val="21"/>
        </w:rPr>
        <w:t xml:space="preserve">   •   </w:t>
      </w:r>
      <w:r>
        <w:rPr>
          <w:rFonts w:ascii="Calibri" w:hAnsi="Calibri"/>
          <w:b w:val="0"/>
          <w:i w:val="0"/>
          <w:sz w:val="21"/>
        </w:rPr>
        <w:t>Informed sector POV: AI, defense, energy, space; reindustrialization; SBIR/STTR</w:t>
      </w:r>
      <w:r>
        <w:rPr>
          <w:rFonts w:ascii="Calibri" w:hAnsi="Calibri"/>
          <w:b w:val="0"/>
          <w:i w:val="0"/>
          <w:color w:val="1F2A44"/>
          <w:sz w:val="21"/>
        </w:rPr>
        <w:t xml:space="preserve">   •   </w:t>
      </w:r>
      <w:r>
        <w:rPr>
          <w:rFonts w:ascii="Calibri" w:hAnsi="Calibri"/>
          <w:b w:val="0"/>
          <w:i w:val="0"/>
          <w:sz w:val="21"/>
        </w:rPr>
        <w:t>Investment judgment &amp; first-principles business evaluation</w:t>
      </w:r>
      <w:r>
        <w:rPr>
          <w:rFonts w:ascii="Calibri" w:hAnsi="Calibri"/>
          <w:b w:val="0"/>
          <w:i w:val="0"/>
          <w:color w:val="1F2A44"/>
          <w:sz w:val="21"/>
        </w:rPr>
        <w:t xml:space="preserve">   •   </w:t>
      </w:r>
      <w:r>
        <w:rPr>
          <w:rFonts w:ascii="Calibri" w:hAnsi="Calibri"/>
          <w:b w:val="0"/>
          <w:i w:val="0"/>
          <w:sz w:val="21"/>
        </w:rPr>
        <w:t>Exceptional written &amp; verbal communication; defends a thesis under scrutiny</w:t>
      </w:r>
      <w:r>
        <w:rPr>
          <w:rFonts w:ascii="Calibri" w:hAnsi="Calibri"/>
          <w:b w:val="0"/>
          <w:i w:val="0"/>
          <w:color w:val="1F2A44"/>
          <w:sz w:val="21"/>
        </w:rPr>
        <w:t xml:space="preserve">   •   </w:t>
      </w:r>
      <w:r>
        <w:rPr>
          <w:rFonts w:ascii="Calibri" w:hAnsi="Calibri"/>
          <w:b w:val="0"/>
          <w:i w:val="0"/>
          <w:sz w:val="21"/>
        </w:rPr>
        <w:t>Competes and wins at the highest level (Division I athlete); relentless execution</w:t>
      </w: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