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Heading 1</w:t>
      </w:r>
    </w:p>
    <w:p>
      <w:pPr>
        <w:pStyle w:val="Heading2"/>
      </w:pPr>
      <w:r>
        <w:t xml:space="preserve">Heading 2</w:t>
      </w:r>
    </w:p>
    <w:p>
      <w:pPr>
        <w:pStyle w:val="Heading3"/>
      </w:pPr>
      <w:r>
        <w:t xml:space="preserve">Heading 3</w:t>
      </w:r>
    </w:p>
    <w:p>
      <w:pPr>
        <w:pStyle w:val="ReviewerComment"/>
      </w:pPr>
      <w:r>
        <w:t xml:space="preserve">Reviewer comment text.</w:t>
      </w:r>
    </w:p>
    <w:p>
      <w:pPr>
        <w:pStyle w:val="AuthorResponse"/>
      </w:pPr>
      <w:r>
        <w:t xml:space="preserve">Author response text.</w:t>
      </w:r>
    </w:p>
    <w:p>
      <w:pPr>
        <w:pStyle w:val="ManuscriptCitation"/>
      </w:pPr>
      <w:r>
        <w:t xml:space="preserve">Manuscript citation text.</w:t>
      </w:r>
    </w:p>
    <w:p>
      <w:pPr>
        <w:pStyle w:val="FigCaption"/>
      </w:pPr>
      <w:r>
        <w:t xml:space="preserve">Figure caption text.</w:t>
      </w:r>
    </w:p>
    <w:p>
      <w:r>
        <w:t xml:space="preserve">Normal text with </w:t>
      </w:r>
      <w:r>
        <w:rPr>
          <w:rStyle w:val="ResponseInline"/>
        </w:rPr>
        <w:t xml:space="preserve">response inline</w:t>
      </w:r>
      <w:r>
        <w:t xml:space="preserve"> and </w:t>
      </w:r>
      <w:r>
        <w:rPr>
          <w:rStyle w:val="CitationInline"/>
        </w:rPr>
        <w:t xml:space="preserve">citation inline</w:t>
      </w:r>
      <w:r>
        <w:t xml:space="preserve">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0000"/>
      <w:sz w:val="20"/>
      <w:szCs w:val="2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00000"/>
      <w:sz w:val="20"/>
      <w:szCs w:val="20"/>
    </w:rPr>
  </w:style>
  <w:style w:type="paragraph" w:styleId="ReviewerComment">
    <w:name w:val="Reviewer Comment"/>
    <w:basedOn w:val="Normal"/>
    <w:next w:val="Normal"/>
    <w:qFormat/>
    <w:pPr>
      <w:spacing w:after="120"/>
    </w:pPr>
    <w:rPr>
      <w:rFonts w:ascii="Arial" w:cs="Arial" w:eastAsia="Arial" w:hAnsi="Arial"/>
      <w:color w:val="212121"/>
      <w:sz w:val="20"/>
      <w:szCs w:val="20"/>
    </w:rPr>
  </w:style>
  <w:style w:type="paragraph" w:styleId="AuthorResponse">
    <w:name w:val="Author Response"/>
    <w:basedOn w:val="Normal"/>
    <w:next w:val="Normal"/>
    <w:qFormat/>
    <w:pPr>
      <w:spacing w:after="120"/>
    </w:pPr>
    <w:rPr>
      <w:rFonts w:ascii="Arial" w:cs="Arial" w:eastAsia="Arial" w:hAnsi="Arial"/>
      <w:color w:val="2A6099"/>
      <w:sz w:val="20"/>
      <w:szCs w:val="20"/>
    </w:rPr>
  </w:style>
  <w:style w:type="paragraph" w:styleId="ManuscriptCitation">
    <w:name w:val="Manuscript Citation"/>
    <w:basedOn w:val="Normal"/>
    <w:next w:val="Normal"/>
    <w:qFormat/>
    <w:pPr>
      <w:spacing w:after="120"/>
    </w:pPr>
    <w:rPr>
      <w:rFonts w:ascii="Arial" w:cs="Arial" w:eastAsia="Arial" w:hAnsi="Arial"/>
      <w:i/>
      <w:iCs/>
      <w:color w:val="729FCF"/>
      <w:sz w:val="20"/>
      <w:szCs w:val="20"/>
    </w:rPr>
  </w:style>
  <w:style w:type="paragraph" w:styleId="FigCaption">
    <w:name w:val="Fig Caption"/>
    <w:basedOn w:val="Normal"/>
    <w:next w:val="Normal"/>
    <w:qFormat/>
    <w:pPr>
      <w:spacing w:after="120"/>
    </w:pPr>
    <w:rPr>
      <w:rFonts w:ascii="Arial" w:cs="Arial" w:eastAsia="Arial" w:hAnsi="Arial"/>
      <w:color w:val="2A6099"/>
      <w:sz w:val="20"/>
      <w:szCs w:val="20"/>
    </w:rPr>
  </w:style>
  <w:style w:type="character" w:styleId="ResponseInline">
    <w:name w:val="Response Inline"/>
    <w:uiPriority w:val="99"/>
    <w:unhideWhenUsed/>
    <w:rPr>
      <w:color w:val="2A6099"/>
    </w:rPr>
  </w:style>
  <w:style w:type="character" w:styleId="CitationInline">
    <w:name w:val="Citation Inline"/>
    <w:uiPriority w:val="99"/>
    <w:unhideWhenUsed/>
    <w:rPr>
      <w:i/>
      <w:iCs/>
      <w:color w:val="729FCF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2026-05-14T09:24:05.817Z</dcterms:created>
  <dcterms:modified xsi:type="dcterms:W3CDTF">2026-05-14T09:24:05.818Z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