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0307" w14:textId="77777777" w:rsidR="00331E4C" w:rsidRPr="00331E4C" w:rsidRDefault="00331E4C" w:rsidP="00331E4C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331E4C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Out-of-plane path of the Stone–Wales transformation in graphene</w:t>
      </w:r>
    </w:p>
    <w:p w14:paraId="2065F774" w14:textId="5A4554FB" w:rsidR="00971150" w:rsidRDefault="00C1271E">
      <w:hyperlink r:id="rId6" w:anchor="fg0020" w:history="1">
        <w:r w:rsidR="00331E4C">
          <w:rPr>
            <w:rStyle w:val="Hyperlink"/>
          </w:rPr>
          <w:t>https://www.sciencedirect.com/science/article/pii/S0375960115003394#fg0020</w:t>
        </w:r>
      </w:hyperlink>
    </w:p>
    <w:p w14:paraId="6EEBC370" w14:textId="3DD1B518" w:rsidR="000D272B" w:rsidRDefault="000D272B">
      <w:r>
        <w:t>Supercell size: 160 atoms</w:t>
      </w:r>
    </w:p>
    <w:p w14:paraId="311D40D2" w14:textId="26145302" w:rsidR="000D272B" w:rsidRDefault="000D272B">
      <w:r>
        <w:t>Method: nonorthogonal tight-binding model</w:t>
      </w:r>
    </w:p>
    <w:p w14:paraId="30DA0BA8" w14:textId="50D0A236" w:rsidR="00331E4C" w:rsidRDefault="00331E4C">
      <w:r w:rsidRPr="00331E4C">
        <w:rPr>
          <w:noProof/>
        </w:rPr>
        <w:drawing>
          <wp:anchor distT="0" distB="0" distL="114300" distR="114300" simplePos="0" relativeHeight="251658240" behindDoc="0" locked="0" layoutInCell="1" allowOverlap="1" wp14:anchorId="71FC87E3" wp14:editId="7CC344FF">
            <wp:simplePos x="0" y="0"/>
            <wp:positionH relativeFrom="column">
              <wp:posOffset>0</wp:posOffset>
            </wp:positionH>
            <wp:positionV relativeFrom="paragraph">
              <wp:posOffset>-423</wp:posOffset>
            </wp:positionV>
            <wp:extent cx="2569914" cy="2586990"/>
            <wp:effectExtent l="0" t="0" r="1905" b="3810"/>
            <wp:wrapThrough wrapText="bothSides">
              <wp:wrapPolygon edited="0">
                <wp:start x="0" y="0"/>
                <wp:lineTo x="0" y="21473"/>
                <wp:lineTo x="21456" y="21473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914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FSWT</w:t>
      </w:r>
    </w:p>
    <w:p w14:paraId="20AAE153" w14:textId="201E17EE" w:rsidR="004D5608" w:rsidRDefault="004D5608">
      <w:pPr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 </w:t>
      </w:r>
      <w:proofErr w:type="spellStart"/>
      <w:r>
        <w:rPr>
          <w:rStyle w:val="mjxassistivemathml"/>
          <w:rFonts w:ascii="Cambria" w:hAnsi="Cambria" w:cs="Cambria"/>
          <w:color w:val="2E2E2E"/>
          <w:bdr w:val="none" w:sz="0" w:space="0" w:color="auto" w:frame="1"/>
        </w:rPr>
        <w:t>ϕ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m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=52.5°</w:t>
      </w:r>
      <w:r>
        <w:rPr>
          <w:rFonts w:ascii="Georgia" w:hAnsi="Georgia"/>
          <w:color w:val="2E2E2E"/>
          <w:sz w:val="27"/>
          <w:szCs w:val="27"/>
        </w:rPr>
        <w:t> </w:t>
      </w:r>
    </w:p>
    <w:p w14:paraId="3D88B617" w14:textId="4F7A0D56" w:rsidR="004D5608" w:rsidRDefault="004D5608">
      <w:pPr>
        <w:rPr>
          <w:rStyle w:val="mjxassistivemathml"/>
          <w:rFonts w:ascii="Georgia" w:hAnsi="Georgia"/>
          <w:color w:val="2E2E2E"/>
          <w:bdr w:val="none" w:sz="0" w:space="0" w:color="auto" w:frame="1"/>
        </w:rPr>
      </w:pPr>
      <w:proofErr w:type="spellStart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Uf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=E(</w:t>
      </w:r>
      <w:r>
        <w:rPr>
          <w:rStyle w:val="mjxassistivemathml"/>
          <w:rFonts w:ascii="Cambria" w:hAnsi="Cambria" w:cs="Cambria"/>
          <w:color w:val="2E2E2E"/>
          <w:bdr w:val="none" w:sz="0" w:space="0" w:color="auto" w:frame="1"/>
        </w:rPr>
        <w:t>ϕ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</w:t>
      </w:r>
      <w:proofErr w:type="spellStart"/>
      <w:r>
        <w:rPr>
          <w:rStyle w:val="mjxassistivemathml"/>
          <w:rFonts w:ascii="Cambria" w:hAnsi="Cambria" w:cs="Cambria"/>
          <w:color w:val="2E2E2E"/>
          <w:bdr w:val="none" w:sz="0" w:space="0" w:color="auto" w:frame="1"/>
        </w:rPr>
        <w:t>ϕ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m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)−E(</w:t>
      </w:r>
      <w:r>
        <w:rPr>
          <w:rStyle w:val="mjxassistivemathml"/>
          <w:rFonts w:ascii="Cambria" w:hAnsi="Cambria" w:cs="Cambria"/>
          <w:color w:val="2E2E2E"/>
          <w:bdr w:val="none" w:sz="0" w:space="0" w:color="auto" w:frame="1"/>
        </w:rPr>
        <w:t>ϕ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=0)=8.52eV</w:t>
      </w:r>
      <w:r>
        <w:rPr>
          <w:rFonts w:ascii="Georgia" w:hAnsi="Georgia"/>
          <w:color w:val="2E2E2E"/>
          <w:sz w:val="27"/>
          <w:szCs w:val="27"/>
        </w:rPr>
        <w:t> </w:t>
      </w:r>
    </w:p>
    <w:p w14:paraId="6F22B4A6" w14:textId="3FF7AD72" w:rsidR="004D5608" w:rsidRDefault="004D5608" w:rsidP="004D5608">
      <w:pPr>
        <w:rPr>
          <w:rFonts w:ascii="Georgia" w:hAnsi="Georgia"/>
          <w:color w:val="2E2E2E"/>
          <w:sz w:val="27"/>
          <w:szCs w:val="27"/>
        </w:rPr>
      </w:pPr>
      <w:r w:rsidRPr="004D5608">
        <w:rPr>
          <w:rFonts w:ascii="Georgia" w:hAnsi="Georgia"/>
          <w:noProof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127D9063" wp14:editId="352FF22E">
            <wp:simplePos x="0" y="0"/>
            <wp:positionH relativeFrom="column">
              <wp:posOffset>-520700</wp:posOffset>
            </wp:positionH>
            <wp:positionV relativeFrom="page">
              <wp:posOffset>5905500</wp:posOffset>
            </wp:positionV>
            <wp:extent cx="343281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56" y="21440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abel"/>
          <w:rFonts w:ascii="Georgia" w:hAnsi="Georgia"/>
          <w:color w:val="323232"/>
        </w:rPr>
        <w:t>Fig. 1</w:t>
      </w:r>
      <w:r>
        <w:rPr>
          <w:rFonts w:ascii="Georgia" w:hAnsi="Georgia"/>
          <w:color w:val="323232"/>
        </w:rPr>
        <w:t>. Energy </w:t>
      </w:r>
      <w:r>
        <w:rPr>
          <w:rStyle w:val="Emphasis"/>
          <w:rFonts w:ascii="Georgia" w:hAnsi="Georgia"/>
          <w:color w:val="323232"/>
        </w:rPr>
        <w:t>E</w:t>
      </w:r>
      <w:r>
        <w:rPr>
          <w:rFonts w:ascii="Georgia" w:hAnsi="Georgia"/>
          <w:color w:val="323232"/>
        </w:rPr>
        <w:t> of a 160-atom graphene supercell versus the angle </w:t>
      </w:r>
      <w:r>
        <w:rPr>
          <w:rStyle w:val="Emphasis"/>
          <w:rFonts w:ascii="Cambria" w:hAnsi="Cambria" w:cs="Cambria"/>
          <w:color w:val="323232"/>
        </w:rPr>
        <w:t>ϕ</w:t>
      </w:r>
      <w:r>
        <w:rPr>
          <w:rFonts w:ascii="Georgia" w:hAnsi="Georgia"/>
          <w:color w:val="323232"/>
        </w:rPr>
        <w:t xml:space="preserve"> of C–C bond rotation. Solid curve relates to in-plane bond rotation resulting in a flat SW defect (the rotated atoms do not displace in the vertical direction). Dashed curve corresponds to the non-planar SW transformation bringing about the formation of a buckled </w:t>
      </w:r>
      <w:proofErr w:type="spellStart"/>
      <w:r>
        <w:rPr>
          <w:rFonts w:ascii="Georgia" w:hAnsi="Georgia"/>
          <w:color w:val="323232"/>
        </w:rPr>
        <w:t>sinelike</w:t>
      </w:r>
      <w:proofErr w:type="spellEnd"/>
      <w:r>
        <w:rPr>
          <w:rFonts w:ascii="Georgia" w:hAnsi="Georgia"/>
          <w:color w:val="323232"/>
        </w:rPr>
        <w:t xml:space="preserve"> SW defect (both atoms of the rotated bond move out of plane, and the angle </w:t>
      </w:r>
      <w:r>
        <w:rPr>
          <w:rStyle w:val="Emphasis"/>
          <w:rFonts w:ascii="Cambria" w:hAnsi="Cambria" w:cs="Cambria"/>
          <w:color w:val="323232"/>
        </w:rPr>
        <w:t>ϕ</w:t>
      </w:r>
      <w:r>
        <w:rPr>
          <w:rFonts w:ascii="Georgia" w:hAnsi="Georgia"/>
          <w:color w:val="323232"/>
        </w:rPr>
        <w:t> quantifies the rotation of the C–C bond projection on a graphene plane).</w:t>
      </w:r>
    </w:p>
    <w:p w14:paraId="6CC64C79" w14:textId="109CDAEB" w:rsidR="004D5608" w:rsidRDefault="004D5608" w:rsidP="004D5608">
      <w:pPr>
        <w:ind w:firstLine="720"/>
        <w:rPr>
          <w:rFonts w:ascii="Georgia" w:hAnsi="Georgia"/>
          <w:color w:val="2E2E2E"/>
          <w:sz w:val="27"/>
          <w:szCs w:val="27"/>
        </w:rPr>
      </w:pPr>
      <w:bookmarkStart w:id="0" w:name="bfg0010"/>
      <w:r>
        <w:rPr>
          <w:rFonts w:ascii="Georgia" w:hAnsi="Georgia"/>
          <w:color w:val="2E2E2E"/>
          <w:sz w:val="27"/>
          <w:szCs w:val="27"/>
        </w:rPr>
        <w:t>For out of plane SWT: energy peaks at </w:t>
      </w:r>
      <w:proofErr w:type="spellStart"/>
      <w:r>
        <w:rPr>
          <w:rStyle w:val="mjxassistivemathml"/>
          <w:rFonts w:ascii="Cambria" w:hAnsi="Cambria" w:cs="Cambria"/>
          <w:color w:val="2E2E2E"/>
          <w:bdr w:val="none" w:sz="0" w:space="0" w:color="auto" w:frame="1"/>
        </w:rPr>
        <w:t>ϕ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m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=50.3°</w:t>
      </w:r>
      <w:r>
        <w:rPr>
          <w:rFonts w:ascii="Georgia" w:hAnsi="Georgia"/>
          <w:color w:val="2E2E2E"/>
          <w:sz w:val="27"/>
          <w:szCs w:val="27"/>
        </w:rPr>
        <w:t>,</w:t>
      </w:r>
      <w:bookmarkEnd w:id="0"/>
      <w:r>
        <w:rPr>
          <w:rFonts w:ascii="Georgia" w:hAnsi="Georgia"/>
          <w:color w:val="2E2E2E"/>
          <w:sz w:val="27"/>
          <w:szCs w:val="27"/>
        </w:rPr>
        <w:t xml:space="preserve"> energy barriers </w:t>
      </w:r>
      <w:r>
        <w:rPr>
          <w:rStyle w:val="Emphasis"/>
          <w:rFonts w:ascii="Georgia" w:hAnsi="Georgia"/>
          <w:color w:val="2E2E2E"/>
          <w:sz w:val="27"/>
          <w:szCs w:val="27"/>
        </w:rPr>
        <w:t>U</w:t>
      </w:r>
      <w:r>
        <w:rPr>
          <w:rFonts w:ascii="Georgia" w:hAnsi="Georgia"/>
          <w:color w:val="2E2E2E"/>
          <w:sz w:val="27"/>
          <w:szCs w:val="27"/>
        </w:rPr>
        <w:t xml:space="preserve"> to formation and annealing of the </w:t>
      </w:r>
      <w:proofErr w:type="spellStart"/>
      <w:r>
        <w:rPr>
          <w:rFonts w:ascii="Georgia" w:hAnsi="Georgia"/>
          <w:color w:val="2E2E2E"/>
          <w:sz w:val="27"/>
          <w:szCs w:val="27"/>
        </w:rPr>
        <w:t>sinelike</w:t>
      </w:r>
      <w:proofErr w:type="spellEnd"/>
      <w:r>
        <w:rPr>
          <w:rFonts w:ascii="Georgia" w:hAnsi="Georgia"/>
          <w:color w:val="2E2E2E"/>
          <w:sz w:val="27"/>
          <w:szCs w:val="27"/>
        </w:rPr>
        <w:t xml:space="preserve"> SW defect are, respectively, </w:t>
      </w:r>
      <w:proofErr w:type="spellStart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Uf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=8.03eV</w:t>
      </w:r>
      <w:r>
        <w:rPr>
          <w:rFonts w:ascii="Georgia" w:hAnsi="Georgia"/>
          <w:color w:val="2E2E2E"/>
          <w:sz w:val="27"/>
          <w:szCs w:val="27"/>
        </w:rPr>
        <w:t> and </w:t>
      </w:r>
      <w:proofErr w:type="spellStart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Ua</w:t>
      </w:r>
      <w:proofErr w:type="spellEnd"/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=3.43eV</w:t>
      </w:r>
      <w:r>
        <w:rPr>
          <w:rFonts w:ascii="Georgia" w:hAnsi="Georgia"/>
          <w:color w:val="2E2E2E"/>
          <w:sz w:val="27"/>
          <w:szCs w:val="27"/>
        </w:rPr>
        <w:t>, each being by </w:t>
      </w:r>
      <w:r>
        <w:rPr>
          <w:rStyle w:val="mjxassistivemathml"/>
          <w:rFonts w:ascii="Georgia" w:hAnsi="Georgia"/>
          <w:color w:val="2E2E2E"/>
          <w:bdr w:val="none" w:sz="0" w:space="0" w:color="auto" w:frame="1"/>
        </w:rPr>
        <w:t>ΔU=0.49eV</w:t>
      </w:r>
      <w:r>
        <w:rPr>
          <w:rFonts w:ascii="Georgia" w:hAnsi="Georgia"/>
          <w:color w:val="2E2E2E"/>
          <w:sz w:val="27"/>
          <w:szCs w:val="27"/>
        </w:rPr>
        <w:t> lower than for the in-plane path.</w:t>
      </w:r>
      <w:r w:rsidRPr="004D5608">
        <w:rPr>
          <w:rFonts w:ascii="Georgia" w:hAnsi="Georgia"/>
          <w:noProof/>
          <w:color w:val="2E2E2E"/>
          <w:sz w:val="27"/>
          <w:szCs w:val="27"/>
        </w:rPr>
        <w:drawing>
          <wp:inline distT="0" distB="0" distL="0" distR="0" wp14:anchorId="1FE12D93" wp14:editId="18220EB6">
            <wp:extent cx="2567550" cy="2381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182" cy="23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204B" w14:textId="16EEBC8F" w:rsidR="00CB38D5" w:rsidRDefault="00CB38D5" w:rsidP="004D5608">
      <w:pPr>
        <w:ind w:firstLine="720"/>
        <w:rPr>
          <w:rFonts w:ascii="Georgia" w:hAnsi="Georgia"/>
          <w:color w:val="2E2E2E"/>
          <w:sz w:val="27"/>
          <w:szCs w:val="27"/>
        </w:rPr>
      </w:pPr>
    </w:p>
    <w:p w14:paraId="74C95F08" w14:textId="697A1E00" w:rsidR="00545D5A" w:rsidRPr="000F4E0F" w:rsidRDefault="00545D5A" w:rsidP="000F4E0F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0F4E0F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lastRenderedPageBreak/>
        <w:t>Lubrication of Stone–Wales transformations in graphene by hydrogen and hydroxyl functional groups</w:t>
      </w:r>
    </w:p>
    <w:p w14:paraId="78307826" w14:textId="58C586D9" w:rsidR="00FB527F" w:rsidRDefault="00C1271E">
      <w:hyperlink r:id="rId10" w:history="1">
        <w:r w:rsidR="00545D5A">
          <w:rPr>
            <w:rStyle w:val="Hyperlink"/>
          </w:rPr>
          <w:t>https://iopscience-iop-org.ezproxy.lib.calpoly.edu/article/10.1088/0957-4484/24/43/435707/pdf</w:t>
        </w:r>
      </w:hyperlink>
    </w:p>
    <w:p w14:paraId="6788FCCC" w14:textId="7C12DC05" w:rsidR="00FB527F" w:rsidRDefault="00FB527F">
      <w:r>
        <w:t xml:space="preserve">Energy Barriers: EFTSC = 10.2 eV </w:t>
      </w:r>
      <w:r>
        <w:tab/>
        <w:t>EUTSC = 9.3 eV</w:t>
      </w:r>
    </w:p>
    <w:p w14:paraId="72A7C614" w14:textId="5608D9E0" w:rsidR="00FB527F" w:rsidRDefault="00FB527F">
      <w:r>
        <w:t>Discusses rearrangement of other atoms in the FSWT:</w:t>
      </w:r>
    </w:p>
    <w:p w14:paraId="0B6AD809" w14:textId="1E27A70A" w:rsidR="00FB527F" w:rsidRDefault="00FB527F">
      <w:r>
        <w:t>A1–B1 distance is substantially larger than in the pristine lattice.</w:t>
      </w:r>
    </w:p>
    <w:p w14:paraId="19B788A8" w14:textId="5C8EBFDC" w:rsidR="00FB527F" w:rsidRDefault="00FB527F">
      <w:r>
        <w:t>The A0–B0 bond length is 1.29 A and the A ˚ 0–B0 1 and A0 1 –B0 bonds are shortened to 1.36 A, from 1.42 ˚ A in pristine graphene.</w:t>
      </w:r>
    </w:p>
    <w:p w14:paraId="04722F80" w14:textId="434F1316" w:rsidR="00FB527F" w:rsidRDefault="00FB527F">
      <w:r>
        <w:t>Discussion of transition state in USWT:</w:t>
      </w:r>
    </w:p>
    <w:p w14:paraId="60ED53C5" w14:textId="44691DB3" w:rsidR="00FB527F" w:rsidRDefault="00FB527F">
      <w:r>
        <w:t>In the UTSC, while the C atoms at the A0 and B0 1 sites remain in the graphene plane, that on the B0 site shifts ‘down’ by −0.95 A, being accompanied by the A ˚ 0 1 and B1 atoms, which shift off-plane by −0.52 A and ˚ −0.15 A, respectively. ˚ The larger upwards shift are experienced by the A1 site (0.47 A) and one of its neighbors (0.40 ˚ A) in the perimeter ˚ of the SW defect.</w:t>
      </w:r>
    </w:p>
    <w:p w14:paraId="41C3EEA5" w14:textId="570584FB" w:rsidR="00FB527F" w:rsidRDefault="000F4E0F">
      <w:r w:rsidRPr="00FB527F">
        <w:rPr>
          <w:noProof/>
        </w:rPr>
        <w:drawing>
          <wp:anchor distT="0" distB="0" distL="114300" distR="114300" simplePos="0" relativeHeight="251661312" behindDoc="1" locked="0" layoutInCell="1" allowOverlap="1" wp14:anchorId="7505DF47" wp14:editId="5D1A0649">
            <wp:simplePos x="0" y="0"/>
            <wp:positionH relativeFrom="column">
              <wp:posOffset>1943100</wp:posOffset>
            </wp:positionH>
            <wp:positionV relativeFrom="page">
              <wp:posOffset>5156200</wp:posOffset>
            </wp:positionV>
            <wp:extent cx="2385060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393" y="21542"/>
                <wp:lineTo x="213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BC3A1" w14:textId="14D55408" w:rsidR="00FB527F" w:rsidRDefault="00FB527F"/>
    <w:p w14:paraId="4162F817" w14:textId="7D14360F" w:rsidR="00545D5A" w:rsidRDefault="00545D5A">
      <w:r>
        <w:br w:type="page"/>
      </w:r>
    </w:p>
    <w:p w14:paraId="4CBB30D3" w14:textId="77777777" w:rsidR="00545D5A" w:rsidRDefault="00545D5A" w:rsidP="004D5608">
      <w:pPr>
        <w:ind w:firstLine="720"/>
      </w:pPr>
    </w:p>
    <w:p w14:paraId="5FC46F39" w14:textId="6CA84A46" w:rsidR="00CB38D5" w:rsidRPr="000F4E0F" w:rsidRDefault="00CB38D5" w:rsidP="000F4E0F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0F4E0F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Stone-Wales defects in graphene and other planar sp2-bonded materials</w:t>
      </w:r>
    </w:p>
    <w:p w14:paraId="5CBC4A89" w14:textId="273C6106" w:rsidR="00CB38D5" w:rsidRDefault="000F4E0F" w:rsidP="004D5608">
      <w:pPr>
        <w:ind w:firstLine="720"/>
      </w:pPr>
      <w:r w:rsidRPr="00CB38D5">
        <w:rPr>
          <w:rFonts w:ascii="Georgia" w:hAnsi="Georgia"/>
          <w:noProof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62D92999" wp14:editId="0600EFF7">
            <wp:simplePos x="0" y="0"/>
            <wp:positionH relativeFrom="column">
              <wp:posOffset>-434884</wp:posOffset>
            </wp:positionH>
            <wp:positionV relativeFrom="page">
              <wp:posOffset>2443027</wp:posOffset>
            </wp:positionV>
            <wp:extent cx="2508885" cy="2944495"/>
            <wp:effectExtent l="0" t="0" r="5715" b="8255"/>
            <wp:wrapThrough wrapText="bothSides">
              <wp:wrapPolygon edited="0">
                <wp:start x="0" y="0"/>
                <wp:lineTo x="0" y="21521"/>
                <wp:lineTo x="21485" y="21521"/>
                <wp:lineTo x="214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CB38D5">
          <w:rPr>
            <w:rStyle w:val="Hyperlink"/>
          </w:rPr>
          <w:t>https://journals-aps-org.ezproxy.lib.calpoly.edu/prb/pdf/10.1103/PhysRevB.80.033407</w:t>
        </w:r>
      </w:hyperlink>
    </w:p>
    <w:p w14:paraId="0D757F2C" w14:textId="282B7BE2" w:rsidR="00CB38D5" w:rsidRDefault="00CB38D5" w:rsidP="004D5608">
      <w:pPr>
        <w:ind w:firstLine="720"/>
      </w:pPr>
      <w:r>
        <w:t xml:space="preserve">Not much discussion of transition state in this one, besides: </w:t>
      </w:r>
    </w:p>
    <w:p w14:paraId="61A1C077" w14:textId="5087E23F" w:rsidR="00CB38D5" w:rsidRDefault="00CB38D5" w:rsidP="004D5608">
      <w:pPr>
        <w:ind w:firstLine="720"/>
      </w:pPr>
      <w:r>
        <w:t xml:space="preserve">This </w:t>
      </w:r>
      <w:proofErr w:type="spellStart"/>
      <w:r>
        <w:t>sinelike</w:t>
      </w:r>
      <w:proofErr w:type="spellEnd"/>
      <w:r>
        <w:t xml:space="preserve"> structure is a true minimum with no imaginary frequencies, whereas the </w:t>
      </w:r>
      <w:proofErr w:type="spellStart"/>
      <w:r>
        <w:t>cosinelike</w:t>
      </w:r>
      <w:proofErr w:type="spellEnd"/>
      <w:r>
        <w:t xml:space="preserve"> structure is a transition state with one imaginary frequency. </w:t>
      </w:r>
    </w:p>
    <w:p w14:paraId="16C27BDA" w14:textId="3E1618D6" w:rsidR="00CB38D5" w:rsidRDefault="00CB38D5" w:rsidP="004D5608">
      <w:pPr>
        <w:ind w:firstLine="720"/>
      </w:pPr>
    </w:p>
    <w:p w14:paraId="70C39DE2" w14:textId="1B8CE6A2" w:rsidR="00CB38D5" w:rsidRDefault="00CB38D5" w:rsidP="004D5608">
      <w:pPr>
        <w:ind w:firstLine="720"/>
      </w:pPr>
    </w:p>
    <w:p w14:paraId="07788E53" w14:textId="36F8C5D8" w:rsidR="00CB38D5" w:rsidRDefault="00CB38D5" w:rsidP="004D5608">
      <w:pPr>
        <w:ind w:firstLine="720"/>
      </w:pPr>
    </w:p>
    <w:p w14:paraId="00CAB216" w14:textId="7B1E9575" w:rsidR="00CB38D5" w:rsidRDefault="00CB38D5" w:rsidP="004D5608">
      <w:pPr>
        <w:ind w:firstLine="720"/>
      </w:pPr>
    </w:p>
    <w:p w14:paraId="5F58B4CC" w14:textId="691CCEE6" w:rsidR="00CB38D5" w:rsidRDefault="00CB38D5" w:rsidP="004D5608">
      <w:pPr>
        <w:ind w:firstLine="720"/>
      </w:pPr>
    </w:p>
    <w:p w14:paraId="113A30C3" w14:textId="006D6F34" w:rsidR="00CB38D5" w:rsidRDefault="00CB38D5" w:rsidP="004D5608">
      <w:pPr>
        <w:ind w:firstLine="720"/>
      </w:pPr>
    </w:p>
    <w:p w14:paraId="014FC083" w14:textId="6B9911EB" w:rsidR="00CB38D5" w:rsidRDefault="00CB38D5" w:rsidP="004D5608">
      <w:pPr>
        <w:ind w:firstLine="720"/>
      </w:pPr>
    </w:p>
    <w:p w14:paraId="50350883" w14:textId="1D94611C" w:rsidR="00545D5A" w:rsidRDefault="00545D5A" w:rsidP="004D5608">
      <w:pPr>
        <w:ind w:firstLine="720"/>
      </w:pPr>
    </w:p>
    <w:p w14:paraId="605E28A4" w14:textId="174A01A2" w:rsidR="00545D5A" w:rsidRDefault="00545D5A" w:rsidP="004D5608">
      <w:pPr>
        <w:ind w:firstLine="720"/>
      </w:pPr>
    </w:p>
    <w:p w14:paraId="0D2D6677" w14:textId="21C0A911" w:rsidR="00545D5A" w:rsidRDefault="00545D5A" w:rsidP="004D5608">
      <w:pPr>
        <w:ind w:firstLine="720"/>
      </w:pPr>
    </w:p>
    <w:p w14:paraId="7722AFBD" w14:textId="08BCD934" w:rsidR="00545D5A" w:rsidRDefault="00545D5A" w:rsidP="004D5608">
      <w:pPr>
        <w:ind w:firstLine="720"/>
      </w:pPr>
    </w:p>
    <w:p w14:paraId="4FE556F6" w14:textId="2C46089D" w:rsidR="00545D5A" w:rsidRDefault="00545D5A" w:rsidP="004D5608">
      <w:pPr>
        <w:ind w:firstLine="720"/>
      </w:pPr>
    </w:p>
    <w:p w14:paraId="15C5426F" w14:textId="32E7F22D" w:rsidR="00545D5A" w:rsidRDefault="00545D5A" w:rsidP="004D5608">
      <w:pPr>
        <w:ind w:firstLine="720"/>
      </w:pPr>
    </w:p>
    <w:p w14:paraId="07426E09" w14:textId="1A83FFE7" w:rsidR="00FB527F" w:rsidRDefault="00FB527F" w:rsidP="004D5608">
      <w:pPr>
        <w:ind w:firstLine="720"/>
      </w:pPr>
    </w:p>
    <w:p w14:paraId="54FCEFF9" w14:textId="068EFFFF" w:rsidR="00FB527F" w:rsidRDefault="00FB527F" w:rsidP="004D5608">
      <w:pPr>
        <w:ind w:firstLine="720"/>
      </w:pPr>
    </w:p>
    <w:p w14:paraId="36FF99A0" w14:textId="06B56D9D" w:rsidR="00FB527F" w:rsidRDefault="00FB527F" w:rsidP="004D5608">
      <w:pPr>
        <w:ind w:firstLine="720"/>
      </w:pPr>
    </w:p>
    <w:p w14:paraId="793AD562" w14:textId="6118F707" w:rsidR="00FB527F" w:rsidRDefault="00FB527F" w:rsidP="004D5608">
      <w:pPr>
        <w:ind w:firstLine="720"/>
      </w:pPr>
    </w:p>
    <w:p w14:paraId="15C9AD13" w14:textId="75016A18" w:rsidR="00FB527F" w:rsidRDefault="00FB527F" w:rsidP="004D5608">
      <w:pPr>
        <w:ind w:firstLine="720"/>
      </w:pPr>
    </w:p>
    <w:p w14:paraId="525023C3" w14:textId="71C4D2AA" w:rsidR="00FB527F" w:rsidRDefault="00FB527F" w:rsidP="004D5608">
      <w:pPr>
        <w:ind w:firstLine="720"/>
      </w:pPr>
      <w:r>
        <w:t xml:space="preserve">Nudge Based elastic band method: </w:t>
      </w:r>
      <w:r w:rsidRPr="00FB527F">
        <w:t xml:space="preserve"> </w:t>
      </w:r>
      <w:hyperlink r:id="rId14" w:history="1">
        <w:r>
          <w:rPr>
            <w:rStyle w:val="Hyperlink"/>
          </w:rPr>
          <w:t>https://aip-scitation-org.ezproxy.lib.calpoly.edu/doi/pdf/10.1063/1.1329672</w:t>
        </w:r>
      </w:hyperlink>
    </w:p>
    <w:p w14:paraId="26D2BCD8" w14:textId="77777777" w:rsidR="00FB527F" w:rsidRDefault="00FB527F" w:rsidP="004D5608">
      <w:pPr>
        <w:ind w:firstLine="720"/>
      </w:pPr>
    </w:p>
    <w:p w14:paraId="66ECD83E" w14:textId="053EE83E" w:rsidR="00FB527F" w:rsidRDefault="00C1271E" w:rsidP="004D5608">
      <w:pPr>
        <w:ind w:firstLine="720"/>
      </w:pPr>
      <w:hyperlink r:id="rId15" w:history="1">
        <w:r w:rsidR="00FB527F">
          <w:rPr>
            <w:rStyle w:val="Hyperlink"/>
          </w:rPr>
          <w:t>https://journals.aps.org/prb/abstract/10.1103/PhysRevB.80.033407</w:t>
        </w:r>
      </w:hyperlink>
    </w:p>
    <w:p w14:paraId="48009227" w14:textId="58F3B689" w:rsidR="00545D5A" w:rsidRDefault="00545D5A" w:rsidP="004D5608">
      <w:pPr>
        <w:ind w:firstLine="720"/>
      </w:pPr>
    </w:p>
    <w:p w14:paraId="18AE93D8" w14:textId="7C6A726C" w:rsidR="00545D5A" w:rsidRDefault="00545D5A" w:rsidP="004D5608">
      <w:pPr>
        <w:ind w:firstLine="720"/>
      </w:pPr>
    </w:p>
    <w:p w14:paraId="1AB498D7" w14:textId="1D583079" w:rsidR="00545D5A" w:rsidRDefault="00545D5A" w:rsidP="004D5608">
      <w:pPr>
        <w:ind w:firstLine="720"/>
      </w:pPr>
    </w:p>
    <w:p w14:paraId="5B48468E" w14:textId="7EC7A30D" w:rsidR="00545D5A" w:rsidRDefault="00545D5A" w:rsidP="004D5608">
      <w:pPr>
        <w:ind w:firstLine="720"/>
      </w:pPr>
    </w:p>
    <w:p w14:paraId="4BC73863" w14:textId="34CB01D0" w:rsidR="00545D5A" w:rsidRDefault="00545D5A" w:rsidP="004D5608">
      <w:pPr>
        <w:ind w:firstLine="720"/>
      </w:pPr>
    </w:p>
    <w:p w14:paraId="6B1145DA" w14:textId="10B1AC5E" w:rsidR="00545D5A" w:rsidRDefault="00545D5A" w:rsidP="004D5608">
      <w:pPr>
        <w:ind w:firstLine="720"/>
      </w:pPr>
    </w:p>
    <w:p w14:paraId="0B2E427B" w14:textId="77777777" w:rsidR="00545D5A" w:rsidRPr="004D5608" w:rsidRDefault="00545D5A" w:rsidP="004D5608">
      <w:pPr>
        <w:ind w:firstLine="720"/>
        <w:rPr>
          <w:rFonts w:ascii="Georgia" w:hAnsi="Georgia"/>
          <w:sz w:val="27"/>
          <w:szCs w:val="27"/>
        </w:rPr>
      </w:pPr>
    </w:p>
    <w:sectPr w:rsidR="00545D5A" w:rsidRPr="004D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533C6" w14:textId="77777777" w:rsidR="00C1271E" w:rsidRDefault="00C1271E" w:rsidP="000D272B">
      <w:pPr>
        <w:spacing w:after="0" w:line="240" w:lineRule="auto"/>
      </w:pPr>
      <w:r>
        <w:separator/>
      </w:r>
    </w:p>
  </w:endnote>
  <w:endnote w:type="continuationSeparator" w:id="0">
    <w:p w14:paraId="65403B0D" w14:textId="77777777" w:rsidR="00C1271E" w:rsidRDefault="00C1271E" w:rsidP="000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0C771" w14:textId="77777777" w:rsidR="00C1271E" w:rsidRDefault="00C1271E" w:rsidP="000D272B">
      <w:pPr>
        <w:spacing w:after="0" w:line="240" w:lineRule="auto"/>
      </w:pPr>
      <w:r>
        <w:separator/>
      </w:r>
    </w:p>
  </w:footnote>
  <w:footnote w:type="continuationSeparator" w:id="0">
    <w:p w14:paraId="02E341E1" w14:textId="77777777" w:rsidR="00C1271E" w:rsidRDefault="00C1271E" w:rsidP="000D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4C"/>
    <w:rsid w:val="000D272B"/>
    <w:rsid w:val="000F4E0F"/>
    <w:rsid w:val="00257573"/>
    <w:rsid w:val="003169C5"/>
    <w:rsid w:val="00331E4C"/>
    <w:rsid w:val="004D5608"/>
    <w:rsid w:val="00545D5A"/>
    <w:rsid w:val="00971150"/>
    <w:rsid w:val="00C1271E"/>
    <w:rsid w:val="00CB38D5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A149"/>
  <w15:chartTrackingRefBased/>
  <w15:docId w15:val="{B4394944-6790-4827-8535-397B01D1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331E4C"/>
  </w:style>
  <w:style w:type="character" w:styleId="Hyperlink">
    <w:name w:val="Hyperlink"/>
    <w:basedOn w:val="DefaultParagraphFont"/>
    <w:uiPriority w:val="99"/>
    <w:semiHidden/>
    <w:unhideWhenUsed/>
    <w:rsid w:val="00331E4C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4D5608"/>
  </w:style>
  <w:style w:type="character" w:styleId="Emphasis">
    <w:name w:val="Emphasis"/>
    <w:basedOn w:val="DefaultParagraphFont"/>
    <w:uiPriority w:val="20"/>
    <w:qFormat/>
    <w:rsid w:val="004D5608"/>
    <w:rPr>
      <w:i/>
      <w:iCs/>
    </w:rPr>
  </w:style>
  <w:style w:type="character" w:customStyle="1" w:styleId="label">
    <w:name w:val="label"/>
    <w:basedOn w:val="DefaultParagraphFont"/>
    <w:rsid w:val="004D5608"/>
  </w:style>
  <w:style w:type="paragraph" w:styleId="Header">
    <w:name w:val="header"/>
    <w:basedOn w:val="Normal"/>
    <w:link w:val="HeaderChar"/>
    <w:uiPriority w:val="99"/>
    <w:unhideWhenUsed/>
    <w:rsid w:val="000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2B"/>
  </w:style>
  <w:style w:type="paragraph" w:styleId="Footer">
    <w:name w:val="footer"/>
    <w:basedOn w:val="Normal"/>
    <w:link w:val="FooterChar"/>
    <w:uiPriority w:val="99"/>
    <w:unhideWhenUsed/>
    <w:rsid w:val="000D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ournals-aps-org.ezproxy.lib.calpoly.edu/prb/pdf/10.1103/PhysRevB.80.03340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75960115003394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journals.aps.org/prb/abstract/10.1103/PhysRevB.80.033407" TargetMode="External"/><Relationship Id="rId10" Type="http://schemas.openxmlformats.org/officeDocument/2006/relationships/hyperlink" Target="https://iopscience-iop-org.ezproxy.lib.calpoly.edu/article/10.1088/0957-4484/24/43/435707/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aip-scitation-org.ezproxy.lib.calpoly.edu/doi/pdf/10.1063/1.1329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Daniel Cronin</dc:creator>
  <cp:keywords/>
  <dc:description/>
  <cp:lastModifiedBy>Adam Daniel Cronin</cp:lastModifiedBy>
  <cp:revision>3</cp:revision>
  <dcterms:created xsi:type="dcterms:W3CDTF">2020-06-13T19:42:00Z</dcterms:created>
  <dcterms:modified xsi:type="dcterms:W3CDTF">2020-06-14T08:16:00Z</dcterms:modified>
</cp:coreProperties>
</file>