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ACB51" w14:textId="1DBA351F" w:rsidR="004D57D9" w:rsidRDefault="004D57D9" w:rsidP="003F1936">
      <w:pPr>
        <w:pStyle w:val="Heading1"/>
      </w:pPr>
      <w:r>
        <w:t xml:space="preserve">Building a </w:t>
      </w:r>
      <w:r w:rsidR="00B65F83">
        <w:t>model credit Ratings System with Machine Learning</w:t>
      </w:r>
    </w:p>
    <w:p w14:paraId="06F9A159" w14:textId="77777777" w:rsidR="00E10647" w:rsidRDefault="00E10647">
      <w:pPr>
        <w:rPr>
          <w:rFonts w:ascii="Segoe UI" w:hAnsi="Segoe UI" w:cs="Segoe UI"/>
          <w:color w:val="0D0D0D"/>
          <w:shd w:val="clear" w:color="auto" w:fill="FFFFFF"/>
        </w:rPr>
      </w:pPr>
      <w:r>
        <w:br/>
      </w:r>
      <w:r w:rsidRPr="00E10647">
        <w:t>Credit ratings play an essential role in the economy by providing early warnings about distressed companies, sectors, or countries, which can lead to significant economic disruptions, as seen in events like the dot-com bubble and the financial crisis. Silicon Valley Bank is a recent example of such a scenario.</w:t>
      </w:r>
    </w:p>
    <w:p w14:paraId="149DF8C6" w14:textId="77777777" w:rsidR="00D01095" w:rsidRDefault="00EC35FA">
      <w:r>
        <w:t xml:space="preserve">Yet </w:t>
      </w:r>
      <w:r w:rsidR="00D01095">
        <w:t xml:space="preserve">building </w:t>
      </w:r>
      <w:r>
        <w:t xml:space="preserve">an effective </w:t>
      </w:r>
      <w:r w:rsidR="00C37C69" w:rsidRPr="00C37C69">
        <w:t xml:space="preserve">quantitative credit rating system </w:t>
      </w:r>
      <w:r w:rsidR="00D01095">
        <w:t xml:space="preserve">isn’t easy. It </w:t>
      </w:r>
      <w:r w:rsidR="00C37C69" w:rsidRPr="00C37C69">
        <w:t xml:space="preserve">needs to be </w:t>
      </w:r>
      <w:r w:rsidR="00C37C69" w:rsidRPr="00C37C69">
        <w:rPr>
          <w:b/>
          <w:bCs/>
        </w:rPr>
        <w:t>complex</w:t>
      </w:r>
      <w:r w:rsidR="00C37C69" w:rsidRPr="00C37C69">
        <w:t xml:space="preserve"> enough to model sophisticated relationships, </w:t>
      </w:r>
      <w:r w:rsidR="00D01095">
        <w:t xml:space="preserve">but also </w:t>
      </w:r>
      <w:r w:rsidR="00C37C69" w:rsidRPr="00596DEA">
        <w:rPr>
          <w:b/>
          <w:bCs/>
        </w:rPr>
        <w:t>transparent and explainable</w:t>
      </w:r>
      <w:r w:rsidR="00D01095">
        <w:rPr>
          <w:b/>
          <w:bCs/>
        </w:rPr>
        <w:t xml:space="preserve"> </w:t>
      </w:r>
      <w:r w:rsidR="00D01095">
        <w:t>to explain to clients</w:t>
      </w:r>
      <w:r w:rsidR="00C37C69" w:rsidRPr="00C37C69">
        <w:t xml:space="preserve">, and </w:t>
      </w:r>
      <w:r w:rsidR="00C37C69" w:rsidRPr="00596DEA">
        <w:rPr>
          <w:b/>
          <w:bCs/>
        </w:rPr>
        <w:t>adaptive</w:t>
      </w:r>
      <w:r w:rsidR="00C37C69" w:rsidRPr="00C37C69">
        <w:t xml:space="preserve"> to </w:t>
      </w:r>
      <w:r w:rsidR="00D01095">
        <w:t xml:space="preserve">adjust to </w:t>
      </w:r>
      <w:r w:rsidR="00C37C69" w:rsidRPr="00C37C69">
        <w:t xml:space="preserve">new data as it arrives. </w:t>
      </w:r>
    </w:p>
    <w:p w14:paraId="23409BFF" w14:textId="0B5D74B6" w:rsidR="004043D4" w:rsidRPr="00C37C69" w:rsidRDefault="00C37C69">
      <w:r w:rsidRPr="00C37C69">
        <w:t>The modern tools provided by machine learning are well-suited to meet these criteria effectively. This integration enhances the accuracy and responsiveness of credit ratings, ultimately contributing to a more stable economic environment.</w:t>
      </w:r>
    </w:p>
    <w:p w14:paraId="22D85BB8" w14:textId="748A9257" w:rsidR="00217562" w:rsidRDefault="00014B5C">
      <w:r>
        <w:t xml:space="preserve">In this article I will </w:t>
      </w:r>
      <w:r w:rsidR="0010272F">
        <w:t xml:space="preserve">look at the steps to building </w:t>
      </w:r>
      <w:proofErr w:type="spellStart"/>
      <w:r w:rsidR="0010272F">
        <w:t>creatings</w:t>
      </w:r>
      <w:proofErr w:type="spellEnd"/>
      <w:r w:rsidR="0010272F">
        <w:t xml:space="preserve"> ratings with machine learning models</w:t>
      </w:r>
      <w:r w:rsidR="00A40687">
        <w:t xml:space="preserve"> how to</w:t>
      </w:r>
      <w:r w:rsidR="0010272F">
        <w:t>:</w:t>
      </w:r>
    </w:p>
    <w:p w14:paraId="610D69C0" w14:textId="2DD35942" w:rsidR="0010272F" w:rsidRDefault="00693928" w:rsidP="0010272F">
      <w:pPr>
        <w:pStyle w:val="ListParagraph"/>
        <w:numPr>
          <w:ilvl w:val="0"/>
          <w:numId w:val="1"/>
        </w:numPr>
      </w:pPr>
      <w:proofErr w:type="spellStart"/>
      <w:r>
        <w:t>Analyse</w:t>
      </w:r>
      <w:proofErr w:type="spellEnd"/>
      <w:r>
        <w:t xml:space="preserve"> the </w:t>
      </w:r>
      <w:proofErr w:type="spellStart"/>
      <w:r>
        <w:t>a</w:t>
      </w:r>
      <w:r w:rsidR="009F7D19">
        <w:t>ltman</w:t>
      </w:r>
      <w:proofErr w:type="spellEnd"/>
      <w:r w:rsidR="009F7D19">
        <w:t xml:space="preserve"> Z score</w:t>
      </w:r>
      <w:r>
        <w:t xml:space="preserve">(original bankruptcy model) </w:t>
      </w:r>
    </w:p>
    <w:p w14:paraId="2EE30EBD" w14:textId="031D07C0" w:rsidR="009F7D19" w:rsidRDefault="007B4920" w:rsidP="0010272F">
      <w:pPr>
        <w:pStyle w:val="ListParagraph"/>
        <w:numPr>
          <w:ilvl w:val="0"/>
          <w:numId w:val="1"/>
        </w:numPr>
      </w:pPr>
      <w:r>
        <w:t xml:space="preserve">build a highly accurate model </w:t>
      </w:r>
      <w:r w:rsidR="00A40687">
        <w:t>using</w:t>
      </w:r>
      <w:r>
        <w:t xml:space="preserve"> </w:t>
      </w:r>
      <w:r w:rsidR="00A95224">
        <w:t>complex, non-linear algorithms</w:t>
      </w:r>
    </w:p>
    <w:p w14:paraId="2B0B50A7" w14:textId="7BF387BD" w:rsidR="00A95224" w:rsidRDefault="00A3277B" w:rsidP="0010272F">
      <w:pPr>
        <w:pStyle w:val="ListParagraph"/>
        <w:numPr>
          <w:ilvl w:val="0"/>
          <w:numId w:val="1"/>
        </w:numPr>
      </w:pPr>
      <w:r>
        <w:t>build transparent and explainable models</w:t>
      </w:r>
    </w:p>
    <w:p w14:paraId="707941D3" w14:textId="38D62B5B" w:rsidR="00A3277B" w:rsidRDefault="00A3277B" w:rsidP="0010272F">
      <w:pPr>
        <w:pStyle w:val="ListParagraph"/>
        <w:numPr>
          <w:ilvl w:val="0"/>
          <w:numId w:val="1"/>
        </w:numPr>
      </w:pPr>
      <w:r>
        <w:t>Discuss adaptive models</w:t>
      </w:r>
    </w:p>
    <w:p w14:paraId="6B453CF5" w14:textId="6211FD7F" w:rsidR="003F1936" w:rsidRDefault="003F1936" w:rsidP="003F1936">
      <w:pPr>
        <w:pStyle w:val="Heading2"/>
      </w:pPr>
      <w:r>
        <w:t>Background</w:t>
      </w:r>
    </w:p>
    <w:p w14:paraId="0FCA39ED" w14:textId="2CB365A8" w:rsidR="00C61207" w:rsidRDefault="003F1936">
      <w:r>
        <w:t xml:space="preserve">It is instructive </w:t>
      </w:r>
      <w:r w:rsidR="00692FA3">
        <w:t xml:space="preserve">to look at the what is considered the “founding model” </w:t>
      </w:r>
      <w:r w:rsidR="00CE481A">
        <w:t xml:space="preserve">in quantitative bankruptcy prediction – the Altman Z-score. </w:t>
      </w:r>
      <w:r w:rsidR="00CA5F54">
        <w:t xml:space="preserve">This was a ratio based model that set the foundation for many subsequent models </w:t>
      </w:r>
      <w:r w:rsidR="00DC6FC6">
        <w:t xml:space="preserve">to come. </w:t>
      </w:r>
      <w:r w:rsidR="00B624B9">
        <w:t>It was surprising effective model with only five input</w:t>
      </w:r>
      <w:r w:rsidR="00661E59">
        <w:t xml:space="preserve"> which were ratios taken from the </w:t>
      </w:r>
      <w:r w:rsidR="00CE2EA8">
        <w:t xml:space="preserve">financial statements of a company. </w:t>
      </w:r>
      <w:r w:rsidR="00B624B9">
        <w:t xml:space="preserve">  </w:t>
      </w:r>
    </w:p>
    <w:p w14:paraId="133DE605" w14:textId="77777777" w:rsidR="00B65F83" w:rsidRDefault="00B65F83"/>
    <w:p w14:paraId="56833E21" w14:textId="6EF16F0A" w:rsidR="00653720" w:rsidRDefault="00653720">
      <w:hyperlink r:id="rId5" w:history="1">
        <w:r>
          <w:rPr>
            <w:rStyle w:val="Hyperlink"/>
          </w:rPr>
          <w:t>Altman’s Z-Score Model - Overview, Formula, Interpretation (corporatefinanceinstitute.com)</w:t>
        </w:r>
      </w:hyperlink>
    </w:p>
    <w:p w14:paraId="0CC88A9C" w14:textId="77777777" w:rsidR="00FA113A" w:rsidRDefault="00FA113A"/>
    <w:p w14:paraId="5F5F62C5" w14:textId="16D60D13" w:rsidR="00FA113A" w:rsidRDefault="00FA113A">
      <w:r>
        <w:t xml:space="preserve">Chart with </w:t>
      </w:r>
      <w:r w:rsidR="003B4BBE">
        <w:t>Altman Z-score leading up to the dot.com bubble</w:t>
      </w:r>
    </w:p>
    <w:p w14:paraId="2A20D1F9" w14:textId="2A80873B" w:rsidR="00653720" w:rsidRDefault="00C5745C" w:rsidP="005F23D9">
      <w:pPr>
        <w:pStyle w:val="Heading2"/>
      </w:pPr>
      <w:r>
        <w:t xml:space="preserve">The strengths and weaknesses of the </w:t>
      </w:r>
      <w:proofErr w:type="spellStart"/>
      <w:r>
        <w:t>altman</w:t>
      </w:r>
      <w:proofErr w:type="spellEnd"/>
      <w:r>
        <w:t xml:space="preserve"> Z-score</w:t>
      </w:r>
    </w:p>
    <w:p w14:paraId="4E5D0B19" w14:textId="77777777" w:rsidR="00C5745C" w:rsidRDefault="00C5745C"/>
    <w:p w14:paraId="529DF9CC" w14:textId="77777777" w:rsidR="00C5745C" w:rsidRDefault="00C5745C"/>
    <w:p w14:paraId="276E6086" w14:textId="37D89602" w:rsidR="00653720" w:rsidRDefault="00C5745C" w:rsidP="00450207">
      <w:pPr>
        <w:pStyle w:val="Heading2"/>
      </w:pPr>
      <w:r>
        <w:lastRenderedPageBreak/>
        <w:t>Building High accura</w:t>
      </w:r>
      <w:r w:rsidR="005F23D9">
        <w:t>cy models</w:t>
      </w:r>
    </w:p>
    <w:p w14:paraId="0AD7F1AE" w14:textId="3429B8D1" w:rsidR="005F23D9" w:rsidRDefault="003800A3" w:rsidP="00450207">
      <w:pPr>
        <w:pStyle w:val="Heading2"/>
      </w:pPr>
      <w:r>
        <w:t>Explainability</w:t>
      </w:r>
      <w:r w:rsidR="00450207">
        <w:t xml:space="preserve"> vs Accuracy Trade-off</w:t>
      </w:r>
    </w:p>
    <w:p w14:paraId="17470432" w14:textId="77777777" w:rsidR="0091196E" w:rsidRDefault="0091196E" w:rsidP="0091196E"/>
    <w:p w14:paraId="23DB9AB5" w14:textId="17024352" w:rsidR="0091196E" w:rsidRPr="0091196E" w:rsidRDefault="0091196E" w:rsidP="0091196E">
      <w:hyperlink r:id="rId6" w:history="1">
        <w:r>
          <w:rPr>
            <w:rStyle w:val="Hyperlink"/>
          </w:rPr>
          <w:t>Arya-XAI - A distinctive approach to explainable AI</w:t>
        </w:r>
      </w:hyperlink>
    </w:p>
    <w:p w14:paraId="5B089726" w14:textId="77777777" w:rsidR="00FA113A" w:rsidRDefault="00FA113A" w:rsidP="00FA113A"/>
    <w:p w14:paraId="2D6146BC" w14:textId="599C715B" w:rsidR="00FA113A" w:rsidRPr="00FA113A" w:rsidRDefault="00FA113A" w:rsidP="00FA113A">
      <w:r>
        <w:t xml:space="preserve">Table with accuracy, </w:t>
      </w:r>
      <w:proofErr w:type="spellStart"/>
      <w:r>
        <w:t>explanability</w:t>
      </w:r>
      <w:proofErr w:type="spellEnd"/>
      <w:r>
        <w:t xml:space="preserve"> columns</w:t>
      </w:r>
    </w:p>
    <w:p w14:paraId="7236BB65" w14:textId="77777777" w:rsidR="00450207" w:rsidRDefault="00450207"/>
    <w:p w14:paraId="66883473" w14:textId="77777777" w:rsidR="00653720" w:rsidRDefault="00653720"/>
    <w:p w14:paraId="4C89DA43" w14:textId="35C398D0" w:rsidR="00653720" w:rsidRDefault="00CF061C">
      <w:r>
        <w:t xml:space="preserve">Essential to mention how you are not overfitting and using out-of-sample to test. </w:t>
      </w:r>
    </w:p>
    <w:p w14:paraId="5C3F9652" w14:textId="77777777" w:rsidR="00653720" w:rsidRDefault="00653720"/>
    <w:p w14:paraId="7B95E774" w14:textId="77777777" w:rsidR="00653720" w:rsidRDefault="00653720"/>
    <w:p w14:paraId="04FB59FF" w14:textId="77777777" w:rsidR="00653720" w:rsidRDefault="00653720"/>
    <w:p w14:paraId="6EF20F55" w14:textId="77777777" w:rsidR="00653720" w:rsidRDefault="00653720"/>
    <w:p w14:paraId="42D87E01" w14:textId="77777777" w:rsidR="00653720" w:rsidRDefault="00653720"/>
    <w:p w14:paraId="0463E467" w14:textId="6BF6B5F8" w:rsidR="000007DB" w:rsidRDefault="00BA37F2">
      <w:r>
        <w:t xml:space="preserve">There is a lot of AI/ML content </w:t>
      </w:r>
      <w:r w:rsidR="005035AC">
        <w:t>coming through our feeds</w:t>
      </w:r>
      <w:r>
        <w:t xml:space="preserve">, but not a lot regarding specific </w:t>
      </w:r>
      <w:r w:rsidR="005035AC">
        <w:t xml:space="preserve">domains. </w:t>
      </w:r>
      <w:r w:rsidR="004B4680">
        <w:t xml:space="preserve">I believe more time needs to be spent on showing how it is helpful </w:t>
      </w:r>
      <w:r w:rsidR="00B54BB1">
        <w:t xml:space="preserve">to particular domains and practical applications. In this mind, I’m going to </w:t>
      </w:r>
      <w:r w:rsidR="00023D1F">
        <w:t xml:space="preserve">write </w:t>
      </w:r>
      <w:r w:rsidR="00A70347">
        <w:t xml:space="preserve">a series of </w:t>
      </w:r>
      <w:r w:rsidR="00023D1F">
        <w:t>articles specifically focused on AI in Finance. This is a domain I worked for over a decade</w:t>
      </w:r>
      <w:r w:rsidR="00D6774B">
        <w:t xml:space="preserve">. </w:t>
      </w:r>
    </w:p>
    <w:p w14:paraId="0F07583B" w14:textId="78B7F322" w:rsidR="00D6774B" w:rsidRDefault="00D6774B">
      <w:r>
        <w:t xml:space="preserve">To start with I look at </w:t>
      </w:r>
      <w:r w:rsidR="00295433">
        <w:t xml:space="preserve">the credit ratings space, which is where </w:t>
      </w:r>
      <w:r w:rsidR="00A70347">
        <w:t>I spent a lot of time</w:t>
      </w:r>
      <w:r w:rsidR="00295433">
        <w:t xml:space="preserve">. </w:t>
      </w:r>
      <w:r w:rsidR="00E258CC">
        <w:t xml:space="preserve">I’ll write on a series of important topics in this area that I </w:t>
      </w:r>
      <w:r w:rsidR="00844A4F">
        <w:t>came up during the many years working in this space</w:t>
      </w:r>
      <w:r w:rsidR="00BE4D66">
        <w:t xml:space="preserve">. Machine learning is particular well suited to measuring financial risk </w:t>
      </w:r>
      <w:r w:rsidR="002C6A8C">
        <w:t xml:space="preserve">and I’ll show how to use these </w:t>
      </w:r>
      <w:r w:rsidR="00F1674E">
        <w:t xml:space="preserve">techniques so </w:t>
      </w:r>
      <w:proofErr w:type="spellStart"/>
      <w:r w:rsidR="00F1674E">
        <w:t>practioneers</w:t>
      </w:r>
      <w:proofErr w:type="spellEnd"/>
      <w:r w:rsidR="00F1674E">
        <w:t xml:space="preserve"> can make informed decisions in this area. </w:t>
      </w:r>
    </w:p>
    <w:p w14:paraId="00BF7CC7" w14:textId="77777777" w:rsidR="00BD4F0E" w:rsidRDefault="00F1674E">
      <w:r>
        <w:t xml:space="preserve">The first topic will be </w:t>
      </w:r>
      <w:r w:rsidR="009445C0">
        <w:t xml:space="preserve">model complexity vs </w:t>
      </w:r>
      <w:r w:rsidR="009F4244">
        <w:t>interpretability</w:t>
      </w:r>
      <w:r w:rsidR="001067D7">
        <w:t xml:space="preserve">. We all want our models to be as accurate as possible but it’s often essential in finance for them to be </w:t>
      </w:r>
      <w:r w:rsidR="00C81F44">
        <w:t xml:space="preserve">clearly understandable as well. </w:t>
      </w:r>
    </w:p>
    <w:p w14:paraId="4102D277" w14:textId="77777777" w:rsidR="00BD4F0E" w:rsidRDefault="00BD4F0E"/>
    <w:p w14:paraId="5208525B" w14:textId="77777777" w:rsidR="00BD4F0E" w:rsidRDefault="00BD4F0E"/>
    <w:p w14:paraId="1EFAC3B3" w14:textId="77777777" w:rsidR="00BD4F0E" w:rsidRDefault="00BD4F0E"/>
    <w:p w14:paraId="525F5F3A" w14:textId="77777777" w:rsidR="009A657F" w:rsidRDefault="00BD4F0E">
      <w:hyperlink r:id="rId7" w:history="1">
        <w:r>
          <w:rPr>
            <w:rStyle w:val="Hyperlink"/>
          </w:rPr>
          <w:t>US Company Bankruptcy Prediction | 100% accuracy</w:t>
        </w:r>
        <w:r>
          <w:rPr>
            <w:rStyle w:val="Hyperlink"/>
            <w:rFonts w:ascii="Segoe UI Emoji" w:hAnsi="Segoe UI Emoji" w:cs="Segoe UI Emoji"/>
          </w:rPr>
          <w:t>🎯</w:t>
        </w:r>
        <w:r>
          <w:rPr>
            <w:rStyle w:val="Hyperlink"/>
          </w:rPr>
          <w:t xml:space="preserve"> (kaggle.com)</w:t>
        </w:r>
      </w:hyperlink>
    </w:p>
    <w:p w14:paraId="41088070" w14:textId="33076971" w:rsidR="00F1674E" w:rsidRDefault="009A657F">
      <w:hyperlink r:id="rId8" w:history="1">
        <w:r>
          <w:rPr>
            <w:rStyle w:val="Hyperlink"/>
          </w:rPr>
          <w:t>US Company Bankruptcy Prediction: 93% Accuracy (kaggle.com)</w:t>
        </w:r>
      </w:hyperlink>
      <w:r w:rsidR="009445C0">
        <w:t xml:space="preserve"> </w:t>
      </w:r>
    </w:p>
    <w:p w14:paraId="2496471F" w14:textId="77777777" w:rsidR="003F079B" w:rsidRDefault="003F079B"/>
    <w:p w14:paraId="298FD417" w14:textId="77777777" w:rsidR="003F079B" w:rsidRDefault="003F079B"/>
    <w:p w14:paraId="589121A5" w14:textId="52220D1B" w:rsidR="003F079B" w:rsidRDefault="003F079B">
      <w:r>
        <w:lastRenderedPageBreak/>
        <w:t>Story telling!</w:t>
      </w:r>
    </w:p>
    <w:sectPr w:rsidR="003F0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9572AC"/>
    <w:multiLevelType w:val="hybridMultilevel"/>
    <w:tmpl w:val="1F70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249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AD"/>
    <w:rsid w:val="000007DB"/>
    <w:rsid w:val="00014B5C"/>
    <w:rsid w:val="00023D1F"/>
    <w:rsid w:val="0010272F"/>
    <w:rsid w:val="001067D7"/>
    <w:rsid w:val="00217562"/>
    <w:rsid w:val="00251109"/>
    <w:rsid w:val="00295433"/>
    <w:rsid w:val="002C6A8C"/>
    <w:rsid w:val="00316D2D"/>
    <w:rsid w:val="00333A7F"/>
    <w:rsid w:val="003800A3"/>
    <w:rsid w:val="003B4BBE"/>
    <w:rsid w:val="003D5C44"/>
    <w:rsid w:val="003D6CAD"/>
    <w:rsid w:val="003F079B"/>
    <w:rsid w:val="003F1936"/>
    <w:rsid w:val="004023FD"/>
    <w:rsid w:val="004043D4"/>
    <w:rsid w:val="00450207"/>
    <w:rsid w:val="004B1D2A"/>
    <w:rsid w:val="004B4680"/>
    <w:rsid w:val="004D57D9"/>
    <w:rsid w:val="00501698"/>
    <w:rsid w:val="00502B3C"/>
    <w:rsid w:val="005035AC"/>
    <w:rsid w:val="005646AE"/>
    <w:rsid w:val="00574CDC"/>
    <w:rsid w:val="005870C4"/>
    <w:rsid w:val="00596DEA"/>
    <w:rsid w:val="005F23D9"/>
    <w:rsid w:val="00653720"/>
    <w:rsid w:val="00661E59"/>
    <w:rsid w:val="006712AF"/>
    <w:rsid w:val="0067320B"/>
    <w:rsid w:val="00684587"/>
    <w:rsid w:val="00692FA3"/>
    <w:rsid w:val="00693928"/>
    <w:rsid w:val="006C23B0"/>
    <w:rsid w:val="006D2521"/>
    <w:rsid w:val="00763B96"/>
    <w:rsid w:val="007B4920"/>
    <w:rsid w:val="007B7205"/>
    <w:rsid w:val="00844A4F"/>
    <w:rsid w:val="00853339"/>
    <w:rsid w:val="00885AAF"/>
    <w:rsid w:val="008C1A03"/>
    <w:rsid w:val="00903B84"/>
    <w:rsid w:val="0091196E"/>
    <w:rsid w:val="009178BB"/>
    <w:rsid w:val="009445C0"/>
    <w:rsid w:val="009A657F"/>
    <w:rsid w:val="009C2E07"/>
    <w:rsid w:val="009F4244"/>
    <w:rsid w:val="009F7D19"/>
    <w:rsid w:val="00A106F0"/>
    <w:rsid w:val="00A2581E"/>
    <w:rsid w:val="00A3277B"/>
    <w:rsid w:val="00A40687"/>
    <w:rsid w:val="00A70347"/>
    <w:rsid w:val="00A83FE3"/>
    <w:rsid w:val="00A95224"/>
    <w:rsid w:val="00AA7162"/>
    <w:rsid w:val="00AB44B5"/>
    <w:rsid w:val="00AC00CC"/>
    <w:rsid w:val="00AF4A65"/>
    <w:rsid w:val="00B13983"/>
    <w:rsid w:val="00B54BB1"/>
    <w:rsid w:val="00B624B9"/>
    <w:rsid w:val="00B65F83"/>
    <w:rsid w:val="00BA37F2"/>
    <w:rsid w:val="00BD4F0E"/>
    <w:rsid w:val="00BE4D66"/>
    <w:rsid w:val="00C37C69"/>
    <w:rsid w:val="00C5745C"/>
    <w:rsid w:val="00C61207"/>
    <w:rsid w:val="00C81F44"/>
    <w:rsid w:val="00CA5F54"/>
    <w:rsid w:val="00CE210E"/>
    <w:rsid w:val="00CE2EA8"/>
    <w:rsid w:val="00CE481A"/>
    <w:rsid w:val="00CF061C"/>
    <w:rsid w:val="00D01095"/>
    <w:rsid w:val="00D6774B"/>
    <w:rsid w:val="00DC6FC6"/>
    <w:rsid w:val="00E10647"/>
    <w:rsid w:val="00E20C03"/>
    <w:rsid w:val="00E258CC"/>
    <w:rsid w:val="00EC35FA"/>
    <w:rsid w:val="00F1674E"/>
    <w:rsid w:val="00F74099"/>
    <w:rsid w:val="00FA113A"/>
    <w:rsid w:val="00FF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B8A1"/>
  <w15:chartTrackingRefBased/>
  <w15:docId w15:val="{AE0AD829-FF7E-4874-A2E8-31B15CCE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6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6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CAD"/>
    <w:rPr>
      <w:rFonts w:eastAsiaTheme="majorEastAsia" w:cstheme="majorBidi"/>
      <w:color w:val="272727" w:themeColor="text1" w:themeTint="D8"/>
    </w:rPr>
  </w:style>
  <w:style w:type="paragraph" w:styleId="Title">
    <w:name w:val="Title"/>
    <w:basedOn w:val="Normal"/>
    <w:next w:val="Normal"/>
    <w:link w:val="TitleChar"/>
    <w:uiPriority w:val="10"/>
    <w:qFormat/>
    <w:rsid w:val="003D6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CAD"/>
    <w:pPr>
      <w:spacing w:before="160"/>
      <w:jc w:val="center"/>
    </w:pPr>
    <w:rPr>
      <w:i/>
      <w:iCs/>
      <w:color w:val="404040" w:themeColor="text1" w:themeTint="BF"/>
    </w:rPr>
  </w:style>
  <w:style w:type="character" w:customStyle="1" w:styleId="QuoteChar">
    <w:name w:val="Quote Char"/>
    <w:basedOn w:val="DefaultParagraphFont"/>
    <w:link w:val="Quote"/>
    <w:uiPriority w:val="29"/>
    <w:rsid w:val="003D6CAD"/>
    <w:rPr>
      <w:i/>
      <w:iCs/>
      <w:color w:val="404040" w:themeColor="text1" w:themeTint="BF"/>
    </w:rPr>
  </w:style>
  <w:style w:type="paragraph" w:styleId="ListParagraph">
    <w:name w:val="List Paragraph"/>
    <w:basedOn w:val="Normal"/>
    <w:uiPriority w:val="34"/>
    <w:qFormat/>
    <w:rsid w:val="003D6CAD"/>
    <w:pPr>
      <w:ind w:left="720"/>
      <w:contextualSpacing/>
    </w:pPr>
  </w:style>
  <w:style w:type="character" w:styleId="IntenseEmphasis">
    <w:name w:val="Intense Emphasis"/>
    <w:basedOn w:val="DefaultParagraphFont"/>
    <w:uiPriority w:val="21"/>
    <w:qFormat/>
    <w:rsid w:val="003D6CAD"/>
    <w:rPr>
      <w:i/>
      <w:iCs/>
      <w:color w:val="0F4761" w:themeColor="accent1" w:themeShade="BF"/>
    </w:rPr>
  </w:style>
  <w:style w:type="paragraph" w:styleId="IntenseQuote">
    <w:name w:val="Intense Quote"/>
    <w:basedOn w:val="Normal"/>
    <w:next w:val="Normal"/>
    <w:link w:val="IntenseQuoteChar"/>
    <w:uiPriority w:val="30"/>
    <w:qFormat/>
    <w:rsid w:val="003D6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CAD"/>
    <w:rPr>
      <w:i/>
      <w:iCs/>
      <w:color w:val="0F4761" w:themeColor="accent1" w:themeShade="BF"/>
    </w:rPr>
  </w:style>
  <w:style w:type="character" w:styleId="IntenseReference">
    <w:name w:val="Intense Reference"/>
    <w:basedOn w:val="DefaultParagraphFont"/>
    <w:uiPriority w:val="32"/>
    <w:qFormat/>
    <w:rsid w:val="003D6CAD"/>
    <w:rPr>
      <w:b/>
      <w:bCs/>
      <w:smallCaps/>
      <w:color w:val="0F4761" w:themeColor="accent1" w:themeShade="BF"/>
      <w:spacing w:val="5"/>
    </w:rPr>
  </w:style>
  <w:style w:type="character" w:styleId="Hyperlink">
    <w:name w:val="Hyperlink"/>
    <w:basedOn w:val="DefaultParagraphFont"/>
    <w:uiPriority w:val="99"/>
    <w:semiHidden/>
    <w:unhideWhenUsed/>
    <w:rsid w:val="00BD4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utkarshx27/us-company-bankruptcy-prediction-93-accuracy" TargetMode="External"/><Relationship Id="rId3" Type="http://schemas.openxmlformats.org/officeDocument/2006/relationships/settings" Target="settings.xml"/><Relationship Id="rId7" Type="http://schemas.openxmlformats.org/officeDocument/2006/relationships/hyperlink" Target="https://www.kaggle.com/code/broendsholm/us-company-bankruptcy-prediction-100-accur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arya.ai/arya-xai-a-distinctive-approach-to-explainable-ai/" TargetMode="External"/><Relationship Id="rId5" Type="http://schemas.openxmlformats.org/officeDocument/2006/relationships/hyperlink" Target="https://corporatefinanceinstitute.com/resources/commercial-lending/altmans-z-score-mod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6238</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Lawrence</dc:creator>
  <cp:keywords/>
  <dc:description/>
  <cp:lastModifiedBy>Adam Lawrence</cp:lastModifiedBy>
  <cp:revision>90</cp:revision>
  <dcterms:created xsi:type="dcterms:W3CDTF">2024-04-26T18:10:00Z</dcterms:created>
  <dcterms:modified xsi:type="dcterms:W3CDTF">2024-05-01T02:08:00Z</dcterms:modified>
</cp:coreProperties>
</file>