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E0D7AD" w14:textId="77777777" w:rsidR="00EA4B4E" w:rsidRPr="00EA4B4E" w:rsidRDefault="00EA4B4E" w:rsidP="00EA4B4E">
      <w:pPr>
        <w:rPr>
          <w:b/>
          <w:bCs/>
        </w:rPr>
      </w:pPr>
      <w:r w:rsidRPr="00EA4B4E">
        <w:rPr>
          <w:b/>
          <w:bCs/>
        </w:rPr>
        <w:t>Part 1: Company &amp; Industry Overview</w:t>
      </w:r>
    </w:p>
    <w:p w14:paraId="1B322BE1" w14:textId="4CD111C7" w:rsidR="00CB4996" w:rsidRPr="00006898" w:rsidRDefault="00EA4B4E" w:rsidP="00646882">
      <w:pPr>
        <w:rPr>
          <w:b/>
          <w:bCs/>
        </w:rPr>
      </w:pPr>
      <w:r w:rsidRPr="00EA4B4E">
        <w:rPr>
          <w:b/>
          <w:bCs/>
        </w:rPr>
        <w:t>a. Business Description (Based on Walmart's 10-K)</w:t>
      </w:r>
    </w:p>
    <w:p w14:paraId="5C467FFD" w14:textId="6FE2375A" w:rsidR="00CB4996" w:rsidRPr="00646882" w:rsidRDefault="00CB4996" w:rsidP="00646882">
      <w:r>
        <w:t>Walmart Inc is a retail store that has built its success by providing everyday products at a low price (EDLP). It operates under three different entities and business segments: Walmart U.S., Walmart International, and Sam’s Club.</w:t>
      </w:r>
      <w:r w:rsidR="00BF784F">
        <w:t xml:space="preserve"> In 2023, Walmart U.S. was the biggest entity out of the three, generating </w:t>
      </w:r>
      <w:r w:rsidR="0082148C">
        <w:t>more than $420 billion. Walmart International was the second largest entity generating $101 billion across 19 countries, and Walmart’s membership only warehouse Sam’s Club generated a further $84.3 billion. Collectively</w:t>
      </w:r>
      <w:r w:rsidR="00CC38E7">
        <w:t>,</w:t>
      </w:r>
      <w:r w:rsidR="0082148C">
        <w:t xml:space="preserve"> all three </w:t>
      </w:r>
      <w:r w:rsidR="00CC38E7">
        <w:t>entities have earned a revenue of $605.6 billion. This shows the wide reach and influence Walmart has in the retail market both national and international.</w:t>
      </w:r>
    </w:p>
    <w:p w14:paraId="58058367" w14:textId="77777777" w:rsidR="00431CD6" w:rsidRDefault="00006898" w:rsidP="00646882">
      <w:r>
        <w:t>Founded in 1962 by Sam Walton, Walmart has become an omnipresent force in the retail market.</w:t>
      </w:r>
      <w:r w:rsidR="00431CD6">
        <w:t xml:space="preserve"> Walmart first started with B&amp;M stores, but as consumer behavior shifted to digital channels, they made a quick decision to expand to eCommerce platforms creating their website for both Walmart and Sam’s Club. They provided services like same-day delivery, in-store pickup, and digital advertising through Walmart’s app. Walmart also diversified their portfolio by having Walmart Health their own Health department at every store entering the healthcare sector, turning itself into a more holistic service provider in many different markets.</w:t>
      </w:r>
    </w:p>
    <w:p w14:paraId="13634876" w14:textId="50B9A00E" w:rsidR="00431CD6" w:rsidRDefault="00431CD6">
      <w:r w:rsidRPr="00431CD6">
        <w:t>Walmart's omnichannel retail approach is a key component of its business strategy, as it integrates its extensive physical store network with its expanding internet presence. Walmart offers a seamless shopping experience that meets the changing needs of contemporary consumers by merging these platforms. Customers, for example, have the option of home delivery or in-store pickup for their online orders. Walmart has distinguished itself from rivals by providing both physical and digital services under one roof, positioning it as a leader in convenience.</w:t>
      </w:r>
    </w:p>
    <w:p w14:paraId="3ED7F6B1" w14:textId="1D4C4B3C" w:rsidR="00431CD6" w:rsidRDefault="00F61D79">
      <w:r w:rsidRPr="00F61D79">
        <w:t xml:space="preserve">Walmart has demonstrated its commitment to innovation by making significant investments in digital transformation and supply chain automation. With over 160 distribution centers in the United States, the corporation has established a logistics and delivery network. Walmart can uphold its EDLP pledge because of its extensive infrastructure, which guarantees on-time delivery and improves operating efficiency. To maintain an advantage in the very competitive retail market, Walmart keeps investigating new technical developments. </w:t>
      </w:r>
      <w:r>
        <w:t xml:space="preserve">Currently the </w:t>
      </w:r>
      <w:r w:rsidRPr="00F61D79">
        <w:t>business has concentrated on automation in its centers, using robotics and AI to simplify workflows and cut expenses.</w:t>
      </w:r>
    </w:p>
    <w:p w14:paraId="0B2A7406" w14:textId="18C0FED5" w:rsidR="00F61D79" w:rsidRPr="00646882" w:rsidRDefault="00EA522F" w:rsidP="00646882">
      <w:r>
        <w:t xml:space="preserve">Walmart’s Sustainability goal is one of the priorities in their long-term plan. They have made ambitious commitments to reduce their carbon footprint, to align them with their </w:t>
      </w:r>
      <w:r>
        <w:lastRenderedPageBreak/>
        <w:t>mission statement. Walmart is working to achieve zero emissions by 2040, supported by its Project Gigaton</w:t>
      </w:r>
      <w:r w:rsidRPr="00646882">
        <w:rPr>
          <w:color w:val="000000" w:themeColor="text1"/>
        </w:rPr>
        <w:t>™</w:t>
      </w:r>
      <w:r>
        <w:rPr>
          <w:color w:val="C00000"/>
        </w:rPr>
        <w:t xml:space="preserve"> </w:t>
      </w:r>
      <w:r>
        <w:t>initiative aiming to remove one billion MT of greenhouse gas emissions in its supply chain by 2030. Walmart has already worked with its partners and suppliers to reduce waste by using renewable energy and</w:t>
      </w:r>
      <w:r w:rsidR="00CB6C4D">
        <w:t xml:space="preserve"> having sustainable practices. </w:t>
      </w:r>
      <w:r w:rsidR="00CB6C4D" w:rsidRPr="00CB6C4D">
        <w:t>These initiatives aim to attract environmentally conscious consumers that value sustainable purchasing options in addition to benefiting the environment.</w:t>
      </w:r>
    </w:p>
    <w:p w14:paraId="7E07DA85" w14:textId="77777777" w:rsidR="00F64E0F" w:rsidRDefault="00F64E0F">
      <w:r w:rsidRPr="00F64E0F">
        <w:t>Walmart is dedicated to social responsibility, which includes promoting diversity in the workforce and bettering working conditions in addition to environmental sustainability. Walmart invests substantially in employee development through programs like Walmart Academy, which offers leadership and technical skills training, and Live Better U, which provides educational aid. Walmart has over 2.1 million associates worldwide, including 1.6 million in the United States. In addition to increasing productivity, this emphasis on worker well-being enhances Walmart's reputation as a premier employer.</w:t>
      </w:r>
    </w:p>
    <w:p w14:paraId="4375A409" w14:textId="3DC41471" w:rsidR="00F64E0F" w:rsidRDefault="00F64E0F">
      <w:r w:rsidRPr="00F64E0F">
        <w:t xml:space="preserve">Walmart has improved its financial services to better serve customers who prefer digital payments. Examples of these platforms include Walmart MoneyCard and Walmart Pay. The company's flexibility in responding to changing consumer preferences in an increasingly digital age is further demonstrated by its fintech collaborations. Globally speaking, Walmart's foreign operations—which are essential to its income—keep evolving to meet the needs of a variety of markets, including China, Mexico, and India. Notably, Walmart has increased its eCommerce footprint in India, one of the fastest-growing countries, thanks to its majority ownership of Flipkart. </w:t>
      </w:r>
    </w:p>
    <w:p w14:paraId="3D0BEB6D" w14:textId="05F5D5C7" w:rsidR="00EA4B4E" w:rsidRDefault="00F64E0F">
      <w:r w:rsidRPr="00F64E0F">
        <w:t>In the ever-changing global retail scene, Walmart International maintains its competitiveness and relevance by utilizing omni-channel strategy, regional merchandising, and technology innovation. Together, these initiatives show Walmart's dedication to both market flexibility and social responsibility.</w:t>
      </w:r>
    </w:p>
    <w:p w14:paraId="630481BC" w14:textId="77777777" w:rsidR="0084491F" w:rsidRDefault="0084491F">
      <w:r>
        <w:br w:type="page"/>
      </w:r>
    </w:p>
    <w:p w14:paraId="2AD86D68" w14:textId="7F4A5DFC" w:rsidR="00F64E0F" w:rsidRDefault="00F64E0F" w:rsidP="00F64E0F">
      <w:pPr>
        <w:rPr>
          <w:b/>
          <w:bCs/>
        </w:rPr>
      </w:pPr>
      <w:r w:rsidRPr="00EA4B4E">
        <w:lastRenderedPageBreak/>
        <w:t xml:space="preserve">b. </w:t>
      </w:r>
      <w:r w:rsidRPr="00EA4B4E">
        <w:rPr>
          <w:b/>
          <w:bCs/>
        </w:rPr>
        <w:t>Industry Overview</w:t>
      </w:r>
    </w:p>
    <w:p w14:paraId="70A7ED8A" w14:textId="23AE1FD9" w:rsidR="0084491F" w:rsidRDefault="00C02A57">
      <w:r>
        <w:t xml:space="preserve">The retail industry has experienced changes due to technology and changing consumer behaviors. Omnichannel retailing, combined both physical and online stores, is now </w:t>
      </w:r>
      <w:r w:rsidR="004E3C6F">
        <w:t>a</w:t>
      </w:r>
      <w:r>
        <w:t xml:space="preserve"> necessity for retailers to stay competitive in the market. Walmart, Amazon, Target and Costco dominate the industry</w:t>
      </w:r>
      <w:r w:rsidR="004E3C6F">
        <w:t xml:space="preserve"> both online and physical stores but are starting to face more competition in the eCommerce space. Walmart has used its large physical network to enhance their online experience by offering same day delivery and in-store pick up, becoming critical to meet consumer demands of speed and convenience.</w:t>
      </w:r>
    </w:p>
    <w:p w14:paraId="66ED23A3" w14:textId="0F2B6011" w:rsidR="004E3C6F" w:rsidRDefault="004E3C6F">
      <w:r>
        <w:t xml:space="preserve">The change toward omnichannel shows the importance of integration between online and physical shopping experiences. Although eCommerce has become </w:t>
      </w:r>
      <w:r w:rsidR="006B0153">
        <w:t xml:space="preserve">popular, the presence of physical stores still plays a vital role in immediacy and convenience. Walmart is currently the best example of having a good balance between online and physical stores, using this leverage to lead retailers. It is very necessary to be able to fulfill </w:t>
      </w:r>
      <w:r w:rsidR="002E0FCE">
        <w:t>all</w:t>
      </w:r>
      <w:r w:rsidR="006B0153">
        <w:t xml:space="preserve"> the expectations customers and the market have.</w:t>
      </w:r>
    </w:p>
    <w:p w14:paraId="5D1DA96E" w14:textId="26949837" w:rsidR="002E0FCE" w:rsidRDefault="002E0FCE">
      <w:r>
        <w:t>Today, retailers face pressure from non-traditional competitors, with a lot of b2c brands emerging in the retail space. This competition has forced large retailers to offer better products and better prices to compete with them online and enhance the costumer experience. Walmart has responded by expanding its product range, embracing private-label brands and improving delivery speed and customer service options.</w:t>
      </w:r>
    </w:p>
    <w:p w14:paraId="68F81F3D" w14:textId="03033245" w:rsidR="002E0FCE" w:rsidRDefault="002E0FCE" w:rsidP="002E0FCE">
      <w:r>
        <w:t>To</w:t>
      </w:r>
      <w:r w:rsidRPr="002E0FCE">
        <w:t xml:space="preserve"> remain globally competitive, Walmart has increased its footprint in international markets, including eCommerce investments in India through Flipkart, as a result of globalization and the emergence of new international competitors. Macroeconomic factors that affect the retail industry include</w:t>
      </w:r>
      <w:r>
        <w:t>s</w:t>
      </w:r>
      <w:r w:rsidRPr="002E0FCE">
        <w:t xml:space="preserve"> income, interest rates, and inflation. </w:t>
      </w:r>
    </w:p>
    <w:p w14:paraId="2842EF05" w14:textId="69C99F9D" w:rsidR="00F64E0F" w:rsidRDefault="002E0FCE">
      <w:r w:rsidRPr="002E0FCE">
        <w:t xml:space="preserve">Due to increased expenses throughout the supply chain brought on by inflation, merchants are compelled to maintain product affordability while managing price volatility. Changes in interest rates have an immediate effect on consumer credit availability and spending patterns. Retailers need to be flexible in modifying their pricing policies and product offerings to overcome these obstacles. For example, Walmart's </w:t>
      </w:r>
      <w:r>
        <w:t>EDLP</w:t>
      </w:r>
      <w:r w:rsidRPr="002E0FCE">
        <w:t xml:space="preserve"> policy guarantees constant affordability despite market volatility, giving consumers stability during uncertain economic times. Walmart keeps up its dominance in the retail sector by adjusting to demands from the economy and competitors.</w:t>
      </w:r>
    </w:p>
    <w:p w14:paraId="316D5C8A" w14:textId="51BCC9F0" w:rsidR="008E59BF" w:rsidRDefault="008E59BF" w:rsidP="002E0FCE">
      <w:r>
        <w:t>A digital presence has been essential</w:t>
      </w:r>
      <w:r w:rsidRPr="008E59BF">
        <w:t xml:space="preserve">, since the COVID-19 pandemic </w:t>
      </w:r>
      <w:r>
        <w:t>kick-started</w:t>
      </w:r>
      <w:r w:rsidRPr="008E59BF">
        <w:t xml:space="preserve"> the shift toward eCommerce. Stronger retailers emerged from the epidemic because they had flexible digital offers including online ordering and a range of delivery choices. Digital agility </w:t>
      </w:r>
      <w:r w:rsidRPr="008E59BF">
        <w:lastRenderedPageBreak/>
        <w:t>is crucial during disruptive times, as seen by Walmart's quick growth of its delivery and pickup services during the crisis.</w:t>
      </w:r>
    </w:p>
    <w:p w14:paraId="4360CCC9" w14:textId="77777777" w:rsidR="008D5CB8" w:rsidRDefault="008E59BF">
      <w:r w:rsidRPr="008E59BF">
        <w:t xml:space="preserve">Retailers improved their inventory management and logistics systems in anticipation of future issues after the epidemic revealed vulnerabilities in the supply chain. Meanwhile, due to social and customer demands for corporate responsibility, sustainability has emerged as a top issue in the retail industry. Strong ESG standards are becoming more and more preferred by consumers, and businesses who don't comply run the danger of losing out to eco-aware customers. </w:t>
      </w:r>
    </w:p>
    <w:p w14:paraId="739D19A7" w14:textId="297EBDF0" w:rsidR="008D5CB8" w:rsidRDefault="008D5CB8">
      <w:pPr>
        <w:pStyle w:val="Heading1"/>
      </w:pPr>
      <w:r>
        <w:t>Bibliography:</w:t>
      </w:r>
    </w:p>
    <w:p w14:paraId="0191BDEC" w14:textId="5A3E7797" w:rsidR="008D5CB8" w:rsidRPr="008D5CB8" w:rsidRDefault="008D5CB8" w:rsidP="008D5CB8">
      <w:r w:rsidRPr="008D5CB8">
        <w:t xml:space="preserve">Walmart Inc. (2023). </w:t>
      </w:r>
      <w:r w:rsidRPr="008D5CB8">
        <w:rPr>
          <w:i/>
          <w:iCs/>
        </w:rPr>
        <w:t>Form 10-K: Annual report for the fiscal year ended January 31, 2023</w:t>
      </w:r>
      <w:r w:rsidRPr="008D5CB8">
        <w:t xml:space="preserve">. Walmart Inc. </w:t>
      </w:r>
      <w:hyperlink r:id="rId5" w:history="1">
        <w:r w:rsidRPr="008D5CB8">
          <w:rPr>
            <w:rStyle w:val="Hyperlink"/>
          </w:rPr>
          <w:t>https://www.sec.gov/Archives/edgar/data/104169/000010416923000003/wmt_10k_20230131.htm</w:t>
        </w:r>
      </w:hyperlink>
      <w:r>
        <w:t xml:space="preserve"> </w:t>
      </w:r>
    </w:p>
    <w:sdt>
      <w:sdtPr>
        <w:id w:val="111145805"/>
        <w:bibliography/>
      </w:sdtPr>
      <w:sdtContent>
        <w:p w14:paraId="6CEE0551" w14:textId="64596C0C" w:rsidR="008D5CB8" w:rsidRDefault="008D5CB8" w:rsidP="008D5CB8"/>
        <w:p w14:paraId="303AFCE4" w14:textId="6F13D406" w:rsidR="002E0FCE" w:rsidRDefault="00000000"/>
      </w:sdtContent>
    </w:sdt>
    <w:sectPr w:rsidR="002E0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82"/>
    <w:rsid w:val="00006898"/>
    <w:rsid w:val="001026C7"/>
    <w:rsid w:val="00192BBE"/>
    <w:rsid w:val="002E0FCE"/>
    <w:rsid w:val="00431CD6"/>
    <w:rsid w:val="004E3C6F"/>
    <w:rsid w:val="00646882"/>
    <w:rsid w:val="006B0153"/>
    <w:rsid w:val="0082148C"/>
    <w:rsid w:val="0084491F"/>
    <w:rsid w:val="008D5CB8"/>
    <w:rsid w:val="008E59BF"/>
    <w:rsid w:val="009522FF"/>
    <w:rsid w:val="00BF784F"/>
    <w:rsid w:val="00C02A57"/>
    <w:rsid w:val="00C272BA"/>
    <w:rsid w:val="00CB4996"/>
    <w:rsid w:val="00CB6C4D"/>
    <w:rsid w:val="00CC38E7"/>
    <w:rsid w:val="00CF2FE4"/>
    <w:rsid w:val="00D81FA3"/>
    <w:rsid w:val="00DF512E"/>
    <w:rsid w:val="00EA4B4E"/>
    <w:rsid w:val="00EA522F"/>
    <w:rsid w:val="00F61D79"/>
    <w:rsid w:val="00F64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B1828"/>
  <w15:chartTrackingRefBased/>
  <w15:docId w15:val="{F39A43BD-CFA0-EB40-8C11-681F3992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882"/>
    <w:rPr>
      <w:rFonts w:eastAsiaTheme="majorEastAsia" w:cstheme="majorBidi"/>
      <w:color w:val="272727" w:themeColor="text1" w:themeTint="D8"/>
    </w:rPr>
  </w:style>
  <w:style w:type="paragraph" w:styleId="Title">
    <w:name w:val="Title"/>
    <w:basedOn w:val="Normal"/>
    <w:next w:val="Normal"/>
    <w:link w:val="TitleChar"/>
    <w:uiPriority w:val="10"/>
    <w:qFormat/>
    <w:rsid w:val="0064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882"/>
    <w:pPr>
      <w:spacing w:before="160"/>
      <w:jc w:val="center"/>
    </w:pPr>
    <w:rPr>
      <w:i/>
      <w:iCs/>
      <w:color w:val="404040" w:themeColor="text1" w:themeTint="BF"/>
    </w:rPr>
  </w:style>
  <w:style w:type="character" w:customStyle="1" w:styleId="QuoteChar">
    <w:name w:val="Quote Char"/>
    <w:basedOn w:val="DefaultParagraphFont"/>
    <w:link w:val="Quote"/>
    <w:uiPriority w:val="29"/>
    <w:rsid w:val="00646882"/>
    <w:rPr>
      <w:i/>
      <w:iCs/>
      <w:color w:val="404040" w:themeColor="text1" w:themeTint="BF"/>
    </w:rPr>
  </w:style>
  <w:style w:type="paragraph" w:styleId="ListParagraph">
    <w:name w:val="List Paragraph"/>
    <w:basedOn w:val="Normal"/>
    <w:uiPriority w:val="34"/>
    <w:qFormat/>
    <w:rsid w:val="00646882"/>
    <w:pPr>
      <w:ind w:left="720"/>
      <w:contextualSpacing/>
    </w:pPr>
  </w:style>
  <w:style w:type="character" w:styleId="IntenseEmphasis">
    <w:name w:val="Intense Emphasis"/>
    <w:basedOn w:val="DefaultParagraphFont"/>
    <w:uiPriority w:val="21"/>
    <w:qFormat/>
    <w:rsid w:val="00646882"/>
    <w:rPr>
      <w:i/>
      <w:iCs/>
      <w:color w:val="0F4761" w:themeColor="accent1" w:themeShade="BF"/>
    </w:rPr>
  </w:style>
  <w:style w:type="paragraph" w:styleId="IntenseQuote">
    <w:name w:val="Intense Quote"/>
    <w:basedOn w:val="Normal"/>
    <w:next w:val="Normal"/>
    <w:link w:val="IntenseQuoteChar"/>
    <w:uiPriority w:val="30"/>
    <w:qFormat/>
    <w:rsid w:val="00646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882"/>
    <w:rPr>
      <w:i/>
      <w:iCs/>
      <w:color w:val="0F4761" w:themeColor="accent1" w:themeShade="BF"/>
    </w:rPr>
  </w:style>
  <w:style w:type="character" w:styleId="IntenseReference">
    <w:name w:val="Intense Reference"/>
    <w:basedOn w:val="DefaultParagraphFont"/>
    <w:uiPriority w:val="32"/>
    <w:qFormat/>
    <w:rsid w:val="00646882"/>
    <w:rPr>
      <w:b/>
      <w:bCs/>
      <w:smallCaps/>
      <w:color w:val="0F4761" w:themeColor="accent1" w:themeShade="BF"/>
      <w:spacing w:val="5"/>
    </w:rPr>
  </w:style>
  <w:style w:type="character" w:styleId="Hyperlink">
    <w:name w:val="Hyperlink"/>
    <w:basedOn w:val="DefaultParagraphFont"/>
    <w:uiPriority w:val="99"/>
    <w:unhideWhenUsed/>
    <w:rsid w:val="008D5CB8"/>
    <w:rPr>
      <w:color w:val="467886" w:themeColor="hyperlink"/>
      <w:u w:val="single"/>
    </w:rPr>
  </w:style>
  <w:style w:type="character" w:styleId="UnresolvedMention">
    <w:name w:val="Unresolved Mention"/>
    <w:basedOn w:val="DefaultParagraphFont"/>
    <w:uiPriority w:val="99"/>
    <w:semiHidden/>
    <w:unhideWhenUsed/>
    <w:rsid w:val="008D5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9945152">
      <w:bodyDiv w:val="1"/>
      <w:marLeft w:val="0"/>
      <w:marRight w:val="0"/>
      <w:marTop w:val="0"/>
      <w:marBottom w:val="0"/>
      <w:divBdr>
        <w:top w:val="none" w:sz="0" w:space="0" w:color="auto"/>
        <w:left w:val="none" w:sz="0" w:space="0" w:color="auto"/>
        <w:bottom w:val="none" w:sz="0" w:space="0" w:color="auto"/>
        <w:right w:val="none" w:sz="0" w:space="0" w:color="auto"/>
      </w:divBdr>
    </w:div>
    <w:div w:id="458888461">
      <w:bodyDiv w:val="1"/>
      <w:marLeft w:val="0"/>
      <w:marRight w:val="0"/>
      <w:marTop w:val="0"/>
      <w:marBottom w:val="0"/>
      <w:divBdr>
        <w:top w:val="none" w:sz="0" w:space="0" w:color="auto"/>
        <w:left w:val="none" w:sz="0" w:space="0" w:color="auto"/>
        <w:bottom w:val="none" w:sz="0" w:space="0" w:color="auto"/>
        <w:right w:val="none" w:sz="0" w:space="0" w:color="auto"/>
      </w:divBdr>
    </w:div>
    <w:div w:id="725494232">
      <w:bodyDiv w:val="1"/>
      <w:marLeft w:val="0"/>
      <w:marRight w:val="0"/>
      <w:marTop w:val="0"/>
      <w:marBottom w:val="0"/>
      <w:divBdr>
        <w:top w:val="none" w:sz="0" w:space="0" w:color="auto"/>
        <w:left w:val="none" w:sz="0" w:space="0" w:color="auto"/>
        <w:bottom w:val="none" w:sz="0" w:space="0" w:color="auto"/>
        <w:right w:val="none" w:sz="0" w:space="0" w:color="auto"/>
      </w:divBdr>
    </w:div>
    <w:div w:id="823089123">
      <w:bodyDiv w:val="1"/>
      <w:marLeft w:val="0"/>
      <w:marRight w:val="0"/>
      <w:marTop w:val="0"/>
      <w:marBottom w:val="0"/>
      <w:divBdr>
        <w:top w:val="none" w:sz="0" w:space="0" w:color="auto"/>
        <w:left w:val="none" w:sz="0" w:space="0" w:color="auto"/>
        <w:bottom w:val="none" w:sz="0" w:space="0" w:color="auto"/>
        <w:right w:val="none" w:sz="0" w:space="0" w:color="auto"/>
      </w:divBdr>
    </w:div>
    <w:div w:id="1127239183">
      <w:bodyDiv w:val="1"/>
      <w:marLeft w:val="0"/>
      <w:marRight w:val="0"/>
      <w:marTop w:val="0"/>
      <w:marBottom w:val="0"/>
      <w:divBdr>
        <w:top w:val="none" w:sz="0" w:space="0" w:color="auto"/>
        <w:left w:val="none" w:sz="0" w:space="0" w:color="auto"/>
        <w:bottom w:val="none" w:sz="0" w:space="0" w:color="auto"/>
        <w:right w:val="none" w:sz="0" w:space="0" w:color="auto"/>
      </w:divBdr>
    </w:div>
    <w:div w:id="1316449715">
      <w:bodyDiv w:val="1"/>
      <w:marLeft w:val="0"/>
      <w:marRight w:val="0"/>
      <w:marTop w:val="0"/>
      <w:marBottom w:val="0"/>
      <w:divBdr>
        <w:top w:val="none" w:sz="0" w:space="0" w:color="auto"/>
        <w:left w:val="none" w:sz="0" w:space="0" w:color="auto"/>
        <w:bottom w:val="none" w:sz="0" w:space="0" w:color="auto"/>
        <w:right w:val="none" w:sz="0" w:space="0" w:color="auto"/>
      </w:divBdr>
    </w:div>
    <w:div w:id="1406687588">
      <w:bodyDiv w:val="1"/>
      <w:marLeft w:val="0"/>
      <w:marRight w:val="0"/>
      <w:marTop w:val="0"/>
      <w:marBottom w:val="0"/>
      <w:divBdr>
        <w:top w:val="none" w:sz="0" w:space="0" w:color="auto"/>
        <w:left w:val="none" w:sz="0" w:space="0" w:color="auto"/>
        <w:bottom w:val="none" w:sz="0" w:space="0" w:color="auto"/>
        <w:right w:val="none" w:sz="0" w:space="0" w:color="auto"/>
      </w:divBdr>
    </w:div>
    <w:div w:id="1745762658">
      <w:bodyDiv w:val="1"/>
      <w:marLeft w:val="0"/>
      <w:marRight w:val="0"/>
      <w:marTop w:val="0"/>
      <w:marBottom w:val="0"/>
      <w:divBdr>
        <w:top w:val="none" w:sz="0" w:space="0" w:color="auto"/>
        <w:left w:val="none" w:sz="0" w:space="0" w:color="auto"/>
        <w:bottom w:val="none" w:sz="0" w:space="0" w:color="auto"/>
        <w:right w:val="none" w:sz="0" w:space="0" w:color="auto"/>
      </w:divBdr>
    </w:div>
    <w:div w:id="1761215180">
      <w:bodyDiv w:val="1"/>
      <w:marLeft w:val="0"/>
      <w:marRight w:val="0"/>
      <w:marTop w:val="0"/>
      <w:marBottom w:val="0"/>
      <w:divBdr>
        <w:top w:val="none" w:sz="0" w:space="0" w:color="auto"/>
        <w:left w:val="none" w:sz="0" w:space="0" w:color="auto"/>
        <w:bottom w:val="none" w:sz="0" w:space="0" w:color="auto"/>
        <w:right w:val="none" w:sz="0" w:space="0" w:color="auto"/>
      </w:divBdr>
    </w:div>
    <w:div w:id="1811289815">
      <w:bodyDiv w:val="1"/>
      <w:marLeft w:val="0"/>
      <w:marRight w:val="0"/>
      <w:marTop w:val="0"/>
      <w:marBottom w:val="0"/>
      <w:divBdr>
        <w:top w:val="none" w:sz="0" w:space="0" w:color="auto"/>
        <w:left w:val="none" w:sz="0" w:space="0" w:color="auto"/>
        <w:bottom w:val="none" w:sz="0" w:space="0" w:color="auto"/>
        <w:right w:val="none" w:sz="0" w:space="0" w:color="auto"/>
      </w:divBdr>
      <w:divsChild>
        <w:div w:id="172457005">
          <w:marLeft w:val="0"/>
          <w:marRight w:val="0"/>
          <w:marTop w:val="0"/>
          <w:marBottom w:val="0"/>
          <w:divBdr>
            <w:top w:val="none" w:sz="0" w:space="0" w:color="auto"/>
            <w:left w:val="none" w:sz="0" w:space="0" w:color="auto"/>
            <w:bottom w:val="none" w:sz="0" w:space="0" w:color="auto"/>
            <w:right w:val="none" w:sz="0" w:space="0" w:color="auto"/>
          </w:divBdr>
          <w:divsChild>
            <w:div w:id="1431394877">
              <w:marLeft w:val="0"/>
              <w:marRight w:val="0"/>
              <w:marTop w:val="0"/>
              <w:marBottom w:val="0"/>
              <w:divBdr>
                <w:top w:val="none" w:sz="0" w:space="0" w:color="auto"/>
                <w:left w:val="none" w:sz="0" w:space="0" w:color="auto"/>
                <w:bottom w:val="none" w:sz="0" w:space="0" w:color="auto"/>
                <w:right w:val="none" w:sz="0" w:space="0" w:color="auto"/>
              </w:divBdr>
              <w:divsChild>
                <w:div w:id="89013635">
                  <w:marLeft w:val="0"/>
                  <w:marRight w:val="0"/>
                  <w:marTop w:val="0"/>
                  <w:marBottom w:val="0"/>
                  <w:divBdr>
                    <w:top w:val="none" w:sz="0" w:space="0" w:color="auto"/>
                    <w:left w:val="none" w:sz="0" w:space="0" w:color="auto"/>
                    <w:bottom w:val="none" w:sz="0" w:space="0" w:color="auto"/>
                    <w:right w:val="none" w:sz="0" w:space="0" w:color="auto"/>
                  </w:divBdr>
                  <w:divsChild>
                    <w:div w:id="965236489">
                      <w:marLeft w:val="0"/>
                      <w:marRight w:val="0"/>
                      <w:marTop w:val="0"/>
                      <w:marBottom w:val="0"/>
                      <w:divBdr>
                        <w:top w:val="none" w:sz="0" w:space="0" w:color="auto"/>
                        <w:left w:val="none" w:sz="0" w:space="0" w:color="auto"/>
                        <w:bottom w:val="none" w:sz="0" w:space="0" w:color="auto"/>
                        <w:right w:val="none" w:sz="0" w:space="0" w:color="auto"/>
                      </w:divBdr>
                      <w:divsChild>
                        <w:div w:id="2144230952">
                          <w:marLeft w:val="0"/>
                          <w:marRight w:val="0"/>
                          <w:marTop w:val="0"/>
                          <w:marBottom w:val="0"/>
                          <w:divBdr>
                            <w:top w:val="none" w:sz="0" w:space="0" w:color="auto"/>
                            <w:left w:val="none" w:sz="0" w:space="0" w:color="auto"/>
                            <w:bottom w:val="none" w:sz="0" w:space="0" w:color="auto"/>
                            <w:right w:val="none" w:sz="0" w:space="0" w:color="auto"/>
                          </w:divBdr>
                          <w:divsChild>
                            <w:div w:id="5385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674173">
      <w:bodyDiv w:val="1"/>
      <w:marLeft w:val="0"/>
      <w:marRight w:val="0"/>
      <w:marTop w:val="0"/>
      <w:marBottom w:val="0"/>
      <w:divBdr>
        <w:top w:val="none" w:sz="0" w:space="0" w:color="auto"/>
        <w:left w:val="none" w:sz="0" w:space="0" w:color="auto"/>
        <w:bottom w:val="none" w:sz="0" w:space="0" w:color="auto"/>
        <w:right w:val="none" w:sz="0" w:space="0" w:color="auto"/>
      </w:divBdr>
    </w:div>
    <w:div w:id="1919826320">
      <w:bodyDiv w:val="1"/>
      <w:marLeft w:val="0"/>
      <w:marRight w:val="0"/>
      <w:marTop w:val="0"/>
      <w:marBottom w:val="0"/>
      <w:divBdr>
        <w:top w:val="none" w:sz="0" w:space="0" w:color="auto"/>
        <w:left w:val="none" w:sz="0" w:space="0" w:color="auto"/>
        <w:bottom w:val="none" w:sz="0" w:space="0" w:color="auto"/>
        <w:right w:val="none" w:sz="0" w:space="0" w:color="auto"/>
      </w:divBdr>
      <w:divsChild>
        <w:div w:id="1118261227">
          <w:marLeft w:val="0"/>
          <w:marRight w:val="0"/>
          <w:marTop w:val="0"/>
          <w:marBottom w:val="0"/>
          <w:divBdr>
            <w:top w:val="none" w:sz="0" w:space="0" w:color="auto"/>
            <w:left w:val="none" w:sz="0" w:space="0" w:color="auto"/>
            <w:bottom w:val="none" w:sz="0" w:space="0" w:color="auto"/>
            <w:right w:val="none" w:sz="0" w:space="0" w:color="auto"/>
          </w:divBdr>
          <w:divsChild>
            <w:div w:id="182207358">
              <w:marLeft w:val="0"/>
              <w:marRight w:val="0"/>
              <w:marTop w:val="0"/>
              <w:marBottom w:val="0"/>
              <w:divBdr>
                <w:top w:val="none" w:sz="0" w:space="0" w:color="auto"/>
                <w:left w:val="none" w:sz="0" w:space="0" w:color="auto"/>
                <w:bottom w:val="none" w:sz="0" w:space="0" w:color="auto"/>
                <w:right w:val="none" w:sz="0" w:space="0" w:color="auto"/>
              </w:divBdr>
              <w:divsChild>
                <w:div w:id="1278027976">
                  <w:marLeft w:val="0"/>
                  <w:marRight w:val="0"/>
                  <w:marTop w:val="0"/>
                  <w:marBottom w:val="0"/>
                  <w:divBdr>
                    <w:top w:val="none" w:sz="0" w:space="0" w:color="auto"/>
                    <w:left w:val="none" w:sz="0" w:space="0" w:color="auto"/>
                    <w:bottom w:val="none" w:sz="0" w:space="0" w:color="auto"/>
                    <w:right w:val="none" w:sz="0" w:space="0" w:color="auto"/>
                  </w:divBdr>
                  <w:divsChild>
                    <w:div w:id="17772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82712">
          <w:marLeft w:val="0"/>
          <w:marRight w:val="0"/>
          <w:marTop w:val="0"/>
          <w:marBottom w:val="0"/>
          <w:divBdr>
            <w:top w:val="none" w:sz="0" w:space="0" w:color="auto"/>
            <w:left w:val="none" w:sz="0" w:space="0" w:color="auto"/>
            <w:bottom w:val="none" w:sz="0" w:space="0" w:color="auto"/>
            <w:right w:val="none" w:sz="0" w:space="0" w:color="auto"/>
          </w:divBdr>
          <w:divsChild>
            <w:div w:id="741751816">
              <w:marLeft w:val="0"/>
              <w:marRight w:val="0"/>
              <w:marTop w:val="0"/>
              <w:marBottom w:val="0"/>
              <w:divBdr>
                <w:top w:val="none" w:sz="0" w:space="0" w:color="auto"/>
                <w:left w:val="none" w:sz="0" w:space="0" w:color="auto"/>
                <w:bottom w:val="none" w:sz="0" w:space="0" w:color="auto"/>
                <w:right w:val="none" w:sz="0" w:space="0" w:color="auto"/>
              </w:divBdr>
              <w:divsChild>
                <w:div w:id="1930918758">
                  <w:marLeft w:val="0"/>
                  <w:marRight w:val="0"/>
                  <w:marTop w:val="0"/>
                  <w:marBottom w:val="0"/>
                  <w:divBdr>
                    <w:top w:val="none" w:sz="0" w:space="0" w:color="auto"/>
                    <w:left w:val="none" w:sz="0" w:space="0" w:color="auto"/>
                    <w:bottom w:val="none" w:sz="0" w:space="0" w:color="auto"/>
                    <w:right w:val="none" w:sz="0" w:space="0" w:color="auto"/>
                  </w:divBdr>
                  <w:divsChild>
                    <w:div w:id="39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858884">
      <w:bodyDiv w:val="1"/>
      <w:marLeft w:val="0"/>
      <w:marRight w:val="0"/>
      <w:marTop w:val="0"/>
      <w:marBottom w:val="0"/>
      <w:divBdr>
        <w:top w:val="none" w:sz="0" w:space="0" w:color="auto"/>
        <w:left w:val="none" w:sz="0" w:space="0" w:color="auto"/>
        <w:bottom w:val="none" w:sz="0" w:space="0" w:color="auto"/>
        <w:right w:val="none" w:sz="0" w:space="0" w:color="auto"/>
      </w:divBdr>
      <w:divsChild>
        <w:div w:id="1450591659">
          <w:marLeft w:val="0"/>
          <w:marRight w:val="0"/>
          <w:marTop w:val="0"/>
          <w:marBottom w:val="0"/>
          <w:divBdr>
            <w:top w:val="none" w:sz="0" w:space="0" w:color="auto"/>
            <w:left w:val="none" w:sz="0" w:space="0" w:color="auto"/>
            <w:bottom w:val="none" w:sz="0" w:space="0" w:color="auto"/>
            <w:right w:val="none" w:sz="0" w:space="0" w:color="auto"/>
          </w:divBdr>
          <w:divsChild>
            <w:div w:id="1592658940">
              <w:marLeft w:val="0"/>
              <w:marRight w:val="0"/>
              <w:marTop w:val="0"/>
              <w:marBottom w:val="0"/>
              <w:divBdr>
                <w:top w:val="none" w:sz="0" w:space="0" w:color="auto"/>
                <w:left w:val="none" w:sz="0" w:space="0" w:color="auto"/>
                <w:bottom w:val="none" w:sz="0" w:space="0" w:color="auto"/>
                <w:right w:val="none" w:sz="0" w:space="0" w:color="auto"/>
              </w:divBdr>
              <w:divsChild>
                <w:div w:id="700714721">
                  <w:marLeft w:val="0"/>
                  <w:marRight w:val="0"/>
                  <w:marTop w:val="0"/>
                  <w:marBottom w:val="0"/>
                  <w:divBdr>
                    <w:top w:val="none" w:sz="0" w:space="0" w:color="auto"/>
                    <w:left w:val="none" w:sz="0" w:space="0" w:color="auto"/>
                    <w:bottom w:val="none" w:sz="0" w:space="0" w:color="auto"/>
                    <w:right w:val="none" w:sz="0" w:space="0" w:color="auto"/>
                  </w:divBdr>
                  <w:divsChild>
                    <w:div w:id="10464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2743">
          <w:marLeft w:val="0"/>
          <w:marRight w:val="0"/>
          <w:marTop w:val="0"/>
          <w:marBottom w:val="0"/>
          <w:divBdr>
            <w:top w:val="none" w:sz="0" w:space="0" w:color="auto"/>
            <w:left w:val="none" w:sz="0" w:space="0" w:color="auto"/>
            <w:bottom w:val="none" w:sz="0" w:space="0" w:color="auto"/>
            <w:right w:val="none" w:sz="0" w:space="0" w:color="auto"/>
          </w:divBdr>
          <w:divsChild>
            <w:div w:id="805120240">
              <w:marLeft w:val="0"/>
              <w:marRight w:val="0"/>
              <w:marTop w:val="0"/>
              <w:marBottom w:val="0"/>
              <w:divBdr>
                <w:top w:val="none" w:sz="0" w:space="0" w:color="auto"/>
                <w:left w:val="none" w:sz="0" w:space="0" w:color="auto"/>
                <w:bottom w:val="none" w:sz="0" w:space="0" w:color="auto"/>
                <w:right w:val="none" w:sz="0" w:space="0" w:color="auto"/>
              </w:divBdr>
              <w:divsChild>
                <w:div w:id="1401908323">
                  <w:marLeft w:val="0"/>
                  <w:marRight w:val="0"/>
                  <w:marTop w:val="0"/>
                  <w:marBottom w:val="0"/>
                  <w:divBdr>
                    <w:top w:val="none" w:sz="0" w:space="0" w:color="auto"/>
                    <w:left w:val="none" w:sz="0" w:space="0" w:color="auto"/>
                    <w:bottom w:val="none" w:sz="0" w:space="0" w:color="auto"/>
                    <w:right w:val="none" w:sz="0" w:space="0" w:color="auto"/>
                  </w:divBdr>
                  <w:divsChild>
                    <w:div w:id="142468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370438">
      <w:bodyDiv w:val="1"/>
      <w:marLeft w:val="0"/>
      <w:marRight w:val="0"/>
      <w:marTop w:val="0"/>
      <w:marBottom w:val="0"/>
      <w:divBdr>
        <w:top w:val="none" w:sz="0" w:space="0" w:color="auto"/>
        <w:left w:val="none" w:sz="0" w:space="0" w:color="auto"/>
        <w:bottom w:val="none" w:sz="0" w:space="0" w:color="auto"/>
        <w:right w:val="none" w:sz="0" w:space="0" w:color="auto"/>
      </w:divBdr>
      <w:divsChild>
        <w:div w:id="1444953806">
          <w:marLeft w:val="0"/>
          <w:marRight w:val="0"/>
          <w:marTop w:val="0"/>
          <w:marBottom w:val="0"/>
          <w:divBdr>
            <w:top w:val="none" w:sz="0" w:space="0" w:color="auto"/>
            <w:left w:val="none" w:sz="0" w:space="0" w:color="auto"/>
            <w:bottom w:val="none" w:sz="0" w:space="0" w:color="auto"/>
            <w:right w:val="none" w:sz="0" w:space="0" w:color="auto"/>
          </w:divBdr>
          <w:divsChild>
            <w:div w:id="527522838">
              <w:marLeft w:val="0"/>
              <w:marRight w:val="0"/>
              <w:marTop w:val="0"/>
              <w:marBottom w:val="0"/>
              <w:divBdr>
                <w:top w:val="none" w:sz="0" w:space="0" w:color="auto"/>
                <w:left w:val="none" w:sz="0" w:space="0" w:color="auto"/>
                <w:bottom w:val="none" w:sz="0" w:space="0" w:color="auto"/>
                <w:right w:val="none" w:sz="0" w:space="0" w:color="auto"/>
              </w:divBdr>
              <w:divsChild>
                <w:div w:id="2107074348">
                  <w:marLeft w:val="0"/>
                  <w:marRight w:val="0"/>
                  <w:marTop w:val="0"/>
                  <w:marBottom w:val="0"/>
                  <w:divBdr>
                    <w:top w:val="none" w:sz="0" w:space="0" w:color="auto"/>
                    <w:left w:val="none" w:sz="0" w:space="0" w:color="auto"/>
                    <w:bottom w:val="none" w:sz="0" w:space="0" w:color="auto"/>
                    <w:right w:val="none" w:sz="0" w:space="0" w:color="auto"/>
                  </w:divBdr>
                  <w:divsChild>
                    <w:div w:id="755714056">
                      <w:marLeft w:val="0"/>
                      <w:marRight w:val="0"/>
                      <w:marTop w:val="0"/>
                      <w:marBottom w:val="0"/>
                      <w:divBdr>
                        <w:top w:val="none" w:sz="0" w:space="0" w:color="auto"/>
                        <w:left w:val="none" w:sz="0" w:space="0" w:color="auto"/>
                        <w:bottom w:val="none" w:sz="0" w:space="0" w:color="auto"/>
                        <w:right w:val="none" w:sz="0" w:space="0" w:color="auto"/>
                      </w:divBdr>
                      <w:divsChild>
                        <w:div w:id="1086995001">
                          <w:marLeft w:val="0"/>
                          <w:marRight w:val="0"/>
                          <w:marTop w:val="0"/>
                          <w:marBottom w:val="0"/>
                          <w:divBdr>
                            <w:top w:val="none" w:sz="0" w:space="0" w:color="auto"/>
                            <w:left w:val="none" w:sz="0" w:space="0" w:color="auto"/>
                            <w:bottom w:val="none" w:sz="0" w:space="0" w:color="auto"/>
                            <w:right w:val="none" w:sz="0" w:space="0" w:color="auto"/>
                          </w:divBdr>
                          <w:divsChild>
                            <w:div w:id="19522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ec.gov/Archives/edgar/data/104169/000010416923000003/wmt_10k_20230131.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9768A-7B9A-5F41-ACA6-D28314BC8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El Harouchi</dc:creator>
  <cp:keywords/>
  <dc:description/>
  <cp:lastModifiedBy>Adam El Harouchi</cp:lastModifiedBy>
  <cp:revision>2</cp:revision>
  <dcterms:created xsi:type="dcterms:W3CDTF">2026-10-18T00:11:00Z</dcterms:created>
  <dcterms:modified xsi:type="dcterms:W3CDTF">2026-10-18T00:11:00Z</dcterms:modified>
</cp:coreProperties>
</file>