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b4t4wxll1g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report explores how customers interact with Café Nero, a mid-scale, a European inspired coffee chain located within a busy mall environment. The visit aimed to observe real consumer behavior and understand how environmental and operational factors influence satisfaction and repeat visits.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JTBD Statement: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left="600" w:right="60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“The customer is trying to secure a quick, reliable coffee and snack experience that fits seamlessly into a fast-paced daily routine.”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Café Nero positions itself as a dependable stop-in for commuters and mall workers. Yet, behind its functional success lie design and service bottlenecks that prevent deeper brand attachment. Using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Jobs-to-Be-Done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lens and environmental behavior theories (Mehrabian &amp; Russell, 1974), this study converts field observations into evidence-based recommendations to improve efficiency and emotional connection.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1qvsicl4ydn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Methods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g7c24h6f6tq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Setting &amp; Timing: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Field observations were conducted at the Café Nero branch located inside the Prudential Center in Boston during two different time slots: morning (8–10 a.m.) and midday (12–1 p.m.) on separate weekdays. Each session lasted approximately 45 minutes and included direct observation of customer entry, ordering behavior, seating, and departure patterns.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Participants &amp; Interviews:</w:t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Three informal interviews were conducted with patrons to capture qualitative insights: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Participant 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Female, 28, corporate employee: “It’s right on my way; I don’t think about other cafés.”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Participant 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Male, 32, office staff: “They’re reliable. Not special, but consistent.”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Participant C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Male, 23, retail worker: “I grab the bacon roll; it’s filling and lighter than a sandwich.”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Data Collection: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Twelve time-stamped observations were recorded to measure service duration and customer dwell time. Average wait time was five minutes for beverages and eight to ten minutes for food. Approximately 70% of customers stayed under twenty minutes, often using laptops or mobile phones while waiting. Photographs were also taken to document the store’s layout, signage, and pickup counter design.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Ethical 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interviews were voluntary and anonymous. No minors were approached or included in the research.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Café Nero was selected because it represents a fast-paced, high-traffic urban café environment, ideal for studying how convenience and routine shape consumer decision-making.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lw2w47al8yk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Findings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Customer Patterns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240" w:before="240" w:line="276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Solo visitors dominated (≈ 70 %), primarily commuters or professionals seeking efficiency. Few stayed beyond 30 minutes, underscoring the brand’s transactional nature.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Atmosphere &amp; Layout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240" w:before="240" w:line="276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Warm wood finishes and European décor produce a cozy yet functional tone. Lighting is moderate, with music kept low. The queue for ordering is orderly, but the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pickup station forms a bottleneck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during peak hours.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Customer Quotes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“I don’t come for vibes; I come because it’s fast.” (Participant 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“Never had a bad cup, and that’s what matters.” (Participant B)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“The breakfast roll keeps me coming back.” (Participant C)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Contradictions Observed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Speed vs. Space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Quick service offset by cramped pickup zone.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Reliability vs. Emotion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Predictable quality, but low brand enthusiasm.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Routine vs. Community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Regular use without social engagement.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These patterns echo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Baker et al. (1994),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who found that store environment cues shape perceived quality and loyalty. Café Nero excels at the cognitive “ease” of decision-making but falls short on emotional resonance.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v2mvtlha1ms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Analysis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Functional, Emotional, and Social Jobs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Functional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Acquire caffeine and food rapidly with consistent results.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Emotional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Feel efficient, composed, and “on schedule.”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Social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Portray professionalism and self-discipline in public.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Customer Journey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Trigger → Entry → Order → Pickup → Consume → Exit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Trigger: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Morning rush or break between work tasks.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Entry: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Driven by proximity and habit.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Order: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Predictable and swift.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Pickup: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Pain point due to limited counter area.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Consume: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Functional experience with minimal interaction.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Exit: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Customers depart promptly after consumption.</w:t>
        <w:br w:type="textWrapping"/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According to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Hanks et al. (2017),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social and physical cues jointly influence satisfaction. Café Nero’s efficiency encourages retention, but its lack of emotional triggers restrains advocacy. The store’s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affective environment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(Mehrabian &amp; Russell, 1974) elicits calm but little pleasure or arousal—dimensions critical to deep satisfaction (Bigné et al., 2005).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Forces of Progress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Need for speed and routine.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Pull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Consistent product quality and predictable experience.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Anxieties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Long lines or running late.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Habits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Daily commute reinforces loyalty loop.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Segmentation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Time-Pressed Professionals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value efficiency and familiarity.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Mall Workers &amp; Students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seek affordable comfort for short breaks.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aligns with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Wakefield &amp; Blodgett (1999),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who highlight how both tangible and intangible elements of services shape loyalty through perceived convenience and affect.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hpvgqhdcxyo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Recommendations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Insight 1: Pickup Efficiency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Customers appreciate speed but encounter congestion at the pickup point; therefore, Café Nero should implement 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separate mobile-order pickup shelf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or wider counter design, because improving flow reduces wait time and enhances perceived control (Wakefield &amp; Blodgett, 1999).  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7Ps: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Process / Physical Evidence.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Insight 2: Health &amp; Choice Expansion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The bacon roll drives repeat behavior; the brand should broaden its healthy menu with protein and low-sugar items to increase perceived variety and pleasure (Bigné et al., 2005). This reinforces functional loyalty while attracting new segments. 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7Ps: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Product / Promotion.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Insight 3 – Emotional Connection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Loyalty is habit-based, not affect-based; introduce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“personal touch” moments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such as name greetings or digital thank-you messages via the app. Magnini and Pizam (2022) note that subtle social-servicescape enhancements can elevate perceived warmth and belonging. →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7Ps: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People / Process.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Operational Feasibility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Pickup redesign ≈ $2 – 3 K (minor carpentry).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Menu update requires minimal inventory adjustments.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App messaging is already supported within the existing CRM platform.</w:t>
        <w:br w:type="textWrapping"/>
        <w:t xml:space="preserve"> → Projected impact: +15 % loyalty app usage and +10 % return frequency within a quarter.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</w:rPr>
      </w:pPr>
      <w:bookmarkStart w:colFirst="0" w:colLast="0" w:name="_t4ygwotbu71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Café Nero’s field analysis reveals a brand sustained by habit, consistency, and convenience. While its environment meets core functional jobs, the experience lacks high-arousal elements that convert efficiency into affection. Applying Mehrabian and Russell’s (1974) environment-emotion model shows that small sensory and social enhancements can significantly raise satisfaction.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Conducting this safari enabled direct observation of how layout and service rhythm shape perceived control and satisfaction. It confirmed that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routine behavior—not brand attachment—drives daily café choice.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Future research should test new layout prototypes and track app engagement to measure emotional lift after interventions.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4"/>
          <w:szCs w:val="44"/>
        </w:rPr>
      </w:pPr>
      <w:bookmarkStart w:colFirst="0" w:colLast="0" w:name="_e1k9wxh9r4r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4"/>
          <w:szCs w:val="44"/>
          <w:rtl w:val="0"/>
        </w:rPr>
        <w:t xml:space="preserve">References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Baker, J., Grewal, D., &amp; Parasuraman, A. (1994). The influence of store environment on quality inferences and store image.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Journal of the Academy of Marketing Science, 22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(4), 328–339.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u w:val="single"/>
            <w:rtl w:val="0"/>
          </w:rPr>
          <w:t xml:space="preserve">https://doi.org/10.1177/0092070394224002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Bigné, E., Andreu, L., &amp; Gnoth, J. (2005). The theme park experience: An analysis of pleasure, arousal and satisfaction.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Tourism Management, 26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(6), 833–844.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u w:val="single"/>
            <w:rtl w:val="0"/>
          </w:rPr>
          <w:t xml:space="preserve">https://doi.org/10.1016/j.tourman.2004.05.006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Hanks, L., Line, N. D., &amp; Mattila, A. S. (2017). The impact of service context and social servicescape on customer satisfaction.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International Journal of Hospitality Management, 61,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35–45.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u w:val="single"/>
            <w:rtl w:val="0"/>
          </w:rPr>
          <w:t xml:space="preserve">https://doi.org/10.1016/j.ijhm.2016.10.009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Magnini, V. P., &amp; Pizam, A. (2022). Hospitality servicescapes: A critical review of the literature and future research agenda.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International Journal of Hospitality Management, 102,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103168.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u w:val="single"/>
            <w:rtl w:val="0"/>
          </w:rPr>
          <w:t xml:space="preserve">https://doi.org/10.1016/j.ijhm.2022.103168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Mehrabian, A., &amp; Russell, J. A. (1974).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An approach to environmental psychology.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Cambridge, MA: MIT Press.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Wakefield, K. L., &amp; Blodgett, J. G. (1999). Customer response to intangible and tangible service factors.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Journal of Services Marketing, 13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(6), 422–441.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u w:val="single"/>
            <w:rtl w:val="0"/>
          </w:rPr>
          <w:t xml:space="preserve">https://doi.org/10.1108/08876049910298713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OpenAI ChatGPT. (2025). Used for outline refinement and language polishing; all field analysis and observations are original.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6"/>
            <w:szCs w:val="26"/>
            <w:u w:val="single"/>
            <w:rtl w:val="0"/>
          </w:rPr>
          <w:t xml:space="preserve">https://chat.openai.com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44"/>
          <w:szCs w:val="44"/>
        </w:rPr>
      </w:pPr>
      <w:bookmarkStart w:colFirst="0" w:colLast="0" w:name="_xlxcji65ban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4"/>
          <w:szCs w:val="44"/>
          <w:rtl w:val="0"/>
        </w:rPr>
        <w:t xml:space="preserve">Appendix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Figure 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Storefront and queue layout.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784687" cy="283851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4687" cy="2838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Figure 2.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Barista handoff zone and pickup counter.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390900" cy="2950797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3478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95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Figure 3.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Menu board highlighting breakfast options.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911087" cy="2939439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1087" cy="2939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Figure 4.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Digital loyalty promotion signage.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974276" cy="2667881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29678" l="22435" r="45833" t="41806"/>
                    <a:stretch>
                      <a:fillRect/>
                    </a:stretch>
                  </pic:blipFill>
                  <pic:spPr>
                    <a:xfrm>
                      <a:off x="0" y="0"/>
                      <a:ext cx="3974276" cy="2667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Figure 5.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Mixed seating and work areas.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614738" cy="271905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71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at.openai.com" TargetMode="External"/><Relationship Id="rId10" Type="http://schemas.openxmlformats.org/officeDocument/2006/relationships/hyperlink" Target="https://doi.org/10.1108/08876049910298713" TargetMode="External"/><Relationship Id="rId13" Type="http://schemas.openxmlformats.org/officeDocument/2006/relationships/image" Target="media/image1.jpg"/><Relationship Id="rId12" Type="http://schemas.openxmlformats.org/officeDocument/2006/relationships/hyperlink" Target="https://chat.openai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j.ijhm.2022.103168" TargetMode="External"/><Relationship Id="rId15" Type="http://schemas.openxmlformats.org/officeDocument/2006/relationships/image" Target="media/image4.jpg"/><Relationship Id="rId14" Type="http://schemas.openxmlformats.org/officeDocument/2006/relationships/image" Target="media/image5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yperlink" Target="https://doi.org/10.1177/0092070394224002" TargetMode="External"/><Relationship Id="rId7" Type="http://schemas.openxmlformats.org/officeDocument/2006/relationships/hyperlink" Target="https://doi.org/10.1016/j.tourman.2004.05.006" TargetMode="External"/><Relationship Id="rId8" Type="http://schemas.openxmlformats.org/officeDocument/2006/relationships/hyperlink" Target="https://doi.org/10.1016/j.ijhm.2016.10.00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