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3A67B" w14:textId="77777777" w:rsidR="00622BF4" w:rsidRDefault="00000000">
      <w:pPr>
        <w:jc w:val="center"/>
      </w:pPr>
      <w:r>
        <w:rPr>
          <w:b/>
          <w:color w:val="E56A00"/>
          <w:sz w:val="32"/>
        </w:rPr>
        <w:t>eDataPay</w:t>
      </w:r>
    </w:p>
    <w:p w14:paraId="2C06B65E" w14:textId="77777777" w:rsidR="00622BF4" w:rsidRDefault="00000000">
      <w:pPr>
        <w:jc w:val="center"/>
      </w:pPr>
      <w:r>
        <w:rPr>
          <w:b/>
          <w:color w:val="17365D"/>
          <w:sz w:val="60"/>
        </w:rPr>
        <w:t>4-Day Merchant Activation Engine</w:t>
      </w:r>
    </w:p>
    <w:p w14:paraId="188F0D64" w14:textId="77777777" w:rsidR="00622BF4" w:rsidRDefault="00000000">
      <w:pPr>
        <w:jc w:val="center"/>
      </w:pPr>
      <w:r>
        <w:rPr>
          <w:color w:val="5B6573"/>
          <w:sz w:val="32"/>
        </w:rPr>
        <w:t>System Design &amp; Development Blueprint</w:t>
      </w:r>
    </w:p>
    <w:p w14:paraId="4301759E" w14:textId="77777777" w:rsidR="00622BF4" w:rsidRDefault="00000000">
      <w:r>
        <w:br/>
      </w:r>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622BF4" w14:paraId="709F9DD0" w14:textId="77777777">
        <w:trPr>
          <w:jc w:val="center"/>
        </w:trPr>
        <w:tc>
          <w:tcPr>
            <w:tcW w:w="1440" w:type="dxa"/>
            <w:shd w:val="clear" w:color="auto" w:fill="F3F5F7"/>
            <w:tcMar>
              <w:top w:w="120" w:type="dxa"/>
              <w:left w:w="80" w:type="dxa"/>
              <w:bottom w:w="120" w:type="dxa"/>
              <w:right w:w="80" w:type="dxa"/>
            </w:tcMar>
            <w:vAlign w:val="center"/>
          </w:tcPr>
          <w:p w14:paraId="2A0A0265" w14:textId="77777777" w:rsidR="00622BF4" w:rsidRDefault="00000000">
            <w:pPr>
              <w:jc w:val="center"/>
            </w:pPr>
            <w:r>
              <w:rPr>
                <w:b/>
                <w:color w:val="17365D"/>
                <w:sz w:val="18"/>
              </w:rPr>
              <w:t>CRM Application</w:t>
            </w:r>
          </w:p>
        </w:tc>
        <w:tc>
          <w:tcPr>
            <w:tcW w:w="1440" w:type="dxa"/>
            <w:shd w:val="clear" w:color="auto" w:fill="FFF2E8"/>
            <w:tcMar>
              <w:top w:w="120" w:type="dxa"/>
              <w:left w:w="80" w:type="dxa"/>
              <w:bottom w:w="120" w:type="dxa"/>
              <w:right w:w="80" w:type="dxa"/>
            </w:tcMar>
            <w:vAlign w:val="center"/>
          </w:tcPr>
          <w:p w14:paraId="5D0AA7EB" w14:textId="77777777" w:rsidR="00622BF4" w:rsidRDefault="00000000">
            <w:pPr>
              <w:jc w:val="center"/>
            </w:pPr>
            <w:r>
              <w:rPr>
                <w:b/>
                <w:color w:val="17365D"/>
                <w:sz w:val="18"/>
              </w:rPr>
              <w:t>KYB / KYC</w:t>
            </w:r>
          </w:p>
        </w:tc>
        <w:tc>
          <w:tcPr>
            <w:tcW w:w="1440" w:type="dxa"/>
            <w:shd w:val="clear" w:color="auto" w:fill="F3F5F7"/>
            <w:tcMar>
              <w:top w:w="120" w:type="dxa"/>
              <w:left w:w="80" w:type="dxa"/>
              <w:bottom w:w="120" w:type="dxa"/>
              <w:right w:w="80" w:type="dxa"/>
            </w:tcMar>
            <w:vAlign w:val="center"/>
          </w:tcPr>
          <w:p w14:paraId="7CD8CA4B" w14:textId="77777777" w:rsidR="00622BF4" w:rsidRDefault="00000000">
            <w:pPr>
              <w:jc w:val="center"/>
            </w:pPr>
            <w:r>
              <w:rPr>
                <w:b/>
                <w:color w:val="17365D"/>
                <w:sz w:val="18"/>
              </w:rPr>
              <w:t>RoboRisk</w:t>
            </w:r>
          </w:p>
        </w:tc>
        <w:tc>
          <w:tcPr>
            <w:tcW w:w="1440" w:type="dxa"/>
            <w:shd w:val="clear" w:color="auto" w:fill="FFF2E8"/>
            <w:tcMar>
              <w:top w:w="120" w:type="dxa"/>
              <w:left w:w="80" w:type="dxa"/>
              <w:bottom w:w="120" w:type="dxa"/>
              <w:right w:w="80" w:type="dxa"/>
            </w:tcMar>
            <w:vAlign w:val="center"/>
          </w:tcPr>
          <w:p w14:paraId="23D59CFA" w14:textId="77777777" w:rsidR="00622BF4" w:rsidRDefault="00000000">
            <w:pPr>
              <w:jc w:val="center"/>
            </w:pPr>
            <w:r>
              <w:rPr>
                <w:b/>
                <w:color w:val="17365D"/>
                <w:sz w:val="18"/>
              </w:rPr>
              <w:t>Processor</w:t>
            </w:r>
          </w:p>
        </w:tc>
        <w:tc>
          <w:tcPr>
            <w:tcW w:w="1440" w:type="dxa"/>
            <w:shd w:val="clear" w:color="auto" w:fill="F3F5F7"/>
            <w:tcMar>
              <w:top w:w="120" w:type="dxa"/>
              <w:left w:w="80" w:type="dxa"/>
              <w:bottom w:w="120" w:type="dxa"/>
              <w:right w:w="80" w:type="dxa"/>
            </w:tcMar>
            <w:vAlign w:val="center"/>
          </w:tcPr>
          <w:p w14:paraId="54F3F4DE" w14:textId="77777777" w:rsidR="00622BF4" w:rsidRDefault="00000000">
            <w:pPr>
              <w:jc w:val="center"/>
            </w:pPr>
            <w:r>
              <w:rPr>
                <w:b/>
                <w:color w:val="17365D"/>
                <w:sz w:val="18"/>
              </w:rPr>
              <w:t>MID + Gateway</w:t>
            </w:r>
          </w:p>
        </w:tc>
        <w:tc>
          <w:tcPr>
            <w:tcW w:w="1440" w:type="dxa"/>
            <w:shd w:val="clear" w:color="auto" w:fill="FFF2E8"/>
            <w:tcMar>
              <w:top w:w="120" w:type="dxa"/>
              <w:left w:w="80" w:type="dxa"/>
              <w:bottom w:w="120" w:type="dxa"/>
              <w:right w:w="80" w:type="dxa"/>
            </w:tcMar>
            <w:vAlign w:val="center"/>
          </w:tcPr>
          <w:p w14:paraId="2E05BE85" w14:textId="77777777" w:rsidR="00622BF4" w:rsidRDefault="00000000">
            <w:pPr>
              <w:jc w:val="center"/>
            </w:pPr>
            <w:r>
              <w:rPr>
                <w:b/>
                <w:color w:val="17365D"/>
                <w:sz w:val="18"/>
              </w:rPr>
              <w:t>Validation</w:t>
            </w:r>
          </w:p>
        </w:tc>
        <w:tc>
          <w:tcPr>
            <w:tcW w:w="1440" w:type="dxa"/>
            <w:shd w:val="clear" w:color="auto" w:fill="F3F5F7"/>
            <w:tcMar>
              <w:top w:w="120" w:type="dxa"/>
              <w:left w:w="80" w:type="dxa"/>
              <w:bottom w:w="120" w:type="dxa"/>
              <w:right w:w="80" w:type="dxa"/>
            </w:tcMar>
            <w:vAlign w:val="center"/>
          </w:tcPr>
          <w:p w14:paraId="2D6AADF0" w14:textId="77777777" w:rsidR="00622BF4" w:rsidRDefault="00000000">
            <w:pPr>
              <w:jc w:val="center"/>
            </w:pPr>
            <w:r>
              <w:rPr>
                <w:b/>
                <w:color w:val="17365D"/>
                <w:sz w:val="18"/>
              </w:rPr>
              <w:t>LIVE</w:t>
            </w:r>
          </w:p>
        </w:tc>
      </w:tr>
    </w:tbl>
    <w:p w14:paraId="3676154C" w14:textId="77777777" w:rsidR="00622BF4" w:rsidRDefault="00622BF4"/>
    <w:p w14:paraId="6B1BCB44" w14:textId="77777777" w:rsidR="00622BF4" w:rsidRDefault="00000000">
      <w:pPr>
        <w:jc w:val="center"/>
      </w:pPr>
      <w:r>
        <w:rPr>
          <w:b/>
          <w:sz w:val="24"/>
        </w:rPr>
        <w:t>Goal: reduce a complete merchant onboarding cycle from weeks to four business days while preserving human underwriting and go-live controls.</w:t>
      </w:r>
    </w:p>
    <w:p w14:paraId="2451D48F" w14:textId="55A67FE0" w:rsidR="00622BF4" w:rsidRDefault="005725EB">
      <w:r w:rsidRPr="005725EB">
        <w:t>I created a polished 10-page Word system-design document for the eDataPay 4-Day Merchant Activation Engine, including the architecture, four-day workflow, RoboRisk, processor routing, MID/gateway provisioning, go-live controls, recommended Laravel/PHP + PostgreSQL + Redis + React/Vue stack, development rules, build phases, and KPIs.</w:t>
        <w:br/>
      </w:r>
      <w:r w:rsidRPr="005725EB">
        <w:rPr>
          <w:b/>
          <w:bCs/>
        </w:rPr>
      </w:r>
      <w:r w:rsidRPr="005725EB"/>
      <w:r w:rsidRPr="005725EB">
        <w:rPr>
          <w:b/>
          <w:bCs/>
        </w:rPr>
      </w:r>
      <w:r w:rsidRPr="005725EB"/>
      <w:proofErr w:type="spellStart"/>
      <w:r w:rsidRPr="005725EB"/>
      <w:proofErr w:type="spellEnd"/>
      <w:r w:rsidRPr="005725EB"/>
      <w:r w:rsidR="00000000"/>
    </w:p>
    <w:tbl>
      <w:tblPr>
        <w:tblStyle w:val="TableGrid"/>
        <w:tblW w:w="0" w:type="auto"/>
        <w:jc w:val="center"/>
        <w:tblLook w:val="04A0" w:firstRow="1" w:lastRow="0" w:firstColumn="1" w:lastColumn="0" w:noHBand="0" w:noVBand="1"/>
      </w:tblPr>
      <w:tblGrid>
        <w:gridCol w:w="2520"/>
        <w:gridCol w:w="2520"/>
        <w:gridCol w:w="2520"/>
        <w:gridCol w:w="2520"/>
      </w:tblGrid>
      <w:tr w:rsidR="00622BF4" w14:paraId="51168C74" w14:textId="77777777">
        <w:trPr>
          <w:jc w:val="center"/>
        </w:trPr>
        <w:tc>
          <w:tcPr>
            <w:tcW w:w="2520" w:type="dxa"/>
            <w:shd w:val="clear" w:color="auto" w:fill="17365D"/>
            <w:tcMar>
              <w:top w:w="100" w:type="dxa"/>
              <w:left w:w="120" w:type="dxa"/>
              <w:bottom w:w="100" w:type="dxa"/>
              <w:right w:w="120" w:type="dxa"/>
            </w:tcMar>
          </w:tcPr>
          <w:p w14:paraId="7254384E" w14:textId="77777777" w:rsidR="00622BF4" w:rsidRDefault="00000000">
            <w:pPr>
              <w:jc w:val="center"/>
            </w:pPr>
            <w:r>
              <w:rPr>
                <w:b/>
                <w:color w:val="FFFFFF"/>
                <w:sz w:val="18"/>
              </w:rPr>
              <w:t>STATUS</w:t>
            </w:r>
          </w:p>
        </w:tc>
        <w:tc>
          <w:tcPr>
            <w:tcW w:w="2520" w:type="dxa"/>
            <w:shd w:val="clear" w:color="auto" w:fill="17365D"/>
            <w:tcMar>
              <w:top w:w="100" w:type="dxa"/>
              <w:left w:w="120" w:type="dxa"/>
              <w:bottom w:w="100" w:type="dxa"/>
              <w:right w:w="120" w:type="dxa"/>
            </w:tcMar>
          </w:tcPr>
          <w:p w14:paraId="2400F7AE" w14:textId="77777777" w:rsidR="00622BF4" w:rsidRDefault="00000000">
            <w:pPr>
              <w:jc w:val="center"/>
            </w:pPr>
            <w:r>
              <w:rPr>
                <w:b/>
                <w:color w:val="FFFFFF"/>
                <w:sz w:val="18"/>
              </w:rPr>
              <w:t>OWNER</w:t>
            </w:r>
          </w:p>
        </w:tc>
        <w:tc>
          <w:tcPr>
            <w:tcW w:w="2520" w:type="dxa"/>
            <w:shd w:val="clear" w:color="auto" w:fill="17365D"/>
            <w:tcMar>
              <w:top w:w="100" w:type="dxa"/>
              <w:left w:w="120" w:type="dxa"/>
              <w:bottom w:w="100" w:type="dxa"/>
              <w:right w:w="120" w:type="dxa"/>
            </w:tcMar>
          </w:tcPr>
          <w:p w14:paraId="542AA50D" w14:textId="77777777" w:rsidR="00622BF4" w:rsidRDefault="00000000">
            <w:pPr>
              <w:jc w:val="center"/>
            </w:pPr>
            <w:r>
              <w:rPr>
                <w:b/>
                <w:color w:val="FFFFFF"/>
                <w:sz w:val="18"/>
              </w:rPr>
              <w:t>UPDATED</w:t>
            </w:r>
          </w:p>
        </w:tc>
        <w:tc>
          <w:tcPr>
            <w:tcW w:w="2520" w:type="dxa"/>
            <w:shd w:val="clear" w:color="auto" w:fill="17365D"/>
            <w:tcMar>
              <w:top w:w="100" w:type="dxa"/>
              <w:left w:w="120" w:type="dxa"/>
              <w:bottom w:w="100" w:type="dxa"/>
              <w:right w:w="120" w:type="dxa"/>
            </w:tcMar>
          </w:tcPr>
          <w:p w14:paraId="030AD192" w14:textId="77777777" w:rsidR="00622BF4" w:rsidRDefault="00000000">
            <w:pPr>
              <w:jc w:val="center"/>
            </w:pPr>
            <w:r>
              <w:rPr>
                <w:b/>
                <w:color w:val="FFFFFF"/>
                <w:sz w:val="18"/>
              </w:rPr>
              <w:t>SCOPE</w:t>
            </w:r>
          </w:p>
        </w:tc>
      </w:tr>
      <w:tr w:rsidR="00622BF4" w14:paraId="40DD22CC" w14:textId="77777777">
        <w:trPr>
          <w:jc w:val="center"/>
        </w:trPr>
        <w:tc>
          <w:tcPr>
            <w:tcW w:w="2520" w:type="dxa"/>
            <w:tcMar>
              <w:top w:w="100" w:type="dxa"/>
              <w:left w:w="120" w:type="dxa"/>
              <w:bottom w:w="100" w:type="dxa"/>
              <w:right w:w="120" w:type="dxa"/>
            </w:tcMar>
            <w:vAlign w:val="center"/>
          </w:tcPr>
          <w:p w14:paraId="691723BE" w14:textId="77777777" w:rsidR="00622BF4" w:rsidRDefault="00000000">
            <w:r>
              <w:rPr>
                <w:sz w:val="18"/>
              </w:rPr>
              <w:t>Proposed</w:t>
            </w:r>
          </w:p>
        </w:tc>
        <w:tc>
          <w:tcPr>
            <w:tcW w:w="2520" w:type="dxa"/>
            <w:tcMar>
              <w:top w:w="100" w:type="dxa"/>
              <w:left w:w="120" w:type="dxa"/>
              <w:bottom w:w="100" w:type="dxa"/>
              <w:right w:w="120" w:type="dxa"/>
            </w:tcMar>
            <w:vAlign w:val="center"/>
          </w:tcPr>
          <w:p w14:paraId="37C32C8E" w14:textId="77777777" w:rsidR="00622BF4" w:rsidRDefault="00000000">
            <w:r>
              <w:rPr>
                <w:sz w:val="18"/>
              </w:rPr>
              <w:t>eDataPay / AmpliRail Product &amp; Development</w:t>
            </w:r>
          </w:p>
        </w:tc>
        <w:tc>
          <w:tcPr>
            <w:tcW w:w="2520" w:type="dxa"/>
            <w:tcMar>
              <w:top w:w="100" w:type="dxa"/>
              <w:left w:w="120" w:type="dxa"/>
              <w:bottom w:w="100" w:type="dxa"/>
              <w:right w:w="120" w:type="dxa"/>
            </w:tcMar>
            <w:vAlign w:val="center"/>
          </w:tcPr>
          <w:p w14:paraId="55911914" w14:textId="77777777" w:rsidR="00622BF4" w:rsidRDefault="00000000">
            <w:r>
              <w:rPr>
                <w:sz w:val="18"/>
              </w:rPr>
              <w:t>October 4, 2026</w:t>
            </w:r>
          </w:p>
        </w:tc>
        <w:tc>
          <w:tcPr>
            <w:tcW w:w="2520" w:type="dxa"/>
            <w:tcMar>
              <w:top w:w="100" w:type="dxa"/>
              <w:left w:w="120" w:type="dxa"/>
              <w:bottom w:w="100" w:type="dxa"/>
              <w:right w:w="120" w:type="dxa"/>
            </w:tcMar>
            <w:vAlign w:val="center"/>
          </w:tcPr>
          <w:p w14:paraId="3A7BF7C5" w14:textId="77777777" w:rsidR="00622BF4" w:rsidRDefault="00000000">
            <w:r>
              <w:rPr>
                <w:sz w:val="18"/>
              </w:rPr>
              <w:t>Merchant onboarding, risk, processor routing, provisioning and go-live</w:t>
            </w:r>
          </w:p>
        </w:tc>
      </w:tr>
    </w:tbl>
    <w:p w14:paraId="7E8CCAF7" w14:textId="77777777" w:rsidR="00622BF4" w:rsidRDefault="00622BF4"/>
    <w:p w14:paraId="7A536448" w14:textId="77777777" w:rsidR="00622BF4" w:rsidRDefault="00000000">
      <w:pPr>
        <w:jc w:val="center"/>
      </w:pPr>
      <w:r>
        <w:rPr>
          <w:b/>
          <w:color w:val="E56A00"/>
          <w:sz w:val="22"/>
        </w:rPr>
        <w:t>Recommended stack: Laravel/PHP core + PostgreSQL + Redis + React or Vue UI; AI/RoboRisk functions remain in Laravel and call approved external APIs where useful</w:t>
      </w:r>
    </w:p>
    <w:p w14:paraId="6C3B166A" w14:textId="77777777" w:rsidR="00622BF4" w:rsidRDefault="00000000">
      <w:r>
        <w:br w:type="page"/>
      </w:r>
    </w:p>
    <w:p>
      <w:pPr>
        <w:pStyle w:val="Heading1"/>
      </w:pPr>
      <w:r>
        <w:t>Governance for V3.7: Adam Elisha is Systems Administrator / Platform Owner and controls production infrastructure and deployment authorization. The Lead eDataPay PHP Developer is the technical owner for Laravel application architecture, code review and staging readiness. eDataPay PHP Developer(s) implement the platform; no named contractor is a required dependency.</w:t>
      </w:r>
    </w:p>
    <w:p w14:paraId="31D7CEE1" w14:textId="77777777" w:rsidR="00622BF4" w:rsidRDefault="00000000">
      <w:pPr>
        <w:pStyle w:val="Heading1"/>
      </w:pPr>
      <w:r>
        <w:t>1. Executive Summary</w:t>
      </w:r>
    </w:p>
    <w:p w14:paraId="3F2856A5" w14:textId="77777777" w:rsidR="00622BF4" w:rsidRDefault="00000000">
      <w:r>
        <w:t>eDataPay should continue its current PHP/Laravel development without introducing a second application language for Phase 1. The fastest path is a unified Laravel/PHP architecture for transactional workflows, onboarding, RoboRiskAnalysis and AI-assisted services, with PostgreSQL and Redis underneath and React or Vue through Inertia for the modern SaaS interface. Approved external AI, KYB, document and website-analysis APIs may be called from Laravel jobs/connectors.</w:t>
      </w:r>
    </w:p>
    <w:p w14:paraId="0990C7AB" w14:textId="77777777" w:rsidR="00622BF4" w:rsidRDefault="00000000">
      <w:r>
        <w:t>The operating target is a server-controlled onboarding state machine: Identity → KYB/KYC → Risk Review → Processor Eligibility/Application → MID Provisioned → Credentials → Validation → Live. The CRM remains the origin of the merchant application; AmpliRail becomes the payment, provisioning, routing and operational control plane.</w:t>
      </w:r>
    </w:p>
    <w:tbl>
      <w:tblPr>
        <w:tblW w:w="0" w:type="auto"/>
        <w:jc w:val="center"/>
        <w:tblLayout w:type="fixed"/>
        <w:tblLook w:val="04A0" w:firstRow="1" w:lastRow="0" w:firstColumn="1" w:lastColumn="0" w:noHBand="0" w:noVBand="1"/>
      </w:tblPr>
      <w:tblGrid>
        <w:gridCol w:w="1260"/>
        <w:gridCol w:w="1260"/>
        <w:gridCol w:w="1260"/>
        <w:gridCol w:w="1260"/>
        <w:gridCol w:w="1260"/>
        <w:gridCol w:w="1260"/>
        <w:gridCol w:w="1260"/>
        <w:gridCol w:w="1260"/>
      </w:tblGrid>
      <w:tr w:rsidR="00622BF4" w14:paraId="4F12AF27" w14:textId="77777777">
        <w:trPr>
          <w:jc w:val="center"/>
        </w:trPr>
        <w:tc>
          <w:tcPr>
            <w:tcW w:w="1260" w:type="dxa"/>
            <w:shd w:val="clear" w:color="auto" w:fill="F3F5F7"/>
            <w:tcMar>
              <w:top w:w="120" w:type="dxa"/>
              <w:left w:w="80" w:type="dxa"/>
              <w:bottom w:w="120" w:type="dxa"/>
              <w:right w:w="80" w:type="dxa"/>
            </w:tcMar>
            <w:vAlign w:val="center"/>
          </w:tcPr>
          <w:p w14:paraId="1248A8CA" w14:textId="77777777" w:rsidR="00622BF4" w:rsidRDefault="00000000">
            <w:pPr>
              <w:jc w:val="center"/>
            </w:pPr>
            <w:r>
              <w:rPr>
                <w:b/>
                <w:color w:val="17365D"/>
                <w:sz w:val="18"/>
              </w:rPr>
              <w:t>Identity</w:t>
            </w:r>
          </w:p>
        </w:tc>
        <w:tc>
          <w:tcPr>
            <w:tcW w:w="1260" w:type="dxa"/>
            <w:shd w:val="clear" w:color="auto" w:fill="FFF2E8"/>
            <w:tcMar>
              <w:top w:w="120" w:type="dxa"/>
              <w:left w:w="80" w:type="dxa"/>
              <w:bottom w:w="120" w:type="dxa"/>
              <w:right w:w="80" w:type="dxa"/>
            </w:tcMar>
            <w:vAlign w:val="center"/>
          </w:tcPr>
          <w:p w14:paraId="088013AB" w14:textId="77777777" w:rsidR="00622BF4" w:rsidRDefault="00000000">
            <w:pPr>
              <w:jc w:val="center"/>
            </w:pPr>
            <w:r>
              <w:rPr>
                <w:b/>
                <w:color w:val="17365D"/>
                <w:sz w:val="18"/>
              </w:rPr>
              <w:t>KYB / KYC</w:t>
            </w:r>
          </w:p>
        </w:tc>
        <w:tc>
          <w:tcPr>
            <w:tcW w:w="1260" w:type="dxa"/>
            <w:shd w:val="clear" w:color="auto" w:fill="F3F5F7"/>
            <w:tcMar>
              <w:top w:w="120" w:type="dxa"/>
              <w:left w:w="80" w:type="dxa"/>
              <w:bottom w:w="120" w:type="dxa"/>
              <w:right w:w="80" w:type="dxa"/>
            </w:tcMar>
            <w:vAlign w:val="center"/>
          </w:tcPr>
          <w:p w14:paraId="347F4922" w14:textId="77777777" w:rsidR="00622BF4" w:rsidRDefault="00000000">
            <w:pPr>
              <w:jc w:val="center"/>
            </w:pPr>
            <w:r>
              <w:rPr>
                <w:b/>
                <w:color w:val="17365D"/>
                <w:sz w:val="18"/>
              </w:rPr>
              <w:t>Risk Review</w:t>
            </w:r>
          </w:p>
        </w:tc>
        <w:tc>
          <w:tcPr>
            <w:tcW w:w="1260" w:type="dxa"/>
            <w:shd w:val="clear" w:color="auto" w:fill="FFF2E8"/>
            <w:tcMar>
              <w:top w:w="120" w:type="dxa"/>
              <w:left w:w="80" w:type="dxa"/>
              <w:bottom w:w="120" w:type="dxa"/>
              <w:right w:w="80" w:type="dxa"/>
            </w:tcMar>
            <w:vAlign w:val="center"/>
          </w:tcPr>
          <w:p w14:paraId="1225782B" w14:textId="77777777" w:rsidR="00622BF4" w:rsidRDefault="00000000">
            <w:pPr>
              <w:jc w:val="center"/>
            </w:pPr>
            <w:r>
              <w:rPr>
                <w:b/>
                <w:color w:val="17365D"/>
                <w:sz w:val="18"/>
              </w:rPr>
              <w:t>Processor</w:t>
            </w:r>
          </w:p>
        </w:tc>
        <w:tc>
          <w:tcPr>
            <w:tcW w:w="1260" w:type="dxa"/>
            <w:shd w:val="clear" w:color="auto" w:fill="F3F5F7"/>
            <w:tcMar>
              <w:top w:w="120" w:type="dxa"/>
              <w:left w:w="80" w:type="dxa"/>
              <w:bottom w:w="120" w:type="dxa"/>
              <w:right w:w="80" w:type="dxa"/>
            </w:tcMar>
            <w:vAlign w:val="center"/>
          </w:tcPr>
          <w:p w14:paraId="427FC2CB" w14:textId="77777777" w:rsidR="00622BF4" w:rsidRDefault="00000000">
            <w:pPr>
              <w:jc w:val="center"/>
            </w:pPr>
            <w:r>
              <w:rPr>
                <w:b/>
                <w:color w:val="17365D"/>
                <w:sz w:val="18"/>
              </w:rPr>
              <w:t>MID</w:t>
            </w:r>
          </w:p>
        </w:tc>
        <w:tc>
          <w:tcPr>
            <w:tcW w:w="1260" w:type="dxa"/>
            <w:shd w:val="clear" w:color="auto" w:fill="FFF2E8"/>
            <w:tcMar>
              <w:top w:w="120" w:type="dxa"/>
              <w:left w:w="80" w:type="dxa"/>
              <w:bottom w:w="120" w:type="dxa"/>
              <w:right w:w="80" w:type="dxa"/>
            </w:tcMar>
            <w:vAlign w:val="center"/>
          </w:tcPr>
          <w:p w14:paraId="3A60AFED" w14:textId="77777777" w:rsidR="00622BF4" w:rsidRDefault="00000000">
            <w:pPr>
              <w:jc w:val="center"/>
            </w:pPr>
            <w:r>
              <w:rPr>
                <w:b/>
                <w:color w:val="17365D"/>
                <w:sz w:val="18"/>
              </w:rPr>
              <w:t>Credentials</w:t>
            </w:r>
          </w:p>
        </w:tc>
        <w:tc>
          <w:tcPr>
            <w:tcW w:w="1260" w:type="dxa"/>
            <w:shd w:val="clear" w:color="auto" w:fill="F3F5F7"/>
            <w:tcMar>
              <w:top w:w="120" w:type="dxa"/>
              <w:left w:w="80" w:type="dxa"/>
              <w:bottom w:w="120" w:type="dxa"/>
              <w:right w:w="80" w:type="dxa"/>
            </w:tcMar>
            <w:vAlign w:val="center"/>
          </w:tcPr>
          <w:p w14:paraId="2A49EA32" w14:textId="77777777" w:rsidR="00622BF4" w:rsidRDefault="00000000">
            <w:pPr>
              <w:jc w:val="center"/>
            </w:pPr>
            <w:r>
              <w:rPr>
                <w:b/>
                <w:color w:val="17365D"/>
                <w:sz w:val="18"/>
              </w:rPr>
              <w:t>Validation</w:t>
            </w:r>
          </w:p>
        </w:tc>
        <w:tc>
          <w:tcPr>
            <w:tcW w:w="1260" w:type="dxa"/>
            <w:shd w:val="clear" w:color="auto" w:fill="FFF2E8"/>
            <w:tcMar>
              <w:top w:w="120" w:type="dxa"/>
              <w:left w:w="80" w:type="dxa"/>
              <w:bottom w:w="120" w:type="dxa"/>
              <w:right w:w="80" w:type="dxa"/>
            </w:tcMar>
            <w:vAlign w:val="center"/>
          </w:tcPr>
          <w:p w14:paraId="70AA447F" w14:textId="77777777" w:rsidR="00622BF4" w:rsidRDefault="00000000">
            <w:pPr>
              <w:jc w:val="center"/>
            </w:pPr>
            <w:r>
              <w:rPr>
                <w:b/>
                <w:color w:val="17365D"/>
                <w:sz w:val="18"/>
              </w:rPr>
              <w:t>LIVE</w:t>
            </w:r>
          </w:p>
        </w:tc>
      </w:tr>
    </w:tbl>
    <w:p w14:paraId="1AD63E1E" w14:textId="77777777" w:rsidR="00622BF4" w:rsidRDefault="00622BF4"/>
    <w:p w14:paraId="2819BB4C" w14:textId="77777777" w:rsidR="00622BF4" w:rsidRDefault="00000000">
      <w:pPr>
        <w:pStyle w:val="Heading2"/>
      </w:pPr>
      <w:r>
        <w:t>Design principles</w:t>
      </w:r>
    </w:p>
    <w:p w14:paraId="7E332780" w14:textId="77777777" w:rsidR="00622BF4" w:rsidRDefault="00000000">
      <w:pPr>
        <w:pStyle w:val="ListBullet"/>
      </w:pPr>
      <w:r>
        <w:t>Enter merchant information once; reuse it everywhere.</w:t>
      </w:r>
    </w:p>
    <w:p w14:paraId="0B7F51FD" w14:textId="77777777" w:rsidR="00622BF4" w:rsidRDefault="00000000">
      <w:pPr>
        <w:pStyle w:val="ListBullet"/>
      </w:pPr>
      <w:r>
        <w:t>Every merchant has one permanent eDataPay Merchant ID, even when it has multiple MIDs, processors, gateways or locations.</w:t>
      </w:r>
    </w:p>
    <w:p w14:paraId="2E790D62" w14:textId="77777777" w:rsidR="00622BF4" w:rsidRDefault="00000000">
      <w:pPr>
        <w:pStyle w:val="ListBullet"/>
      </w:pPr>
      <w:r>
        <w:t>Every onboarding state is system-controlled and auditable.</w:t>
      </w:r>
    </w:p>
    <w:p w14:paraId="75034476" w14:textId="77777777" w:rsidR="00622BF4" w:rsidRDefault="00000000">
      <w:pPr>
        <w:pStyle w:val="ListBullet"/>
      </w:pPr>
      <w:r>
        <w:t>AI prepares and prioritizes underwriting; humans retain approval authority.</w:t>
      </w:r>
    </w:p>
    <w:p w14:paraId="1966573C" w14:textId="77777777" w:rsidR="00622BF4" w:rsidRDefault="00000000">
      <w:pPr>
        <w:pStyle w:val="ListBullet"/>
      </w:pPr>
      <w:r>
        <w:t>No critical onboarding step should depend on an employee remembering to send an email or check a processor portal.</w:t>
      </w:r>
    </w:p>
    <w:p w14:paraId="062D4FB9" w14:textId="77777777" w:rsidR="00622BF4" w:rsidRDefault="00000000">
      <w:pPr>
        <w:pStyle w:val="ListBullet"/>
      </w:pPr>
      <w:r>
        <w:t>Processor integrations are connectors behind a common contract so providers can be added without redesigning merchant onboarding.</w:t>
      </w:r>
    </w:p>
    <w:p w14:paraId="13582528" w14:textId="77777777" w:rsidR="00622BF4" w:rsidRDefault="00000000">
      <w:pPr>
        <w:pStyle w:val="Heading1"/>
      </w:pPr>
      <w:r>
        <w:t>2. The Four-Day Activation Model</w:t>
      </w:r>
    </w:p>
    <w:tbl>
      <w:tblPr>
        <w:tblStyle w:val="TableGrid"/>
        <w:tblW w:w="0" w:type="auto"/>
        <w:jc w:val="center"/>
        <w:tblLook w:val="04A0" w:firstRow="1" w:lastRow="0" w:firstColumn="1" w:lastColumn="0" w:noHBand="0" w:noVBand="1"/>
      </w:tblPr>
      <w:tblGrid>
        <w:gridCol w:w="2520"/>
        <w:gridCol w:w="2520"/>
        <w:gridCol w:w="2520"/>
        <w:gridCol w:w="2520"/>
      </w:tblGrid>
      <w:tr w:rsidR="00622BF4" w14:paraId="1A50E230" w14:textId="77777777">
        <w:trPr>
          <w:jc w:val="center"/>
        </w:trPr>
        <w:tc>
          <w:tcPr>
            <w:tcW w:w="2520" w:type="dxa"/>
            <w:shd w:val="clear" w:color="auto" w:fill="17365D"/>
            <w:tcMar>
              <w:top w:w="100" w:type="dxa"/>
              <w:left w:w="120" w:type="dxa"/>
              <w:bottom w:w="100" w:type="dxa"/>
              <w:right w:w="120" w:type="dxa"/>
            </w:tcMar>
          </w:tcPr>
          <w:p w14:paraId="379624CE" w14:textId="77777777" w:rsidR="00622BF4" w:rsidRDefault="00000000">
            <w:pPr>
              <w:jc w:val="center"/>
            </w:pPr>
            <w:r>
              <w:rPr>
                <w:b/>
                <w:color w:val="FFFFFF"/>
                <w:sz w:val="18"/>
              </w:rPr>
              <w:t>DAY</w:t>
            </w:r>
          </w:p>
        </w:tc>
        <w:tc>
          <w:tcPr>
            <w:tcW w:w="2520" w:type="dxa"/>
            <w:shd w:val="clear" w:color="auto" w:fill="17365D"/>
            <w:tcMar>
              <w:top w:w="100" w:type="dxa"/>
              <w:left w:w="120" w:type="dxa"/>
              <w:bottom w:w="100" w:type="dxa"/>
              <w:right w:w="120" w:type="dxa"/>
            </w:tcMar>
          </w:tcPr>
          <w:p w14:paraId="160ED24C" w14:textId="77777777" w:rsidR="00622BF4" w:rsidRDefault="00000000">
            <w:pPr>
              <w:jc w:val="center"/>
            </w:pPr>
            <w:r>
              <w:rPr>
                <w:b/>
                <w:color w:val="FFFFFF"/>
                <w:sz w:val="18"/>
              </w:rPr>
              <w:t>PRIMARY OBJECTIVE</w:t>
            </w:r>
          </w:p>
        </w:tc>
        <w:tc>
          <w:tcPr>
            <w:tcW w:w="2520" w:type="dxa"/>
            <w:shd w:val="clear" w:color="auto" w:fill="17365D"/>
            <w:tcMar>
              <w:top w:w="100" w:type="dxa"/>
              <w:left w:w="120" w:type="dxa"/>
              <w:bottom w:w="100" w:type="dxa"/>
              <w:right w:w="120" w:type="dxa"/>
            </w:tcMar>
          </w:tcPr>
          <w:p w14:paraId="51A670D2" w14:textId="77777777" w:rsidR="00622BF4" w:rsidRDefault="00000000">
            <w:pPr>
              <w:jc w:val="center"/>
            </w:pPr>
            <w:r>
              <w:rPr>
                <w:b/>
                <w:color w:val="FFFFFF"/>
                <w:sz w:val="18"/>
              </w:rPr>
              <w:t>AUTOMATION</w:t>
            </w:r>
          </w:p>
        </w:tc>
        <w:tc>
          <w:tcPr>
            <w:tcW w:w="2520" w:type="dxa"/>
            <w:shd w:val="clear" w:color="auto" w:fill="17365D"/>
            <w:tcMar>
              <w:top w:w="100" w:type="dxa"/>
              <w:left w:w="120" w:type="dxa"/>
              <w:bottom w:w="100" w:type="dxa"/>
              <w:right w:w="120" w:type="dxa"/>
            </w:tcMar>
          </w:tcPr>
          <w:p w14:paraId="7942FF81" w14:textId="77777777" w:rsidR="00622BF4" w:rsidRDefault="00000000">
            <w:pPr>
              <w:jc w:val="center"/>
            </w:pPr>
            <w:r>
              <w:rPr>
                <w:b/>
                <w:color w:val="FFFFFF"/>
                <w:sz w:val="18"/>
              </w:rPr>
              <w:t>HUMAN CONTROL</w:t>
            </w:r>
          </w:p>
        </w:tc>
      </w:tr>
      <w:tr w:rsidR="00622BF4" w14:paraId="0F089F6F" w14:textId="77777777">
        <w:trPr>
          <w:jc w:val="center"/>
        </w:trPr>
        <w:tc>
          <w:tcPr>
            <w:tcW w:w="2520" w:type="dxa"/>
            <w:tcMar>
              <w:top w:w="100" w:type="dxa"/>
              <w:left w:w="120" w:type="dxa"/>
              <w:bottom w:w="100" w:type="dxa"/>
              <w:right w:w="120" w:type="dxa"/>
            </w:tcMar>
            <w:vAlign w:val="center"/>
          </w:tcPr>
          <w:p w14:paraId="2C021BB0" w14:textId="77777777" w:rsidR="00622BF4" w:rsidRDefault="00000000">
            <w:r>
              <w:rPr>
                <w:sz w:val="18"/>
              </w:rPr>
              <w:t>Day 0</w:t>
            </w:r>
          </w:p>
        </w:tc>
        <w:tc>
          <w:tcPr>
            <w:tcW w:w="2520" w:type="dxa"/>
            <w:tcMar>
              <w:top w:w="100" w:type="dxa"/>
              <w:left w:w="120" w:type="dxa"/>
              <w:bottom w:w="100" w:type="dxa"/>
              <w:right w:w="120" w:type="dxa"/>
            </w:tcMar>
            <w:vAlign w:val="center"/>
          </w:tcPr>
          <w:p w14:paraId="67ECF704" w14:textId="77777777" w:rsidR="00622BF4" w:rsidRDefault="00000000">
            <w:r>
              <w:rPr>
                <w:sz w:val="18"/>
              </w:rPr>
              <w:t>Complete application and create merchant</w:t>
            </w:r>
          </w:p>
        </w:tc>
        <w:tc>
          <w:tcPr>
            <w:tcW w:w="2520" w:type="dxa"/>
            <w:tcMar>
              <w:top w:w="100" w:type="dxa"/>
              <w:left w:w="120" w:type="dxa"/>
              <w:bottom w:w="100" w:type="dxa"/>
              <w:right w:w="120" w:type="dxa"/>
            </w:tcMar>
            <w:vAlign w:val="center"/>
          </w:tcPr>
          <w:p w14:paraId="08CD4A9E" w14:textId="77777777" w:rsidR="00622BF4" w:rsidRDefault="00000000">
            <w:r>
              <w:rPr>
                <w:sz w:val="18"/>
              </w:rPr>
              <w:t>Validate fields; preserve CRM Deal ID/agent; create sandbox/test credentials; open document and risk cases</w:t>
            </w:r>
          </w:p>
        </w:tc>
        <w:tc>
          <w:tcPr>
            <w:tcW w:w="2520" w:type="dxa"/>
            <w:tcMar>
              <w:top w:w="100" w:type="dxa"/>
              <w:left w:w="120" w:type="dxa"/>
              <w:bottom w:w="100" w:type="dxa"/>
              <w:right w:w="120" w:type="dxa"/>
            </w:tcMar>
            <w:vAlign w:val="center"/>
          </w:tcPr>
          <w:p w14:paraId="46B45408" w14:textId="77777777" w:rsidR="00622BF4" w:rsidRDefault="00000000">
            <w:r>
              <w:rPr>
                <w:sz w:val="18"/>
              </w:rPr>
              <w:t>Agent/merchant resolves incomplete information</w:t>
            </w:r>
          </w:p>
        </w:tc>
      </w:tr>
      <w:tr w:rsidR="00622BF4" w14:paraId="61B3737D" w14:textId="77777777">
        <w:trPr>
          <w:jc w:val="center"/>
        </w:trPr>
        <w:tc>
          <w:tcPr>
            <w:tcW w:w="2520" w:type="dxa"/>
            <w:tcMar>
              <w:top w:w="100" w:type="dxa"/>
              <w:left w:w="120" w:type="dxa"/>
              <w:bottom w:w="100" w:type="dxa"/>
              <w:right w:w="120" w:type="dxa"/>
            </w:tcMar>
            <w:vAlign w:val="center"/>
          </w:tcPr>
          <w:p w14:paraId="58D927B6" w14:textId="77777777" w:rsidR="00622BF4" w:rsidRDefault="00000000">
            <w:r>
              <w:rPr>
                <w:sz w:val="18"/>
              </w:rPr>
              <w:t>Day 1</w:t>
            </w:r>
          </w:p>
        </w:tc>
        <w:tc>
          <w:tcPr>
            <w:tcW w:w="2520" w:type="dxa"/>
            <w:tcMar>
              <w:top w:w="100" w:type="dxa"/>
              <w:left w:w="120" w:type="dxa"/>
              <w:bottom w:w="100" w:type="dxa"/>
              <w:right w:w="120" w:type="dxa"/>
            </w:tcMar>
            <w:vAlign w:val="center"/>
          </w:tcPr>
          <w:p w14:paraId="1DD54869" w14:textId="77777777" w:rsidR="00622BF4" w:rsidRDefault="00000000">
            <w:r>
              <w:rPr>
                <w:sz w:val="18"/>
              </w:rPr>
              <w:t>KYB/KYC and underwriting</w:t>
            </w:r>
          </w:p>
        </w:tc>
        <w:tc>
          <w:tcPr>
            <w:tcW w:w="2520" w:type="dxa"/>
            <w:tcMar>
              <w:top w:w="100" w:type="dxa"/>
              <w:left w:w="120" w:type="dxa"/>
              <w:bottom w:w="100" w:type="dxa"/>
              <w:right w:w="120" w:type="dxa"/>
            </w:tcMar>
            <w:vAlign w:val="center"/>
          </w:tcPr>
          <w:p w14:paraId="1A47AF13" w14:textId="77777777" w:rsidR="00622BF4" w:rsidRDefault="00000000">
            <w:r>
              <w:rPr>
                <w:sz w:val="18"/>
              </w:rPr>
              <w:t>Identity/business checks; document analysis; website/MCC review; risk scoring; processor eligibility</w:t>
            </w:r>
          </w:p>
        </w:tc>
        <w:tc>
          <w:tcPr>
            <w:tcW w:w="2520" w:type="dxa"/>
            <w:tcMar>
              <w:top w:w="100" w:type="dxa"/>
              <w:left w:w="120" w:type="dxa"/>
              <w:bottom w:w="100" w:type="dxa"/>
              <w:right w:w="120" w:type="dxa"/>
            </w:tcMar>
            <w:vAlign w:val="center"/>
          </w:tcPr>
          <w:p w14:paraId="4B1437F4" w14:textId="77777777" w:rsidR="00622BF4" w:rsidRDefault="00000000">
            <w:r>
              <w:rPr>
                <w:sz w:val="18"/>
              </w:rPr>
              <w:t>Risk analyst decides exceptions, yellow/red cases</w:t>
            </w:r>
          </w:p>
        </w:tc>
      </w:tr>
      <w:tr w:rsidR="00622BF4" w14:paraId="26441B62" w14:textId="77777777">
        <w:trPr>
          <w:jc w:val="center"/>
        </w:trPr>
        <w:tc>
          <w:tcPr>
            <w:tcW w:w="2520" w:type="dxa"/>
            <w:tcMar>
              <w:top w:w="100" w:type="dxa"/>
              <w:left w:w="120" w:type="dxa"/>
              <w:bottom w:w="100" w:type="dxa"/>
              <w:right w:w="120" w:type="dxa"/>
            </w:tcMar>
            <w:vAlign w:val="center"/>
          </w:tcPr>
          <w:p w14:paraId="3C62792C" w14:textId="77777777" w:rsidR="00622BF4" w:rsidRDefault="00000000">
            <w:r>
              <w:rPr>
                <w:sz w:val="18"/>
              </w:rPr>
              <w:t>Day 2</w:t>
            </w:r>
          </w:p>
        </w:tc>
        <w:tc>
          <w:tcPr>
            <w:tcW w:w="2520" w:type="dxa"/>
            <w:tcMar>
              <w:top w:w="100" w:type="dxa"/>
              <w:left w:w="120" w:type="dxa"/>
              <w:bottom w:w="100" w:type="dxa"/>
              <w:right w:w="120" w:type="dxa"/>
            </w:tcMar>
            <w:vAlign w:val="center"/>
          </w:tcPr>
          <w:p w14:paraId="28CF6301" w14:textId="77777777" w:rsidR="00622BF4" w:rsidRDefault="00000000">
            <w:r>
              <w:rPr>
                <w:sz w:val="18"/>
              </w:rPr>
              <w:t>Processor submission and approval</w:t>
            </w:r>
          </w:p>
        </w:tc>
        <w:tc>
          <w:tcPr>
            <w:tcW w:w="2520" w:type="dxa"/>
            <w:tcMar>
              <w:top w:w="100" w:type="dxa"/>
              <w:left w:w="120" w:type="dxa"/>
              <w:bottom w:w="100" w:type="dxa"/>
              <w:right w:w="120" w:type="dxa"/>
            </w:tcMar>
            <w:vAlign w:val="center"/>
          </w:tcPr>
          <w:p w14:paraId="3715E4EC" w14:textId="77777777" w:rsidR="00622BF4" w:rsidRDefault="00000000">
            <w:r>
              <w:rPr>
                <w:sz w:val="18"/>
              </w:rPr>
              <w:t>Build processor package; API/connector submission; synchronize status and missing-document requests</w:t>
            </w:r>
          </w:p>
        </w:tc>
        <w:tc>
          <w:tcPr>
            <w:tcW w:w="2520" w:type="dxa"/>
            <w:tcMar>
              <w:top w:w="100" w:type="dxa"/>
              <w:left w:w="120" w:type="dxa"/>
              <w:bottom w:w="100" w:type="dxa"/>
              <w:right w:w="120" w:type="dxa"/>
            </w:tcMar>
            <w:vAlign w:val="center"/>
          </w:tcPr>
          <w:p w14:paraId="5DFBF71E" w14:textId="77777777" w:rsidR="00622BF4" w:rsidRDefault="00000000">
            <w:r>
              <w:rPr>
                <w:sz w:val="18"/>
              </w:rPr>
              <w:t>Operations handles processor exceptions</w:t>
            </w:r>
          </w:p>
        </w:tc>
      </w:tr>
      <w:tr w:rsidR="00622BF4" w14:paraId="091B6F2E" w14:textId="77777777">
        <w:trPr>
          <w:jc w:val="center"/>
        </w:trPr>
        <w:tc>
          <w:tcPr>
            <w:tcW w:w="2520" w:type="dxa"/>
            <w:tcMar>
              <w:top w:w="100" w:type="dxa"/>
              <w:left w:w="120" w:type="dxa"/>
              <w:bottom w:w="100" w:type="dxa"/>
              <w:right w:w="120" w:type="dxa"/>
            </w:tcMar>
            <w:vAlign w:val="center"/>
          </w:tcPr>
          <w:p w14:paraId="1DDB3E25" w14:textId="77777777" w:rsidR="00622BF4" w:rsidRDefault="00000000">
            <w:r>
              <w:rPr>
                <w:sz w:val="18"/>
              </w:rPr>
              <w:t>Day 3</w:t>
            </w:r>
          </w:p>
        </w:tc>
        <w:tc>
          <w:tcPr>
            <w:tcW w:w="2520" w:type="dxa"/>
            <w:tcMar>
              <w:top w:w="100" w:type="dxa"/>
              <w:left w:w="120" w:type="dxa"/>
              <w:bottom w:w="100" w:type="dxa"/>
              <w:right w:w="120" w:type="dxa"/>
            </w:tcMar>
            <w:vAlign w:val="center"/>
          </w:tcPr>
          <w:p w14:paraId="7EEBC61D" w14:textId="77777777" w:rsidR="00622BF4" w:rsidRDefault="00000000">
            <w:r>
              <w:rPr>
                <w:sz w:val="18"/>
              </w:rPr>
              <w:t>Provision and integrate</w:t>
            </w:r>
          </w:p>
        </w:tc>
        <w:tc>
          <w:tcPr>
            <w:tcW w:w="2520" w:type="dxa"/>
            <w:tcMar>
              <w:top w:w="100" w:type="dxa"/>
              <w:left w:w="120" w:type="dxa"/>
              <w:bottom w:w="100" w:type="dxa"/>
              <w:right w:w="120" w:type="dxa"/>
            </w:tcMar>
            <w:vAlign w:val="center"/>
          </w:tcPr>
          <w:p w14:paraId="361C3AFA" w14:textId="77777777" w:rsidR="00622BF4" w:rsidRDefault="00000000">
            <w:r>
              <w:rPr>
                <w:sz w:val="18"/>
              </w:rPr>
              <w:t>Create MID/TID route, gateway configuration, portal/API credentials, device or integration tasks</w:t>
            </w:r>
          </w:p>
        </w:tc>
        <w:tc>
          <w:tcPr>
            <w:tcW w:w="2520" w:type="dxa"/>
            <w:tcMar>
              <w:top w:w="100" w:type="dxa"/>
              <w:left w:w="120" w:type="dxa"/>
              <w:bottom w:w="100" w:type="dxa"/>
              <w:right w:w="120" w:type="dxa"/>
            </w:tcMar>
            <w:vAlign w:val="center"/>
          </w:tcPr>
          <w:p w14:paraId="740F46C8" w14:textId="77777777" w:rsidR="00622BF4" w:rsidRDefault="00000000">
            <w:r>
              <w:rPr>
                <w:sz w:val="18"/>
              </w:rPr>
              <w:t>Technical review for non-standard integrations</w:t>
            </w:r>
          </w:p>
        </w:tc>
      </w:tr>
      <w:tr w:rsidR="00622BF4" w14:paraId="7EF143CF" w14:textId="77777777">
        <w:trPr>
          <w:jc w:val="center"/>
        </w:trPr>
        <w:tc>
          <w:tcPr>
            <w:tcW w:w="2520" w:type="dxa"/>
            <w:tcMar>
              <w:top w:w="100" w:type="dxa"/>
              <w:left w:w="120" w:type="dxa"/>
              <w:bottom w:w="100" w:type="dxa"/>
              <w:right w:w="120" w:type="dxa"/>
            </w:tcMar>
            <w:vAlign w:val="center"/>
          </w:tcPr>
          <w:p w14:paraId="7C84E963" w14:textId="77777777" w:rsidR="00622BF4" w:rsidRDefault="00000000">
            <w:r>
              <w:rPr>
                <w:sz w:val="18"/>
              </w:rPr>
              <w:t>Day 4</w:t>
            </w:r>
          </w:p>
        </w:tc>
        <w:tc>
          <w:tcPr>
            <w:tcW w:w="2520" w:type="dxa"/>
            <w:tcMar>
              <w:top w:w="100" w:type="dxa"/>
              <w:left w:w="120" w:type="dxa"/>
              <w:bottom w:w="100" w:type="dxa"/>
              <w:right w:w="120" w:type="dxa"/>
            </w:tcMar>
            <w:vAlign w:val="center"/>
          </w:tcPr>
          <w:p w14:paraId="11FA6537" w14:textId="77777777" w:rsidR="00622BF4" w:rsidRDefault="00000000">
            <w:r>
              <w:rPr>
                <w:sz w:val="18"/>
              </w:rPr>
              <w:t>Validate and go live</w:t>
            </w:r>
          </w:p>
        </w:tc>
        <w:tc>
          <w:tcPr>
            <w:tcW w:w="2520" w:type="dxa"/>
            <w:tcMar>
              <w:top w:w="100" w:type="dxa"/>
              <w:left w:w="120" w:type="dxa"/>
              <w:bottom w:w="100" w:type="dxa"/>
              <w:right w:w="120" w:type="dxa"/>
            </w:tcMar>
            <w:vAlign w:val="center"/>
          </w:tcPr>
          <w:p w14:paraId="4E09B856" w14:textId="77777777" w:rsidR="00622BF4" w:rsidRDefault="00000000">
            <w:r>
              <w:rPr>
                <w:sz w:val="18"/>
              </w:rPr>
              <w:t>Test payment/refund/webhook, configuration checks, settlement readiness, SLA checklist</w:t>
            </w:r>
          </w:p>
        </w:tc>
        <w:tc>
          <w:tcPr>
            <w:tcW w:w="2520" w:type="dxa"/>
            <w:tcMar>
              <w:top w:w="100" w:type="dxa"/>
              <w:left w:w="120" w:type="dxa"/>
              <w:bottom w:w="100" w:type="dxa"/>
              <w:right w:w="120" w:type="dxa"/>
            </w:tcMar>
            <w:vAlign w:val="center"/>
          </w:tcPr>
          <w:p w14:paraId="65F18E69" w14:textId="77777777" w:rsidR="00622BF4" w:rsidRDefault="00000000">
            <w:r>
              <w:rPr>
                <w:sz w:val="18"/>
              </w:rPr>
              <w:t>Separate authorized approver activates live credentials</w:t>
            </w:r>
          </w:p>
        </w:tc>
      </w:tr>
    </w:tbl>
    <w:p w14:paraId="08C34B19" w14:textId="77777777" w:rsidR="00622BF4" w:rsidRDefault="00622BF4"/>
    <w:p w14:paraId="4724AAF7" w14:textId="77777777" w:rsidR="00622BF4" w:rsidRDefault="00000000">
      <w:pPr>
        <w:pStyle w:val="Heading1"/>
      </w:pPr>
      <w:r>
        <w:t>3. Day 0 — Smart Merchant Application</w:t>
      </w:r>
    </w:p>
    <w:p w14:paraId="64BF9800" w14:textId="77777777" w:rsidR="00622BF4" w:rsidRDefault="00000000">
      <w:r>
        <w:t>The eDataPay/Partner CRM should be the merchant application origin. An approved or sufficiently complete CRM deal is handed to AmpliRail through an API rather than manually re-keyed.</w:t>
      </w:r>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622BF4" w14:paraId="4DB71926" w14:textId="77777777">
        <w:trPr>
          <w:jc w:val="center"/>
        </w:trPr>
        <w:tc>
          <w:tcPr>
            <w:tcW w:w="1680" w:type="dxa"/>
            <w:shd w:val="clear" w:color="auto" w:fill="F3F5F7"/>
            <w:tcMar>
              <w:top w:w="120" w:type="dxa"/>
              <w:left w:w="80" w:type="dxa"/>
              <w:bottom w:w="120" w:type="dxa"/>
              <w:right w:w="80" w:type="dxa"/>
            </w:tcMar>
            <w:vAlign w:val="center"/>
          </w:tcPr>
          <w:p w14:paraId="253722C6" w14:textId="77777777" w:rsidR="00622BF4" w:rsidRDefault="00000000">
            <w:pPr>
              <w:jc w:val="center"/>
            </w:pPr>
            <w:r>
              <w:rPr>
                <w:b/>
                <w:color w:val="17365D"/>
                <w:sz w:val="18"/>
              </w:rPr>
              <w:t>Merchant / Agent</w:t>
            </w:r>
          </w:p>
        </w:tc>
        <w:tc>
          <w:tcPr>
            <w:tcW w:w="1680" w:type="dxa"/>
            <w:shd w:val="clear" w:color="auto" w:fill="FFF2E8"/>
            <w:tcMar>
              <w:top w:w="120" w:type="dxa"/>
              <w:left w:w="80" w:type="dxa"/>
              <w:bottom w:w="120" w:type="dxa"/>
              <w:right w:w="80" w:type="dxa"/>
            </w:tcMar>
            <w:vAlign w:val="center"/>
          </w:tcPr>
          <w:p w14:paraId="4F3DD98D" w14:textId="77777777" w:rsidR="00622BF4" w:rsidRDefault="00000000">
            <w:pPr>
              <w:jc w:val="center"/>
            </w:pPr>
            <w:r>
              <w:rPr>
                <w:b/>
                <w:color w:val="17365D"/>
                <w:sz w:val="18"/>
              </w:rPr>
              <w:t>Fintech CRM</w:t>
            </w:r>
          </w:p>
        </w:tc>
        <w:tc>
          <w:tcPr>
            <w:tcW w:w="1680" w:type="dxa"/>
            <w:shd w:val="clear" w:color="auto" w:fill="F3F5F7"/>
            <w:tcMar>
              <w:top w:w="120" w:type="dxa"/>
              <w:left w:w="80" w:type="dxa"/>
              <w:bottom w:w="120" w:type="dxa"/>
              <w:right w:w="80" w:type="dxa"/>
            </w:tcMar>
            <w:vAlign w:val="center"/>
          </w:tcPr>
          <w:p w14:paraId="12CFC4FA" w14:textId="77777777" w:rsidR="00622BF4" w:rsidRDefault="00000000">
            <w:pPr>
              <w:jc w:val="center"/>
            </w:pPr>
            <w:r>
              <w:rPr>
                <w:b/>
                <w:color w:val="17365D"/>
                <w:sz w:val="18"/>
              </w:rPr>
              <w:t>Validation</w:t>
            </w:r>
          </w:p>
        </w:tc>
        <w:tc>
          <w:tcPr>
            <w:tcW w:w="1680" w:type="dxa"/>
            <w:shd w:val="clear" w:color="auto" w:fill="FFF2E8"/>
            <w:tcMar>
              <w:top w:w="120" w:type="dxa"/>
              <w:left w:w="80" w:type="dxa"/>
              <w:bottom w:w="120" w:type="dxa"/>
              <w:right w:w="80" w:type="dxa"/>
            </w:tcMar>
            <w:vAlign w:val="center"/>
          </w:tcPr>
          <w:p w14:paraId="47C45AA0" w14:textId="77777777" w:rsidR="00622BF4" w:rsidRDefault="00000000">
            <w:pPr>
              <w:jc w:val="center"/>
            </w:pPr>
            <w:r>
              <w:rPr>
                <w:b/>
                <w:color w:val="17365D"/>
                <w:sz w:val="18"/>
              </w:rPr>
              <w:t>eDataPay Merchant ID</w:t>
            </w:r>
          </w:p>
        </w:tc>
        <w:tc>
          <w:tcPr>
            <w:tcW w:w="1680" w:type="dxa"/>
            <w:shd w:val="clear" w:color="auto" w:fill="F3F5F7"/>
            <w:tcMar>
              <w:top w:w="120" w:type="dxa"/>
              <w:left w:w="80" w:type="dxa"/>
              <w:bottom w:w="120" w:type="dxa"/>
              <w:right w:w="80" w:type="dxa"/>
            </w:tcMar>
            <w:vAlign w:val="center"/>
          </w:tcPr>
          <w:p w14:paraId="52D5819E" w14:textId="77777777" w:rsidR="00622BF4" w:rsidRDefault="00000000">
            <w:pPr>
              <w:jc w:val="center"/>
            </w:pPr>
            <w:r>
              <w:rPr>
                <w:b/>
                <w:color w:val="17365D"/>
                <w:sz w:val="18"/>
              </w:rPr>
              <w:t>Sandbox</w:t>
            </w:r>
          </w:p>
        </w:tc>
        <w:tc>
          <w:tcPr>
            <w:tcW w:w="1680" w:type="dxa"/>
            <w:shd w:val="clear" w:color="auto" w:fill="FFF2E8"/>
            <w:tcMar>
              <w:top w:w="120" w:type="dxa"/>
              <w:left w:w="80" w:type="dxa"/>
              <w:bottom w:w="120" w:type="dxa"/>
              <w:right w:w="80" w:type="dxa"/>
            </w:tcMar>
            <w:vAlign w:val="center"/>
          </w:tcPr>
          <w:p w14:paraId="63DA6DE7" w14:textId="77777777" w:rsidR="00622BF4" w:rsidRDefault="00000000">
            <w:pPr>
              <w:jc w:val="center"/>
            </w:pPr>
            <w:r>
              <w:rPr>
                <w:b/>
                <w:color w:val="17365D"/>
                <w:sz w:val="18"/>
              </w:rPr>
              <w:t>RoboRisk Case</w:t>
            </w:r>
          </w:p>
        </w:tc>
      </w:tr>
    </w:tbl>
    <w:p w14:paraId="044CA5AB" w14:textId="77777777" w:rsidR="00622BF4" w:rsidRDefault="00622BF4"/>
    <w:p w14:paraId="0B7C42F4" w14:textId="77777777" w:rsidR="00622BF4" w:rsidRDefault="00000000">
      <w:pPr>
        <w:pStyle w:val="Heading2"/>
      </w:pPr>
      <w:r>
        <w:t>Minimum application package</w:t>
      </w:r>
    </w:p>
    <w:p w14:paraId="3921361A" w14:textId="77777777" w:rsidR="00622BF4" w:rsidRDefault="00000000">
      <w:pPr>
        <w:pStyle w:val="ListBullet"/>
      </w:pPr>
      <w:r>
        <w:t>Legal business and DBA, EIN/entity details, addresses and contacts</w:t>
      </w:r>
    </w:p>
    <w:p w14:paraId="4A254468" w14:textId="77777777" w:rsidR="00622BF4" w:rsidRDefault="00000000">
      <w:pPr>
        <w:pStyle w:val="ListBullet"/>
      </w:pPr>
      <w:r>
        <w:t>Owners/UBOs and identity information required for KYC</w:t>
      </w:r>
    </w:p>
    <w:p w14:paraId="12BE3621" w14:textId="77777777" w:rsidR="00622BF4" w:rsidRDefault="00000000">
      <w:pPr>
        <w:pStyle w:val="ListBullet"/>
      </w:pPr>
      <w:r>
        <w:t>Settlement bank information</w:t>
      </w:r>
    </w:p>
    <w:p w14:paraId="262F5C7E" w14:textId="77777777" w:rsidR="00622BF4" w:rsidRDefault="00000000">
      <w:pPr>
        <w:pStyle w:val="ListBullet"/>
      </w:pPr>
      <w:r>
        <w:t>Website, products/services, refund/fulfillment policies and business model</w:t>
      </w:r>
    </w:p>
    <w:p w14:paraId="01FC12B6" w14:textId="77777777" w:rsidR="00622BF4" w:rsidRDefault="00000000">
      <w:pPr>
        <w:pStyle w:val="ListBullet"/>
      </w:pPr>
      <w:r>
        <w:t>Requested MCC, monthly volume, average/max ticket and processing history</w:t>
      </w:r>
    </w:p>
    <w:p w14:paraId="3E6687CA" w14:textId="77777777" w:rsidR="00622BF4" w:rsidRDefault="00000000">
      <w:pPr>
        <w:pStyle w:val="ListBullet"/>
      </w:pPr>
      <w:r>
        <w:t>Channels: eCommerce, POS, mobile, virtual terminal, recurring, invoicing/payment links</w:t>
      </w:r>
    </w:p>
    <w:p w14:paraId="7E7428A6" w14:textId="77777777" w:rsidR="00622BF4" w:rsidRDefault="00000000">
      <w:pPr>
        <w:pStyle w:val="ListBullet"/>
      </w:pPr>
      <w:r>
        <w:t>Documents and prior processing statements when applicable</w:t>
      </w:r>
    </w:p>
    <w:p w14:paraId="49485819" w14:textId="77777777" w:rsidR="00622BF4" w:rsidRDefault="00000000">
      <w:pPr>
        <w:pStyle w:val="ListBullet"/>
      </w:pPr>
      <w:r>
        <w:t>Equipment, gateway, ACH/eCheck and value-added service requirements</w:t>
      </w:r>
    </w:p>
    <w:p w14:paraId="77689138" w14:textId="77777777" w:rsidR="00622BF4" w:rsidRDefault="00000000">
      <w:r>
        <w:t>On merchant creation, the platform should be able to provision a sandbox Merchant ID, test MID, API key and webhook secret. Production credentials remain separately controlled.</w:t>
      </w:r>
    </w:p>
    <w:p w14:paraId="0197FEE5" w14:textId="77777777" w:rsidR="00622BF4" w:rsidRDefault="00000000">
      <w:pPr>
        <w:pStyle w:val="Heading1"/>
      </w:pPr>
      <w:r>
        <w:t>4. Day 1 — RoboRiskAnalysis &amp; Underwriting</w:t>
      </w:r>
    </w:p>
    <w:p w14:paraId="3F1A39E2" w14:textId="77777777" w:rsidR="00622BF4" w:rsidRDefault="00000000">
      <w:r>
        <w:t>RoboRiskAnalysis should be implemented as a Laravel/PHP module and connector layer. It should assemble the underwriting file, call approved external data or AI services where useful, highlight inconsistencies, recommend a risk tier and generate the next action without creating a separate Python service dependency.</w:t>
      </w:r>
    </w:p>
    <w:tbl>
      <w:tblPr>
        <w:tblStyle w:val="TableGrid"/>
        <w:tblW w:w="0" w:type="auto"/>
        <w:jc w:val="center"/>
        <w:tblLook w:val="04A0" w:firstRow="1" w:lastRow="0" w:firstColumn="1" w:lastColumn="0" w:noHBand="0" w:noVBand="1"/>
      </w:tblPr>
      <w:tblGrid>
        <w:gridCol w:w="5040"/>
        <w:gridCol w:w="5040"/>
      </w:tblGrid>
      <w:tr w:rsidR="00622BF4" w14:paraId="49E8E7E2" w14:textId="77777777">
        <w:trPr>
          <w:jc w:val="center"/>
        </w:trPr>
        <w:tc>
          <w:tcPr>
            <w:tcW w:w="5040" w:type="dxa"/>
            <w:shd w:val="clear" w:color="auto" w:fill="17365D"/>
            <w:tcMar>
              <w:top w:w="100" w:type="dxa"/>
              <w:left w:w="120" w:type="dxa"/>
              <w:bottom w:w="100" w:type="dxa"/>
              <w:right w:w="120" w:type="dxa"/>
            </w:tcMar>
          </w:tcPr>
          <w:p w14:paraId="6C2B70C3" w14:textId="77777777" w:rsidR="00622BF4" w:rsidRDefault="00000000">
            <w:pPr>
              <w:jc w:val="center"/>
            </w:pPr>
            <w:r>
              <w:rPr>
                <w:b/>
                <w:color w:val="FFFFFF"/>
                <w:sz w:val="18"/>
              </w:rPr>
              <w:t>DOMAIN</w:t>
            </w:r>
          </w:p>
        </w:tc>
        <w:tc>
          <w:tcPr>
            <w:tcW w:w="5040" w:type="dxa"/>
            <w:shd w:val="clear" w:color="auto" w:fill="17365D"/>
            <w:tcMar>
              <w:top w:w="100" w:type="dxa"/>
              <w:left w:w="120" w:type="dxa"/>
              <w:bottom w:w="100" w:type="dxa"/>
              <w:right w:w="120" w:type="dxa"/>
            </w:tcMar>
          </w:tcPr>
          <w:p w14:paraId="5991D017" w14:textId="77777777" w:rsidR="00622BF4" w:rsidRDefault="00000000">
            <w:pPr>
              <w:jc w:val="center"/>
            </w:pPr>
            <w:r>
              <w:rPr>
                <w:b/>
                <w:color w:val="FFFFFF"/>
                <w:sz w:val="18"/>
              </w:rPr>
              <w:t>AUTOMATED REVIEW</w:t>
            </w:r>
          </w:p>
        </w:tc>
      </w:tr>
      <w:tr w:rsidR="00622BF4" w14:paraId="0B777836" w14:textId="77777777">
        <w:trPr>
          <w:jc w:val="center"/>
        </w:trPr>
        <w:tc>
          <w:tcPr>
            <w:tcW w:w="5040" w:type="dxa"/>
            <w:tcMar>
              <w:top w:w="100" w:type="dxa"/>
              <w:left w:w="120" w:type="dxa"/>
              <w:bottom w:w="100" w:type="dxa"/>
              <w:right w:w="120" w:type="dxa"/>
            </w:tcMar>
            <w:vAlign w:val="center"/>
          </w:tcPr>
          <w:p w14:paraId="0714A7AA" w14:textId="77777777" w:rsidR="00622BF4" w:rsidRDefault="00000000">
            <w:r>
              <w:rPr>
                <w:sz w:val="18"/>
              </w:rPr>
              <w:t>Identity</w:t>
            </w:r>
          </w:p>
        </w:tc>
        <w:tc>
          <w:tcPr>
            <w:tcW w:w="5040" w:type="dxa"/>
            <w:tcMar>
              <w:top w:w="100" w:type="dxa"/>
              <w:left w:w="120" w:type="dxa"/>
              <w:bottom w:w="100" w:type="dxa"/>
              <w:right w:w="120" w:type="dxa"/>
            </w:tcMar>
            <w:vAlign w:val="center"/>
          </w:tcPr>
          <w:p w14:paraId="3E70E113" w14:textId="77777777" w:rsidR="00622BF4" w:rsidRDefault="00000000">
            <w:r>
              <w:rPr>
                <w:sz w:val="18"/>
              </w:rPr>
              <w:t>Business/owner identity, entity/address consistency, ownership completeness</w:t>
            </w:r>
          </w:p>
        </w:tc>
      </w:tr>
      <w:tr w:rsidR="00622BF4" w14:paraId="55184139" w14:textId="77777777">
        <w:trPr>
          <w:jc w:val="center"/>
        </w:trPr>
        <w:tc>
          <w:tcPr>
            <w:tcW w:w="5040" w:type="dxa"/>
            <w:tcMar>
              <w:top w:w="100" w:type="dxa"/>
              <w:left w:w="120" w:type="dxa"/>
              <w:bottom w:w="100" w:type="dxa"/>
              <w:right w:w="120" w:type="dxa"/>
            </w:tcMar>
            <w:vAlign w:val="center"/>
          </w:tcPr>
          <w:p w14:paraId="014B6F16" w14:textId="77777777" w:rsidR="00622BF4" w:rsidRDefault="00000000">
            <w:r>
              <w:rPr>
                <w:sz w:val="18"/>
              </w:rPr>
              <w:t>Banking</w:t>
            </w:r>
          </w:p>
        </w:tc>
        <w:tc>
          <w:tcPr>
            <w:tcW w:w="5040" w:type="dxa"/>
            <w:tcMar>
              <w:top w:w="100" w:type="dxa"/>
              <w:left w:w="120" w:type="dxa"/>
              <w:bottom w:w="100" w:type="dxa"/>
              <w:right w:w="120" w:type="dxa"/>
            </w:tcMar>
            <w:vAlign w:val="center"/>
          </w:tcPr>
          <w:p w14:paraId="45F14CB3" w14:textId="77777777" w:rsidR="00622BF4" w:rsidRDefault="00000000">
            <w:r>
              <w:rPr>
                <w:sz w:val="18"/>
              </w:rPr>
              <w:t>Account ownership/statement review and settlement-data consistency</w:t>
            </w:r>
          </w:p>
        </w:tc>
      </w:tr>
      <w:tr w:rsidR="00622BF4" w14:paraId="073B6C87" w14:textId="77777777">
        <w:trPr>
          <w:jc w:val="center"/>
        </w:trPr>
        <w:tc>
          <w:tcPr>
            <w:tcW w:w="5040" w:type="dxa"/>
            <w:tcMar>
              <w:top w:w="100" w:type="dxa"/>
              <w:left w:w="120" w:type="dxa"/>
              <w:bottom w:w="100" w:type="dxa"/>
              <w:right w:w="120" w:type="dxa"/>
            </w:tcMar>
            <w:vAlign w:val="center"/>
          </w:tcPr>
          <w:p w14:paraId="1E8B16FA" w14:textId="77777777" w:rsidR="00622BF4" w:rsidRDefault="00000000">
            <w:r>
              <w:rPr>
                <w:sz w:val="18"/>
              </w:rPr>
              <w:t>Business</w:t>
            </w:r>
          </w:p>
        </w:tc>
        <w:tc>
          <w:tcPr>
            <w:tcW w:w="5040" w:type="dxa"/>
            <w:tcMar>
              <w:top w:w="100" w:type="dxa"/>
              <w:left w:w="120" w:type="dxa"/>
              <w:bottom w:w="100" w:type="dxa"/>
              <w:right w:w="120" w:type="dxa"/>
            </w:tcMar>
            <w:vAlign w:val="center"/>
          </w:tcPr>
          <w:p w14:paraId="58FD448B" w14:textId="77777777" w:rsidR="00622BF4" w:rsidRDefault="00000000">
            <w:r>
              <w:rPr>
                <w:sz w:val="18"/>
              </w:rPr>
              <w:t>Website, products/services, policies, MCC/category recommendation and business-model consistency</w:t>
            </w:r>
          </w:p>
        </w:tc>
      </w:tr>
      <w:tr w:rsidR="00622BF4" w14:paraId="3495F2DB" w14:textId="77777777">
        <w:trPr>
          <w:jc w:val="center"/>
        </w:trPr>
        <w:tc>
          <w:tcPr>
            <w:tcW w:w="5040" w:type="dxa"/>
            <w:tcMar>
              <w:top w:w="100" w:type="dxa"/>
              <w:left w:w="120" w:type="dxa"/>
              <w:bottom w:w="100" w:type="dxa"/>
              <w:right w:w="120" w:type="dxa"/>
            </w:tcMar>
            <w:vAlign w:val="center"/>
          </w:tcPr>
          <w:p w14:paraId="0DBF3D54" w14:textId="77777777" w:rsidR="00622BF4" w:rsidRDefault="00000000">
            <w:r>
              <w:rPr>
                <w:sz w:val="18"/>
              </w:rPr>
              <w:t>Processing</w:t>
            </w:r>
          </w:p>
        </w:tc>
        <w:tc>
          <w:tcPr>
            <w:tcW w:w="5040" w:type="dxa"/>
            <w:tcMar>
              <w:top w:w="100" w:type="dxa"/>
              <w:left w:w="120" w:type="dxa"/>
              <w:bottom w:w="100" w:type="dxa"/>
              <w:right w:w="120" w:type="dxa"/>
            </w:tcMar>
            <w:vAlign w:val="center"/>
          </w:tcPr>
          <w:p w14:paraId="7CA08186" w14:textId="77777777" w:rsidR="00622BF4" w:rsidRDefault="00000000">
            <w:r>
              <w:rPr>
                <w:sz w:val="18"/>
              </w:rPr>
              <w:t>Volume, average/max ticket, chargebacks, prior processor history and requested channels</w:t>
            </w:r>
          </w:p>
        </w:tc>
      </w:tr>
      <w:tr w:rsidR="00622BF4" w14:paraId="223997CD" w14:textId="77777777">
        <w:trPr>
          <w:jc w:val="center"/>
        </w:trPr>
        <w:tc>
          <w:tcPr>
            <w:tcW w:w="5040" w:type="dxa"/>
            <w:tcMar>
              <w:top w:w="100" w:type="dxa"/>
              <w:left w:w="120" w:type="dxa"/>
              <w:bottom w:w="100" w:type="dxa"/>
              <w:right w:w="120" w:type="dxa"/>
            </w:tcMar>
            <w:vAlign w:val="center"/>
          </w:tcPr>
          <w:p w14:paraId="77929B17" w14:textId="77777777" w:rsidR="00622BF4" w:rsidRDefault="00000000">
            <w:r>
              <w:rPr>
                <w:sz w:val="18"/>
              </w:rPr>
              <w:t>Risk</w:t>
            </w:r>
          </w:p>
        </w:tc>
        <w:tc>
          <w:tcPr>
            <w:tcW w:w="5040" w:type="dxa"/>
            <w:tcMar>
              <w:top w:w="100" w:type="dxa"/>
              <w:left w:w="120" w:type="dxa"/>
              <w:bottom w:w="100" w:type="dxa"/>
              <w:right w:w="120" w:type="dxa"/>
            </w:tcMar>
            <w:vAlign w:val="center"/>
          </w:tcPr>
          <w:p w14:paraId="4E54B1E6" w14:textId="77777777" w:rsidR="00622BF4" w:rsidRDefault="00000000">
            <w:r>
              <w:rPr>
                <w:sz w:val="18"/>
              </w:rPr>
              <w:t>Sanctions/watchlist integrations where licensed, duplicate/negative records, suspicious ownership, IP/device anomalies, website mismatch</w:t>
            </w:r>
          </w:p>
        </w:tc>
      </w:tr>
      <w:tr w:rsidR="00622BF4" w14:paraId="2C0FA9BB" w14:textId="77777777">
        <w:trPr>
          <w:jc w:val="center"/>
        </w:trPr>
        <w:tc>
          <w:tcPr>
            <w:tcW w:w="5040" w:type="dxa"/>
            <w:tcMar>
              <w:top w:w="100" w:type="dxa"/>
              <w:left w:w="120" w:type="dxa"/>
              <w:bottom w:w="100" w:type="dxa"/>
              <w:right w:w="120" w:type="dxa"/>
            </w:tcMar>
            <w:vAlign w:val="center"/>
          </w:tcPr>
          <w:p w14:paraId="168165BF" w14:textId="77777777" w:rsidR="00622BF4" w:rsidRDefault="00000000">
            <w:r>
              <w:rPr>
                <w:sz w:val="18"/>
              </w:rPr>
              <w:t>Controls</w:t>
            </w:r>
          </w:p>
        </w:tc>
        <w:tc>
          <w:tcPr>
            <w:tcW w:w="5040" w:type="dxa"/>
            <w:tcMar>
              <w:top w:w="100" w:type="dxa"/>
              <w:left w:w="120" w:type="dxa"/>
              <w:bottom w:w="100" w:type="dxa"/>
              <w:right w:w="120" w:type="dxa"/>
            </w:tcMar>
            <w:vAlign w:val="center"/>
          </w:tcPr>
          <w:p w14:paraId="7D2914CB" w14:textId="77777777" w:rsidR="00622BF4" w:rsidRDefault="00000000">
            <w:r>
              <w:rPr>
                <w:sz w:val="18"/>
              </w:rPr>
              <w:t>Recommended reserve, funding delay, max ticket, daily/monthly volume and monitoring rules</w:t>
            </w:r>
          </w:p>
        </w:tc>
      </w:tr>
    </w:tbl>
    <w:p w14:paraId="6FEF39AE" w14:textId="77777777" w:rsidR="00622BF4" w:rsidRDefault="00622BF4"/>
    <w:tbl>
      <w:tblPr>
        <w:tblStyle w:val="TableGrid"/>
        <w:tblW w:w="0" w:type="auto"/>
        <w:jc w:val="center"/>
        <w:tblLook w:val="04A0" w:firstRow="1" w:lastRow="0" w:firstColumn="1" w:lastColumn="0" w:noHBand="0" w:noVBand="1"/>
      </w:tblPr>
      <w:tblGrid>
        <w:gridCol w:w="5040"/>
        <w:gridCol w:w="5040"/>
      </w:tblGrid>
      <w:tr w:rsidR="00622BF4" w14:paraId="02ADA534" w14:textId="77777777">
        <w:trPr>
          <w:jc w:val="center"/>
        </w:trPr>
        <w:tc>
          <w:tcPr>
            <w:tcW w:w="5040" w:type="dxa"/>
            <w:shd w:val="clear" w:color="auto" w:fill="17365D"/>
            <w:tcMar>
              <w:top w:w="100" w:type="dxa"/>
              <w:left w:w="120" w:type="dxa"/>
              <w:bottom w:w="100" w:type="dxa"/>
              <w:right w:w="120" w:type="dxa"/>
            </w:tcMar>
          </w:tcPr>
          <w:p w14:paraId="4784C4BE" w14:textId="77777777" w:rsidR="00622BF4" w:rsidRDefault="00000000">
            <w:pPr>
              <w:jc w:val="center"/>
            </w:pPr>
            <w:r>
              <w:rPr>
                <w:b/>
                <w:color w:val="FFFFFF"/>
                <w:sz w:val="18"/>
              </w:rPr>
              <w:t>RESULT</w:t>
            </w:r>
          </w:p>
        </w:tc>
        <w:tc>
          <w:tcPr>
            <w:tcW w:w="5040" w:type="dxa"/>
            <w:shd w:val="clear" w:color="auto" w:fill="17365D"/>
            <w:tcMar>
              <w:top w:w="100" w:type="dxa"/>
              <w:left w:w="120" w:type="dxa"/>
              <w:bottom w:w="100" w:type="dxa"/>
              <w:right w:w="120" w:type="dxa"/>
            </w:tcMar>
          </w:tcPr>
          <w:p w14:paraId="4B7C82AB" w14:textId="77777777" w:rsidR="00622BF4" w:rsidRDefault="00000000">
            <w:pPr>
              <w:jc w:val="center"/>
            </w:pPr>
            <w:r>
              <w:rPr>
                <w:b/>
                <w:color w:val="FFFFFF"/>
                <w:sz w:val="18"/>
              </w:rPr>
              <w:t>ACTION</w:t>
            </w:r>
          </w:p>
        </w:tc>
      </w:tr>
      <w:tr w:rsidR="00622BF4" w14:paraId="6A324E76" w14:textId="77777777">
        <w:trPr>
          <w:jc w:val="center"/>
        </w:trPr>
        <w:tc>
          <w:tcPr>
            <w:tcW w:w="5040" w:type="dxa"/>
            <w:tcMar>
              <w:top w:w="100" w:type="dxa"/>
              <w:left w:w="120" w:type="dxa"/>
              <w:bottom w:w="100" w:type="dxa"/>
              <w:right w:w="120" w:type="dxa"/>
            </w:tcMar>
            <w:vAlign w:val="center"/>
          </w:tcPr>
          <w:p w14:paraId="5AA76F84" w14:textId="77777777" w:rsidR="00622BF4" w:rsidRDefault="00000000">
            <w:r>
              <w:rPr>
                <w:sz w:val="18"/>
              </w:rPr>
              <w:t>GREEN</w:t>
            </w:r>
          </w:p>
        </w:tc>
        <w:tc>
          <w:tcPr>
            <w:tcW w:w="5040" w:type="dxa"/>
            <w:tcMar>
              <w:top w:w="100" w:type="dxa"/>
              <w:left w:w="120" w:type="dxa"/>
              <w:bottom w:w="100" w:type="dxa"/>
              <w:right w:w="120" w:type="dxa"/>
            </w:tcMar>
            <w:vAlign w:val="center"/>
          </w:tcPr>
          <w:p w14:paraId="646DFA90" w14:textId="77777777" w:rsidR="00622BF4" w:rsidRDefault="00000000">
            <w:r>
              <w:rPr>
                <w:sz w:val="18"/>
              </w:rPr>
              <w:t>Straight-through candidate; human approval queue</w:t>
            </w:r>
          </w:p>
        </w:tc>
      </w:tr>
      <w:tr w:rsidR="00622BF4" w14:paraId="555BCB17" w14:textId="77777777">
        <w:trPr>
          <w:jc w:val="center"/>
        </w:trPr>
        <w:tc>
          <w:tcPr>
            <w:tcW w:w="5040" w:type="dxa"/>
            <w:tcMar>
              <w:top w:w="100" w:type="dxa"/>
              <w:left w:w="120" w:type="dxa"/>
              <w:bottom w:w="100" w:type="dxa"/>
              <w:right w:w="120" w:type="dxa"/>
            </w:tcMar>
            <w:vAlign w:val="center"/>
          </w:tcPr>
          <w:p w14:paraId="26F8F124" w14:textId="77777777" w:rsidR="00622BF4" w:rsidRDefault="00000000">
            <w:r>
              <w:rPr>
                <w:sz w:val="18"/>
              </w:rPr>
              <w:t>YELLOW</w:t>
            </w:r>
          </w:p>
        </w:tc>
        <w:tc>
          <w:tcPr>
            <w:tcW w:w="5040" w:type="dxa"/>
            <w:tcMar>
              <w:top w:w="100" w:type="dxa"/>
              <w:left w:w="120" w:type="dxa"/>
              <w:bottom w:w="100" w:type="dxa"/>
              <w:right w:w="120" w:type="dxa"/>
            </w:tcMar>
            <w:vAlign w:val="center"/>
          </w:tcPr>
          <w:p w14:paraId="3747B79D" w14:textId="77777777" w:rsidR="00622BF4" w:rsidRDefault="00000000">
            <w:r>
              <w:rPr>
                <w:sz w:val="18"/>
              </w:rPr>
              <w:t>Manual review with AI-generated reasons and missing evidence</w:t>
            </w:r>
          </w:p>
        </w:tc>
      </w:tr>
      <w:tr w:rsidR="00622BF4" w14:paraId="1B99598F" w14:textId="77777777">
        <w:trPr>
          <w:jc w:val="center"/>
        </w:trPr>
        <w:tc>
          <w:tcPr>
            <w:tcW w:w="5040" w:type="dxa"/>
            <w:tcMar>
              <w:top w:w="100" w:type="dxa"/>
              <w:left w:w="120" w:type="dxa"/>
              <w:bottom w:w="100" w:type="dxa"/>
              <w:right w:w="120" w:type="dxa"/>
            </w:tcMar>
            <w:vAlign w:val="center"/>
          </w:tcPr>
          <w:p w14:paraId="3D8B0F04" w14:textId="77777777" w:rsidR="00622BF4" w:rsidRDefault="00000000">
            <w:r>
              <w:rPr>
                <w:sz w:val="18"/>
              </w:rPr>
              <w:t>RED</w:t>
            </w:r>
          </w:p>
        </w:tc>
        <w:tc>
          <w:tcPr>
            <w:tcW w:w="5040" w:type="dxa"/>
            <w:tcMar>
              <w:top w:w="100" w:type="dxa"/>
              <w:left w:w="120" w:type="dxa"/>
              <w:bottom w:w="100" w:type="dxa"/>
              <w:right w:w="120" w:type="dxa"/>
            </w:tcMar>
            <w:vAlign w:val="center"/>
          </w:tcPr>
          <w:p w14:paraId="1ACBE83E" w14:textId="77777777" w:rsidR="00622BF4" w:rsidRDefault="00000000">
            <w:r>
              <w:rPr>
                <w:sz w:val="18"/>
              </w:rPr>
              <w:t>Enhanced due diligence / decline review; never auto-approve</w:t>
            </w:r>
          </w:p>
        </w:tc>
      </w:tr>
    </w:tbl>
    <w:p w14:paraId="650D7DEA" w14:textId="77777777" w:rsidR="00622BF4" w:rsidRDefault="00622BF4"/>
    <w:p w14:paraId="51A47856" w14:textId="77777777" w:rsidR="00622BF4" w:rsidRDefault="00000000">
      <w:pPr>
        <w:pStyle w:val="Heading1"/>
      </w:pPr>
      <w:r>
        <w:t>5. Day 1–2 — Processor Eligibility &amp; Routing</w:t>
      </w:r>
    </w:p>
    <w:p w14:paraId="2DA95E86" w14:textId="77777777" w:rsidR="00622BF4" w:rsidRDefault="00000000">
      <w:r>
        <w:t>A processor eligibility engine should determine which configured acquirers/processors can accept the merchant before staff begins a submission. The rules should be data-driven rather than hard-coded into the UI.</w:t>
      </w:r>
    </w:p>
    <w:tbl>
      <w:tblPr>
        <w:tblW w:w="0" w:type="auto"/>
        <w:jc w:val="center"/>
        <w:tblLayout w:type="fixed"/>
        <w:tblLook w:val="04A0" w:firstRow="1" w:lastRow="0" w:firstColumn="1" w:lastColumn="0" w:noHBand="0" w:noVBand="1"/>
      </w:tblPr>
      <w:tblGrid>
        <w:gridCol w:w="2016"/>
        <w:gridCol w:w="2016"/>
        <w:gridCol w:w="2016"/>
        <w:gridCol w:w="2016"/>
        <w:gridCol w:w="2016"/>
      </w:tblGrid>
      <w:tr w:rsidR="00622BF4" w14:paraId="3A9CFAC2" w14:textId="77777777">
        <w:trPr>
          <w:jc w:val="center"/>
        </w:trPr>
        <w:tc>
          <w:tcPr>
            <w:tcW w:w="2016" w:type="dxa"/>
            <w:shd w:val="clear" w:color="auto" w:fill="F3F5F7"/>
            <w:tcMar>
              <w:top w:w="120" w:type="dxa"/>
              <w:left w:w="80" w:type="dxa"/>
              <w:bottom w:w="120" w:type="dxa"/>
              <w:right w:w="80" w:type="dxa"/>
            </w:tcMar>
            <w:vAlign w:val="center"/>
          </w:tcPr>
          <w:p w14:paraId="559C0801" w14:textId="77777777" w:rsidR="00622BF4" w:rsidRDefault="00000000">
            <w:pPr>
              <w:jc w:val="center"/>
            </w:pPr>
            <w:r>
              <w:rPr>
                <w:b/>
                <w:color w:val="17365D"/>
                <w:sz w:val="18"/>
              </w:rPr>
              <w:t>Merchant Profile</w:t>
            </w:r>
          </w:p>
        </w:tc>
        <w:tc>
          <w:tcPr>
            <w:tcW w:w="2016" w:type="dxa"/>
            <w:shd w:val="clear" w:color="auto" w:fill="FFF2E8"/>
            <w:tcMar>
              <w:top w:w="120" w:type="dxa"/>
              <w:left w:w="80" w:type="dxa"/>
              <w:bottom w:w="120" w:type="dxa"/>
              <w:right w:w="80" w:type="dxa"/>
            </w:tcMar>
            <w:vAlign w:val="center"/>
          </w:tcPr>
          <w:p w14:paraId="5DEBF996" w14:textId="77777777" w:rsidR="00622BF4" w:rsidRDefault="00000000">
            <w:pPr>
              <w:jc w:val="center"/>
            </w:pPr>
            <w:r>
              <w:rPr>
                <w:b/>
                <w:color w:val="17365D"/>
                <w:sz w:val="18"/>
              </w:rPr>
              <w:t>Eligibility Rules</w:t>
            </w:r>
          </w:p>
        </w:tc>
        <w:tc>
          <w:tcPr>
            <w:tcW w:w="2016" w:type="dxa"/>
            <w:shd w:val="clear" w:color="auto" w:fill="F3F5F7"/>
            <w:tcMar>
              <w:top w:w="120" w:type="dxa"/>
              <w:left w:w="80" w:type="dxa"/>
              <w:bottom w:w="120" w:type="dxa"/>
              <w:right w:w="80" w:type="dxa"/>
            </w:tcMar>
            <w:vAlign w:val="center"/>
          </w:tcPr>
          <w:p w14:paraId="40D2C68F" w14:textId="77777777" w:rsidR="00622BF4" w:rsidRDefault="00000000">
            <w:pPr>
              <w:jc w:val="center"/>
            </w:pPr>
            <w:r>
              <w:rPr>
                <w:b/>
                <w:color w:val="17365D"/>
                <w:sz w:val="18"/>
              </w:rPr>
              <w:t>Rank Eligible Routes</w:t>
            </w:r>
          </w:p>
        </w:tc>
        <w:tc>
          <w:tcPr>
            <w:tcW w:w="2016" w:type="dxa"/>
            <w:shd w:val="clear" w:color="auto" w:fill="FFF2E8"/>
            <w:tcMar>
              <w:top w:w="120" w:type="dxa"/>
              <w:left w:w="80" w:type="dxa"/>
              <w:bottom w:w="120" w:type="dxa"/>
              <w:right w:w="80" w:type="dxa"/>
            </w:tcMar>
            <w:vAlign w:val="center"/>
          </w:tcPr>
          <w:p w14:paraId="71183855" w14:textId="77777777" w:rsidR="00622BF4" w:rsidRDefault="00000000">
            <w:pPr>
              <w:jc w:val="center"/>
            </w:pPr>
            <w:r>
              <w:rPr>
                <w:b/>
                <w:color w:val="17365D"/>
                <w:sz w:val="18"/>
              </w:rPr>
              <w:t>Submit Package</w:t>
            </w:r>
          </w:p>
        </w:tc>
        <w:tc>
          <w:tcPr>
            <w:tcW w:w="2016" w:type="dxa"/>
            <w:shd w:val="clear" w:color="auto" w:fill="F3F5F7"/>
            <w:tcMar>
              <w:top w:w="120" w:type="dxa"/>
              <w:left w:w="80" w:type="dxa"/>
              <w:bottom w:w="120" w:type="dxa"/>
              <w:right w:w="80" w:type="dxa"/>
            </w:tcMar>
            <w:vAlign w:val="center"/>
          </w:tcPr>
          <w:p w14:paraId="493613A8" w14:textId="77777777" w:rsidR="00622BF4" w:rsidRDefault="00000000">
            <w:pPr>
              <w:jc w:val="center"/>
            </w:pPr>
            <w:r>
              <w:rPr>
                <w:b/>
                <w:color w:val="17365D"/>
                <w:sz w:val="18"/>
              </w:rPr>
              <w:t>Status Sync</w:t>
            </w:r>
          </w:p>
        </w:tc>
      </w:tr>
    </w:tbl>
    <w:p w14:paraId="334CBF71" w14:textId="77777777" w:rsidR="00622BF4" w:rsidRDefault="00622BF4"/>
    <w:p w14:paraId="22591929" w14:textId="77777777" w:rsidR="00622BF4" w:rsidRDefault="00000000">
      <w:pPr>
        <w:pStyle w:val="ListBullet"/>
      </w:pPr>
      <w:r>
        <w:t>Country/state and processing geography</w:t>
      </w:r>
    </w:p>
    <w:p w14:paraId="4F26FBD5" w14:textId="77777777" w:rsidR="00622BF4" w:rsidRDefault="00000000">
      <w:pPr>
        <w:pStyle w:val="ListBullet"/>
      </w:pPr>
      <w:r>
        <w:t>MCC/business type and restricted-category rules</w:t>
      </w:r>
    </w:p>
    <w:p w14:paraId="2597EE3A" w14:textId="77777777" w:rsidR="00622BF4" w:rsidRDefault="00000000">
      <w:pPr>
        <w:pStyle w:val="ListBullet"/>
      </w:pPr>
      <w:r>
        <w:t>Card-present vs. card-not-present and recurring billing</w:t>
      </w:r>
    </w:p>
    <w:p w14:paraId="509AE45C" w14:textId="77777777" w:rsidR="00622BF4" w:rsidRDefault="00000000">
      <w:pPr>
        <w:pStyle w:val="ListBullet"/>
      </w:pPr>
      <w:r>
        <w:t>Monthly volume, average/max ticket and chargeback profile</w:t>
      </w:r>
    </w:p>
    <w:p w14:paraId="61378D96" w14:textId="77777777" w:rsidR="00622BF4" w:rsidRDefault="00000000">
      <w:pPr>
        <w:pStyle w:val="ListBullet"/>
      </w:pPr>
      <w:r>
        <w:t>Currency, funding and reserve requirements</w:t>
      </w:r>
    </w:p>
    <w:p w14:paraId="2B3FB079" w14:textId="77777777" w:rsidR="00622BF4" w:rsidRDefault="00000000">
      <w:pPr>
        <w:pStyle w:val="ListBullet"/>
      </w:pPr>
      <w:r>
        <w:t>Processor-specific document requirements and underwriting policy</w:t>
      </w:r>
    </w:p>
    <w:p w14:paraId="4561EAE6" w14:textId="77777777" w:rsidR="00622BF4" w:rsidRDefault="00000000">
      <w:r>
        <w:t>Initial connectors can include NMI and Elavon/U.S. Bank, with additional processors/acquirers added behind the same connector interface as commercial relationships and certifications become available.</w:t>
      </w:r>
    </w:p>
    <w:p w14:paraId="587D4455" w14:textId="77777777" w:rsidR="00622BF4" w:rsidRDefault="00000000">
      <w:pPr>
        <w:pStyle w:val="Heading1"/>
      </w:pPr>
      <w:r>
        <w:t>6. Day 2 — Event-Driven Processor Submission</w:t>
      </w:r>
    </w:p>
    <w:p w14:paraId="58B3555B" w14:textId="77777777" w:rsidR="00622BF4" w:rsidRDefault="00000000">
      <w:r>
        <w:t>The platform should replace email-driven handoffs with events and tasks. Every important transition writes an immutable event and updates the merchant state.</w:t>
      </w:r>
    </w:p>
    <w:tbl>
      <w:tblPr>
        <w:tblStyle w:val="TableGrid"/>
        <w:tblW w:w="0" w:type="auto"/>
        <w:jc w:val="center"/>
        <w:tblLook w:val="04A0" w:firstRow="1" w:lastRow="0" w:firstColumn="1" w:lastColumn="0" w:noHBand="0" w:noVBand="1"/>
      </w:tblPr>
      <w:tblGrid>
        <w:gridCol w:w="5040"/>
        <w:gridCol w:w="5040"/>
      </w:tblGrid>
      <w:tr w:rsidR="00622BF4" w14:paraId="2E09EE10" w14:textId="77777777">
        <w:trPr>
          <w:jc w:val="center"/>
        </w:trPr>
        <w:tc>
          <w:tcPr>
            <w:tcW w:w="5040" w:type="dxa"/>
            <w:shd w:val="clear" w:color="auto" w:fill="17365D"/>
            <w:tcMar>
              <w:top w:w="100" w:type="dxa"/>
              <w:left w:w="120" w:type="dxa"/>
              <w:bottom w:w="100" w:type="dxa"/>
              <w:right w:w="120" w:type="dxa"/>
            </w:tcMar>
          </w:tcPr>
          <w:p w14:paraId="72DE7426" w14:textId="77777777" w:rsidR="00622BF4" w:rsidRDefault="00000000">
            <w:pPr>
              <w:jc w:val="center"/>
            </w:pPr>
            <w:r>
              <w:rPr>
                <w:b/>
                <w:color w:val="FFFFFF"/>
                <w:sz w:val="18"/>
              </w:rPr>
              <w:t>EVENT</w:t>
            </w:r>
          </w:p>
        </w:tc>
        <w:tc>
          <w:tcPr>
            <w:tcW w:w="5040" w:type="dxa"/>
            <w:shd w:val="clear" w:color="auto" w:fill="17365D"/>
            <w:tcMar>
              <w:top w:w="100" w:type="dxa"/>
              <w:left w:w="120" w:type="dxa"/>
              <w:bottom w:w="100" w:type="dxa"/>
              <w:right w:w="120" w:type="dxa"/>
            </w:tcMar>
          </w:tcPr>
          <w:p w14:paraId="5B1ACBD1" w14:textId="77777777" w:rsidR="00622BF4" w:rsidRDefault="00000000">
            <w:pPr>
              <w:jc w:val="center"/>
            </w:pPr>
            <w:r>
              <w:rPr>
                <w:b/>
                <w:color w:val="FFFFFF"/>
                <w:sz w:val="18"/>
              </w:rPr>
              <w:t>MEANING</w:t>
            </w:r>
          </w:p>
        </w:tc>
      </w:tr>
      <w:tr w:rsidR="00622BF4" w14:paraId="3C71BA5A" w14:textId="77777777">
        <w:trPr>
          <w:jc w:val="center"/>
        </w:trPr>
        <w:tc>
          <w:tcPr>
            <w:tcW w:w="5040" w:type="dxa"/>
            <w:tcMar>
              <w:top w:w="100" w:type="dxa"/>
              <w:left w:w="120" w:type="dxa"/>
              <w:bottom w:w="100" w:type="dxa"/>
              <w:right w:w="120" w:type="dxa"/>
            </w:tcMar>
            <w:vAlign w:val="center"/>
          </w:tcPr>
          <w:p w14:paraId="4DFEAD2F" w14:textId="77777777" w:rsidR="00622BF4" w:rsidRDefault="00000000">
            <w:r>
              <w:rPr>
                <w:sz w:val="18"/>
              </w:rPr>
              <w:t>application.created</w:t>
            </w:r>
          </w:p>
        </w:tc>
        <w:tc>
          <w:tcPr>
            <w:tcW w:w="5040" w:type="dxa"/>
            <w:tcMar>
              <w:top w:w="100" w:type="dxa"/>
              <w:left w:w="120" w:type="dxa"/>
              <w:bottom w:w="100" w:type="dxa"/>
              <w:right w:w="120" w:type="dxa"/>
            </w:tcMar>
            <w:vAlign w:val="center"/>
          </w:tcPr>
          <w:p w14:paraId="3E46C7F4" w14:textId="77777777" w:rsidR="00622BF4" w:rsidRDefault="00000000">
            <w:r>
              <w:rPr>
                <w:sz w:val="18"/>
              </w:rPr>
              <w:t>Merchant/application record created</w:t>
            </w:r>
          </w:p>
        </w:tc>
      </w:tr>
      <w:tr w:rsidR="00622BF4" w14:paraId="08EF3C56" w14:textId="77777777">
        <w:trPr>
          <w:jc w:val="center"/>
        </w:trPr>
        <w:tc>
          <w:tcPr>
            <w:tcW w:w="5040" w:type="dxa"/>
            <w:tcMar>
              <w:top w:w="100" w:type="dxa"/>
              <w:left w:w="120" w:type="dxa"/>
              <w:bottom w:w="100" w:type="dxa"/>
              <w:right w:w="120" w:type="dxa"/>
            </w:tcMar>
            <w:vAlign w:val="center"/>
          </w:tcPr>
          <w:p w14:paraId="7206D8F2" w14:textId="77777777" w:rsidR="00622BF4" w:rsidRDefault="00000000">
            <w:r>
              <w:rPr>
                <w:sz w:val="18"/>
              </w:rPr>
              <w:t>documents.complete</w:t>
            </w:r>
          </w:p>
        </w:tc>
        <w:tc>
          <w:tcPr>
            <w:tcW w:w="5040" w:type="dxa"/>
            <w:tcMar>
              <w:top w:w="100" w:type="dxa"/>
              <w:left w:w="120" w:type="dxa"/>
              <w:bottom w:w="100" w:type="dxa"/>
              <w:right w:w="120" w:type="dxa"/>
            </w:tcMar>
            <w:vAlign w:val="center"/>
          </w:tcPr>
          <w:p w14:paraId="0BBDBC58" w14:textId="77777777" w:rsidR="00622BF4" w:rsidRDefault="00000000">
            <w:r>
              <w:rPr>
                <w:sz w:val="18"/>
              </w:rPr>
              <w:t>Required document set complete</w:t>
            </w:r>
          </w:p>
        </w:tc>
      </w:tr>
      <w:tr w:rsidR="00622BF4" w14:paraId="0A261BB5" w14:textId="77777777">
        <w:trPr>
          <w:jc w:val="center"/>
        </w:trPr>
        <w:tc>
          <w:tcPr>
            <w:tcW w:w="5040" w:type="dxa"/>
            <w:tcMar>
              <w:top w:w="100" w:type="dxa"/>
              <w:left w:w="120" w:type="dxa"/>
              <w:bottom w:w="100" w:type="dxa"/>
              <w:right w:w="120" w:type="dxa"/>
            </w:tcMar>
            <w:vAlign w:val="center"/>
          </w:tcPr>
          <w:p w14:paraId="5CEA63D7" w14:textId="77777777" w:rsidR="00622BF4" w:rsidRDefault="00000000">
            <w:r>
              <w:rPr>
                <w:sz w:val="18"/>
              </w:rPr>
              <w:t>kyb.passed</w:t>
            </w:r>
          </w:p>
        </w:tc>
        <w:tc>
          <w:tcPr>
            <w:tcW w:w="5040" w:type="dxa"/>
            <w:tcMar>
              <w:top w:w="100" w:type="dxa"/>
              <w:left w:w="120" w:type="dxa"/>
              <w:bottom w:w="100" w:type="dxa"/>
              <w:right w:w="120" w:type="dxa"/>
            </w:tcMar>
            <w:vAlign w:val="center"/>
          </w:tcPr>
          <w:p w14:paraId="27051C94" w14:textId="77777777" w:rsidR="00622BF4" w:rsidRDefault="00000000">
            <w:r>
              <w:rPr>
                <w:sz w:val="18"/>
              </w:rPr>
              <w:t>KYB/KYC checks completed</w:t>
            </w:r>
          </w:p>
        </w:tc>
      </w:tr>
      <w:tr w:rsidR="00622BF4" w14:paraId="11E66519" w14:textId="77777777">
        <w:trPr>
          <w:jc w:val="center"/>
        </w:trPr>
        <w:tc>
          <w:tcPr>
            <w:tcW w:w="5040" w:type="dxa"/>
            <w:tcMar>
              <w:top w:w="100" w:type="dxa"/>
              <w:left w:w="120" w:type="dxa"/>
              <w:bottom w:w="100" w:type="dxa"/>
              <w:right w:w="120" w:type="dxa"/>
            </w:tcMar>
            <w:vAlign w:val="center"/>
          </w:tcPr>
          <w:p w14:paraId="73019C3C" w14:textId="77777777" w:rsidR="00622BF4" w:rsidRDefault="00000000">
            <w:r>
              <w:rPr>
                <w:sz w:val="18"/>
              </w:rPr>
              <w:t>risk.approved</w:t>
            </w:r>
          </w:p>
        </w:tc>
        <w:tc>
          <w:tcPr>
            <w:tcW w:w="5040" w:type="dxa"/>
            <w:tcMar>
              <w:top w:w="100" w:type="dxa"/>
              <w:left w:w="120" w:type="dxa"/>
              <w:bottom w:w="100" w:type="dxa"/>
              <w:right w:w="120" w:type="dxa"/>
            </w:tcMar>
            <w:vAlign w:val="center"/>
          </w:tcPr>
          <w:p w14:paraId="1FD38D74" w14:textId="77777777" w:rsidR="00622BF4" w:rsidRDefault="00000000">
            <w:r>
              <w:rPr>
                <w:sz w:val="18"/>
              </w:rPr>
              <w:t>Authorized underwriting decision recorded</w:t>
            </w:r>
          </w:p>
        </w:tc>
      </w:tr>
      <w:tr w:rsidR="00622BF4" w14:paraId="2EC03184" w14:textId="77777777">
        <w:trPr>
          <w:jc w:val="center"/>
        </w:trPr>
        <w:tc>
          <w:tcPr>
            <w:tcW w:w="5040" w:type="dxa"/>
            <w:tcMar>
              <w:top w:w="100" w:type="dxa"/>
              <w:left w:w="120" w:type="dxa"/>
              <w:bottom w:w="100" w:type="dxa"/>
              <w:right w:w="120" w:type="dxa"/>
            </w:tcMar>
            <w:vAlign w:val="center"/>
          </w:tcPr>
          <w:p w14:paraId="4EC12E46" w14:textId="77777777" w:rsidR="00622BF4" w:rsidRDefault="00000000">
            <w:r>
              <w:rPr>
                <w:sz w:val="18"/>
              </w:rPr>
              <w:t>processor.submitted</w:t>
            </w:r>
          </w:p>
        </w:tc>
        <w:tc>
          <w:tcPr>
            <w:tcW w:w="5040" w:type="dxa"/>
            <w:tcMar>
              <w:top w:w="100" w:type="dxa"/>
              <w:left w:w="120" w:type="dxa"/>
              <w:bottom w:w="100" w:type="dxa"/>
              <w:right w:w="120" w:type="dxa"/>
            </w:tcMar>
            <w:vAlign w:val="center"/>
          </w:tcPr>
          <w:p w14:paraId="64190420" w14:textId="77777777" w:rsidR="00622BF4" w:rsidRDefault="00000000">
            <w:r>
              <w:rPr>
                <w:sz w:val="18"/>
              </w:rPr>
              <w:t>Application transmitted to selected route</w:t>
            </w:r>
          </w:p>
        </w:tc>
      </w:tr>
      <w:tr w:rsidR="00622BF4" w14:paraId="07984404" w14:textId="77777777">
        <w:trPr>
          <w:jc w:val="center"/>
        </w:trPr>
        <w:tc>
          <w:tcPr>
            <w:tcW w:w="5040" w:type="dxa"/>
            <w:tcMar>
              <w:top w:w="100" w:type="dxa"/>
              <w:left w:w="120" w:type="dxa"/>
              <w:bottom w:w="100" w:type="dxa"/>
              <w:right w:w="120" w:type="dxa"/>
            </w:tcMar>
            <w:vAlign w:val="center"/>
          </w:tcPr>
          <w:p w14:paraId="1E387264" w14:textId="77777777" w:rsidR="00622BF4" w:rsidRDefault="00000000">
            <w:r>
              <w:rPr>
                <w:sz w:val="18"/>
              </w:rPr>
              <w:t>processor.more_info_required</w:t>
            </w:r>
          </w:p>
        </w:tc>
        <w:tc>
          <w:tcPr>
            <w:tcW w:w="5040" w:type="dxa"/>
            <w:tcMar>
              <w:top w:w="100" w:type="dxa"/>
              <w:left w:w="120" w:type="dxa"/>
              <w:bottom w:w="100" w:type="dxa"/>
              <w:right w:w="120" w:type="dxa"/>
            </w:tcMar>
            <w:vAlign w:val="center"/>
          </w:tcPr>
          <w:p w14:paraId="76892D35" w14:textId="77777777" w:rsidR="00622BF4" w:rsidRDefault="00000000">
            <w:r>
              <w:rPr>
                <w:sz w:val="18"/>
              </w:rPr>
              <w:t>Processor requested additional information</w:t>
            </w:r>
          </w:p>
        </w:tc>
      </w:tr>
      <w:tr w:rsidR="00622BF4" w14:paraId="23649057" w14:textId="77777777">
        <w:trPr>
          <w:jc w:val="center"/>
        </w:trPr>
        <w:tc>
          <w:tcPr>
            <w:tcW w:w="5040" w:type="dxa"/>
            <w:tcMar>
              <w:top w:w="100" w:type="dxa"/>
              <w:left w:w="120" w:type="dxa"/>
              <w:bottom w:w="100" w:type="dxa"/>
              <w:right w:w="120" w:type="dxa"/>
            </w:tcMar>
            <w:vAlign w:val="center"/>
          </w:tcPr>
          <w:p w14:paraId="7776075F" w14:textId="77777777" w:rsidR="00622BF4" w:rsidRDefault="00000000">
            <w:r>
              <w:rPr>
                <w:sz w:val="18"/>
              </w:rPr>
              <w:t>processor.approved</w:t>
            </w:r>
          </w:p>
        </w:tc>
        <w:tc>
          <w:tcPr>
            <w:tcW w:w="5040" w:type="dxa"/>
            <w:tcMar>
              <w:top w:w="100" w:type="dxa"/>
              <w:left w:w="120" w:type="dxa"/>
              <w:bottom w:w="100" w:type="dxa"/>
              <w:right w:w="120" w:type="dxa"/>
            </w:tcMar>
            <w:vAlign w:val="center"/>
          </w:tcPr>
          <w:p w14:paraId="0605B104" w14:textId="77777777" w:rsidR="00622BF4" w:rsidRDefault="00000000">
            <w:r>
              <w:rPr>
                <w:sz w:val="18"/>
              </w:rPr>
              <w:t>Processor approval received</w:t>
            </w:r>
          </w:p>
        </w:tc>
      </w:tr>
      <w:tr w:rsidR="00622BF4" w14:paraId="0068134C" w14:textId="77777777">
        <w:trPr>
          <w:jc w:val="center"/>
        </w:trPr>
        <w:tc>
          <w:tcPr>
            <w:tcW w:w="5040" w:type="dxa"/>
            <w:tcMar>
              <w:top w:w="100" w:type="dxa"/>
              <w:left w:w="120" w:type="dxa"/>
              <w:bottom w:w="100" w:type="dxa"/>
              <w:right w:w="120" w:type="dxa"/>
            </w:tcMar>
            <w:vAlign w:val="center"/>
          </w:tcPr>
          <w:p w14:paraId="640221AF" w14:textId="77777777" w:rsidR="00622BF4" w:rsidRDefault="00000000">
            <w:r>
              <w:rPr>
                <w:sz w:val="18"/>
              </w:rPr>
              <w:t>mid.created</w:t>
            </w:r>
          </w:p>
        </w:tc>
        <w:tc>
          <w:tcPr>
            <w:tcW w:w="5040" w:type="dxa"/>
            <w:tcMar>
              <w:top w:w="100" w:type="dxa"/>
              <w:left w:w="120" w:type="dxa"/>
              <w:bottom w:w="100" w:type="dxa"/>
              <w:right w:w="120" w:type="dxa"/>
            </w:tcMar>
            <w:vAlign w:val="center"/>
          </w:tcPr>
          <w:p w14:paraId="40D32CBD" w14:textId="77777777" w:rsidR="00622BF4" w:rsidRDefault="00000000">
            <w:r>
              <w:rPr>
                <w:sz w:val="18"/>
              </w:rPr>
              <w:t>Production MID/TID information recorded</w:t>
            </w:r>
          </w:p>
        </w:tc>
      </w:tr>
      <w:tr w:rsidR="00622BF4" w14:paraId="73FD6B1A" w14:textId="77777777">
        <w:trPr>
          <w:jc w:val="center"/>
        </w:trPr>
        <w:tc>
          <w:tcPr>
            <w:tcW w:w="5040" w:type="dxa"/>
            <w:tcMar>
              <w:top w:w="100" w:type="dxa"/>
              <w:left w:w="120" w:type="dxa"/>
              <w:bottom w:w="100" w:type="dxa"/>
              <w:right w:w="120" w:type="dxa"/>
            </w:tcMar>
            <w:vAlign w:val="center"/>
          </w:tcPr>
          <w:p w14:paraId="33B90CC6" w14:textId="77777777" w:rsidR="00622BF4" w:rsidRDefault="00000000">
            <w:r>
              <w:rPr>
                <w:sz w:val="18"/>
              </w:rPr>
              <w:t>credentials.created</w:t>
            </w:r>
          </w:p>
        </w:tc>
        <w:tc>
          <w:tcPr>
            <w:tcW w:w="5040" w:type="dxa"/>
            <w:tcMar>
              <w:top w:w="100" w:type="dxa"/>
              <w:left w:w="120" w:type="dxa"/>
              <w:bottom w:w="100" w:type="dxa"/>
              <w:right w:w="120" w:type="dxa"/>
            </w:tcMar>
            <w:vAlign w:val="center"/>
          </w:tcPr>
          <w:p w14:paraId="5D2BCA51" w14:textId="77777777" w:rsidR="00622BF4" w:rsidRDefault="00000000">
            <w:r>
              <w:rPr>
                <w:sz w:val="18"/>
              </w:rPr>
              <w:t>Gateway/API production credentials provisioned</w:t>
            </w:r>
          </w:p>
        </w:tc>
      </w:tr>
      <w:tr w:rsidR="00622BF4" w14:paraId="4AB2B7F7" w14:textId="77777777">
        <w:trPr>
          <w:jc w:val="center"/>
        </w:trPr>
        <w:tc>
          <w:tcPr>
            <w:tcW w:w="5040" w:type="dxa"/>
            <w:tcMar>
              <w:top w:w="100" w:type="dxa"/>
              <w:left w:w="120" w:type="dxa"/>
              <w:bottom w:w="100" w:type="dxa"/>
              <w:right w:w="120" w:type="dxa"/>
            </w:tcMar>
            <w:vAlign w:val="center"/>
          </w:tcPr>
          <w:p w14:paraId="5C02B0F1" w14:textId="77777777" w:rsidR="00622BF4" w:rsidRDefault="00000000">
            <w:r>
              <w:rPr>
                <w:sz w:val="18"/>
              </w:rPr>
              <w:t>test.completed</w:t>
            </w:r>
          </w:p>
        </w:tc>
        <w:tc>
          <w:tcPr>
            <w:tcW w:w="5040" w:type="dxa"/>
            <w:tcMar>
              <w:top w:w="100" w:type="dxa"/>
              <w:left w:w="120" w:type="dxa"/>
              <w:bottom w:w="100" w:type="dxa"/>
              <w:right w:w="120" w:type="dxa"/>
            </w:tcMar>
            <w:vAlign w:val="center"/>
          </w:tcPr>
          <w:p w14:paraId="6E4AE7FD" w14:textId="77777777" w:rsidR="00622BF4" w:rsidRDefault="00000000">
            <w:r>
              <w:rPr>
                <w:sz w:val="18"/>
              </w:rPr>
              <w:t>Required validation tests passed</w:t>
            </w:r>
          </w:p>
        </w:tc>
      </w:tr>
      <w:tr w:rsidR="00622BF4" w14:paraId="5EA80212" w14:textId="77777777">
        <w:trPr>
          <w:jc w:val="center"/>
        </w:trPr>
        <w:tc>
          <w:tcPr>
            <w:tcW w:w="5040" w:type="dxa"/>
            <w:tcMar>
              <w:top w:w="100" w:type="dxa"/>
              <w:left w:w="120" w:type="dxa"/>
              <w:bottom w:w="100" w:type="dxa"/>
              <w:right w:w="120" w:type="dxa"/>
            </w:tcMar>
            <w:vAlign w:val="center"/>
          </w:tcPr>
          <w:p w14:paraId="45485DAA" w14:textId="77777777" w:rsidR="00622BF4" w:rsidRDefault="00000000">
            <w:r>
              <w:rPr>
                <w:sz w:val="18"/>
              </w:rPr>
              <w:t>merchant.live</w:t>
            </w:r>
          </w:p>
        </w:tc>
        <w:tc>
          <w:tcPr>
            <w:tcW w:w="5040" w:type="dxa"/>
            <w:tcMar>
              <w:top w:w="100" w:type="dxa"/>
              <w:left w:w="120" w:type="dxa"/>
              <w:bottom w:w="100" w:type="dxa"/>
              <w:right w:w="120" w:type="dxa"/>
            </w:tcMar>
            <w:vAlign w:val="center"/>
          </w:tcPr>
          <w:p w14:paraId="043E21EC" w14:textId="77777777" w:rsidR="00622BF4" w:rsidRDefault="00000000">
            <w:r>
              <w:rPr>
                <w:sz w:val="18"/>
              </w:rPr>
              <w:t>Final go-live approval completed</w:t>
            </w:r>
          </w:p>
        </w:tc>
      </w:tr>
    </w:tbl>
    <w:p w14:paraId="6E64543D" w14:textId="77777777" w:rsidR="00622BF4" w:rsidRDefault="00622BF4"/>
    <w:p w14:paraId="1A0090FD" w14:textId="77777777" w:rsidR="00622BF4" w:rsidRDefault="00000000">
      <w:pPr>
        <w:pStyle w:val="Heading1"/>
      </w:pPr>
      <w:r>
        <w:t>7. Day 2–3 — MID, Gateway &amp; Service Provisioning</w:t>
      </w:r>
    </w:p>
    <w:p w14:paraId="22C6F1E2" w14:textId="77777777" w:rsidR="00622BF4" w:rsidRDefault="00000000">
      <w:r>
        <w:t>Once approval is received, AmpliRail should turn the processor approval into a consistent internal processing configuration.</w:t>
      </w:r>
    </w:p>
    <w:p w14:paraId="453A38E1" w14:textId="77777777" w:rsidR="00622BF4" w:rsidRDefault="00000000">
      <w:pPr>
        <w:pStyle w:val="ListBullet"/>
      </w:pPr>
      <w:r>
        <w:t>Acquirer MID and terminal IDs (TIDs)</w:t>
      </w:r>
    </w:p>
    <w:p w14:paraId="65A4D80B" w14:textId="77777777" w:rsidR="00622BF4" w:rsidRDefault="00000000">
      <w:pPr>
        <w:pStyle w:val="ListBullet"/>
      </w:pPr>
      <w:r>
        <w:t>MCC and settlement currency</w:t>
      </w:r>
    </w:p>
    <w:p w14:paraId="000102B4" w14:textId="77777777" w:rsidR="00622BF4" w:rsidRDefault="00000000">
      <w:pPr>
        <w:pStyle w:val="ListBullet"/>
      </w:pPr>
      <w:r>
        <w:t>Descriptor and customer-service contact</w:t>
      </w:r>
    </w:p>
    <w:p w14:paraId="41D16BA9" w14:textId="77777777" w:rsidR="00622BF4" w:rsidRDefault="00000000">
      <w:pPr>
        <w:pStyle w:val="ListBullet"/>
      </w:pPr>
      <w:r>
        <w:t>Batch close and funding schedule</w:t>
      </w:r>
    </w:p>
    <w:p w14:paraId="1A1C1C0C" w14:textId="77777777" w:rsidR="00622BF4" w:rsidRDefault="00000000">
      <w:pPr>
        <w:pStyle w:val="ListBullet"/>
      </w:pPr>
      <w:r>
        <w:t>Accepted card brands/types</w:t>
      </w:r>
    </w:p>
    <w:p w14:paraId="436CBE0B" w14:textId="77777777" w:rsidR="00622BF4" w:rsidRDefault="00000000">
      <w:pPr>
        <w:pStyle w:val="ListBullet"/>
      </w:pPr>
      <w:r>
        <w:t>Max ticket and volume limits</w:t>
      </w:r>
    </w:p>
    <w:p w14:paraId="3DC382FD" w14:textId="77777777" w:rsidR="00622BF4" w:rsidRDefault="00000000">
      <w:pPr>
        <w:pStyle w:val="ListBullet"/>
      </w:pPr>
      <w:r>
        <w:t>Reserve and funding controls</w:t>
      </w:r>
    </w:p>
    <w:p w14:paraId="1084F955" w14:textId="77777777" w:rsidR="00622BF4" w:rsidRDefault="00000000">
      <w:pPr>
        <w:pStyle w:val="ListBullet"/>
      </w:pPr>
      <w:r>
        <w:t>Gateway/processor route and webhook configuration</w:t>
      </w:r>
    </w:p>
    <w:p w14:paraId="585DE80D" w14:textId="77777777" w:rsidR="00622BF4" w:rsidRDefault="00000000">
      <w:pPr>
        <w:pStyle w:val="ListBullet"/>
      </w:pPr>
      <w:r>
        <w:t>Merchant portal users and permissions</w:t>
      </w:r>
    </w:p>
    <w:p w14:paraId="259C2114" w14:textId="77777777" w:rsidR="00622BF4" w:rsidRDefault="00000000">
      <w:pPr>
        <w:pStyle w:val="ListBullet"/>
      </w:pPr>
      <w:r>
        <w:t>ACH/eCheck, invoicing, recurring billing, card updater, tokenization and chargeback-alert services as applicable</w:t>
      </w:r>
    </w:p>
    <w:p w14:paraId="71ADB462" w14:textId="77777777" w:rsidR="00622BF4" w:rsidRDefault="00000000">
      <w:pPr>
        <w:pStyle w:val="Heading1"/>
      </w:pPr>
      <w:r>
        <w:t>8. Day 3 — Merchant Integration Wizard</w:t>
      </w:r>
    </w:p>
    <w:p w14:paraId="2FEE15AE" w14:textId="77777777" w:rsidR="00622BF4" w:rsidRDefault="00000000">
      <w:r>
        <w:t>The merchant should choose how it will accept payments and receive the correct guided setup instead of a generic technical handoff.</w:t>
      </w:r>
    </w:p>
    <w:tbl>
      <w:tblPr>
        <w:tblStyle w:val="TableGrid"/>
        <w:tblW w:w="0" w:type="auto"/>
        <w:jc w:val="center"/>
        <w:tblLook w:val="04A0" w:firstRow="1" w:lastRow="0" w:firstColumn="1" w:lastColumn="0" w:noHBand="0" w:noVBand="1"/>
      </w:tblPr>
      <w:tblGrid>
        <w:gridCol w:w="5040"/>
        <w:gridCol w:w="5040"/>
      </w:tblGrid>
      <w:tr w:rsidR="00622BF4" w14:paraId="128A63B2" w14:textId="77777777">
        <w:trPr>
          <w:jc w:val="center"/>
        </w:trPr>
        <w:tc>
          <w:tcPr>
            <w:tcW w:w="5040" w:type="dxa"/>
            <w:shd w:val="clear" w:color="auto" w:fill="17365D"/>
            <w:tcMar>
              <w:top w:w="100" w:type="dxa"/>
              <w:left w:w="120" w:type="dxa"/>
              <w:bottom w:w="100" w:type="dxa"/>
              <w:right w:w="120" w:type="dxa"/>
            </w:tcMar>
          </w:tcPr>
          <w:p w14:paraId="5BC27446" w14:textId="77777777" w:rsidR="00622BF4" w:rsidRDefault="00000000">
            <w:pPr>
              <w:jc w:val="center"/>
            </w:pPr>
            <w:r>
              <w:rPr>
                <w:b/>
                <w:color w:val="FFFFFF"/>
                <w:sz w:val="18"/>
              </w:rPr>
              <w:t>CHANNEL</w:t>
            </w:r>
          </w:p>
        </w:tc>
        <w:tc>
          <w:tcPr>
            <w:tcW w:w="5040" w:type="dxa"/>
            <w:shd w:val="clear" w:color="auto" w:fill="17365D"/>
            <w:tcMar>
              <w:top w:w="100" w:type="dxa"/>
              <w:left w:w="120" w:type="dxa"/>
              <w:bottom w:w="100" w:type="dxa"/>
              <w:right w:w="120" w:type="dxa"/>
            </w:tcMar>
          </w:tcPr>
          <w:p w14:paraId="4DF386E2" w14:textId="77777777" w:rsidR="00622BF4" w:rsidRDefault="00000000">
            <w:pPr>
              <w:jc w:val="center"/>
            </w:pPr>
            <w:r>
              <w:rPr>
                <w:b/>
                <w:color w:val="FFFFFF"/>
                <w:sz w:val="18"/>
              </w:rPr>
              <w:t>GUIDED EXPERIENCE</w:t>
            </w:r>
          </w:p>
        </w:tc>
      </w:tr>
      <w:tr w:rsidR="00622BF4" w14:paraId="41371B39" w14:textId="77777777">
        <w:trPr>
          <w:jc w:val="center"/>
        </w:trPr>
        <w:tc>
          <w:tcPr>
            <w:tcW w:w="5040" w:type="dxa"/>
            <w:tcMar>
              <w:top w:w="100" w:type="dxa"/>
              <w:left w:w="120" w:type="dxa"/>
              <w:bottom w:w="100" w:type="dxa"/>
              <w:right w:w="120" w:type="dxa"/>
            </w:tcMar>
            <w:vAlign w:val="center"/>
          </w:tcPr>
          <w:p w14:paraId="621F641A" w14:textId="77777777" w:rsidR="00622BF4" w:rsidRDefault="00000000">
            <w:r>
              <w:rPr>
                <w:sz w:val="18"/>
              </w:rPr>
              <w:t>Website / eCommerce</w:t>
            </w:r>
          </w:p>
        </w:tc>
        <w:tc>
          <w:tcPr>
            <w:tcW w:w="5040" w:type="dxa"/>
            <w:tcMar>
              <w:top w:w="100" w:type="dxa"/>
              <w:left w:w="120" w:type="dxa"/>
              <w:bottom w:w="100" w:type="dxa"/>
              <w:right w:w="120" w:type="dxa"/>
            </w:tcMar>
            <w:vAlign w:val="center"/>
          </w:tcPr>
          <w:p w14:paraId="69501B60" w14:textId="77777777" w:rsidR="00622BF4" w:rsidRDefault="00000000">
            <w:r>
              <w:rPr>
                <w:sz w:val="18"/>
              </w:rPr>
              <w:t>Hosted checkout, secure fields, API or plugin path</w:t>
            </w:r>
          </w:p>
        </w:tc>
      </w:tr>
      <w:tr w:rsidR="00622BF4" w14:paraId="03F14827" w14:textId="77777777">
        <w:trPr>
          <w:jc w:val="center"/>
        </w:trPr>
        <w:tc>
          <w:tcPr>
            <w:tcW w:w="5040" w:type="dxa"/>
            <w:tcMar>
              <w:top w:w="100" w:type="dxa"/>
              <w:left w:w="120" w:type="dxa"/>
              <w:bottom w:w="100" w:type="dxa"/>
              <w:right w:w="120" w:type="dxa"/>
            </w:tcMar>
            <w:vAlign w:val="center"/>
          </w:tcPr>
          <w:p w14:paraId="7A1C4261" w14:textId="77777777" w:rsidR="00622BF4" w:rsidRDefault="00000000">
            <w:r>
              <w:rPr>
                <w:sz w:val="18"/>
              </w:rPr>
              <w:t>Virtual terminal</w:t>
            </w:r>
          </w:p>
        </w:tc>
        <w:tc>
          <w:tcPr>
            <w:tcW w:w="5040" w:type="dxa"/>
            <w:tcMar>
              <w:top w:w="100" w:type="dxa"/>
              <w:left w:w="120" w:type="dxa"/>
              <w:bottom w:w="100" w:type="dxa"/>
              <w:right w:w="120" w:type="dxa"/>
            </w:tcMar>
            <w:vAlign w:val="center"/>
          </w:tcPr>
          <w:p w14:paraId="292B79ED" w14:textId="77777777" w:rsidR="00622BF4" w:rsidRDefault="00000000">
            <w:r>
              <w:rPr>
                <w:sz w:val="18"/>
              </w:rPr>
              <w:t>Activate user permissions and payment controls</w:t>
            </w:r>
          </w:p>
        </w:tc>
      </w:tr>
      <w:tr w:rsidR="00622BF4" w14:paraId="33923D17" w14:textId="77777777">
        <w:trPr>
          <w:jc w:val="center"/>
        </w:trPr>
        <w:tc>
          <w:tcPr>
            <w:tcW w:w="5040" w:type="dxa"/>
            <w:tcMar>
              <w:top w:w="100" w:type="dxa"/>
              <w:left w:w="120" w:type="dxa"/>
              <w:bottom w:w="100" w:type="dxa"/>
              <w:right w:w="120" w:type="dxa"/>
            </w:tcMar>
            <w:vAlign w:val="center"/>
          </w:tcPr>
          <w:p w14:paraId="5A69A57B" w14:textId="77777777" w:rsidR="00622BF4" w:rsidRDefault="00000000">
            <w:r>
              <w:rPr>
                <w:sz w:val="18"/>
              </w:rPr>
              <w:t>Payment links / invoices</w:t>
            </w:r>
          </w:p>
        </w:tc>
        <w:tc>
          <w:tcPr>
            <w:tcW w:w="5040" w:type="dxa"/>
            <w:tcMar>
              <w:top w:w="100" w:type="dxa"/>
              <w:left w:w="120" w:type="dxa"/>
              <w:bottom w:w="100" w:type="dxa"/>
              <w:right w:w="120" w:type="dxa"/>
            </w:tcMar>
            <w:vAlign w:val="center"/>
          </w:tcPr>
          <w:p w14:paraId="21FE4B0F" w14:textId="77777777" w:rsidR="00622BF4" w:rsidRDefault="00000000">
            <w:r>
              <w:rPr>
                <w:sz w:val="18"/>
              </w:rPr>
              <w:t>Enable service and create test request</w:t>
            </w:r>
          </w:p>
        </w:tc>
      </w:tr>
      <w:tr w:rsidR="00622BF4" w14:paraId="3CCB0B71" w14:textId="77777777">
        <w:trPr>
          <w:jc w:val="center"/>
        </w:trPr>
        <w:tc>
          <w:tcPr>
            <w:tcW w:w="5040" w:type="dxa"/>
            <w:tcMar>
              <w:top w:w="100" w:type="dxa"/>
              <w:left w:w="120" w:type="dxa"/>
              <w:bottom w:w="100" w:type="dxa"/>
              <w:right w:w="120" w:type="dxa"/>
            </w:tcMar>
            <w:vAlign w:val="center"/>
          </w:tcPr>
          <w:p w14:paraId="0C3E6F81" w14:textId="77777777" w:rsidR="00622BF4" w:rsidRDefault="00000000">
            <w:r>
              <w:rPr>
                <w:sz w:val="18"/>
              </w:rPr>
              <w:t>POS / terminals</w:t>
            </w:r>
          </w:p>
        </w:tc>
        <w:tc>
          <w:tcPr>
            <w:tcW w:w="5040" w:type="dxa"/>
            <w:tcMar>
              <w:top w:w="100" w:type="dxa"/>
              <w:left w:w="120" w:type="dxa"/>
              <w:bottom w:w="100" w:type="dxa"/>
              <w:right w:w="120" w:type="dxa"/>
            </w:tcMar>
            <w:vAlign w:val="center"/>
          </w:tcPr>
          <w:p w14:paraId="52485AAA" w14:textId="77777777" w:rsidR="00622BF4" w:rsidRDefault="00000000">
            <w:r>
              <w:rPr>
                <w:sz w:val="18"/>
              </w:rPr>
              <w:t>Assign certified device/TID and validate configuration</w:t>
            </w:r>
          </w:p>
        </w:tc>
      </w:tr>
      <w:tr w:rsidR="00622BF4" w14:paraId="6CDF4F67" w14:textId="77777777">
        <w:trPr>
          <w:jc w:val="center"/>
        </w:trPr>
        <w:tc>
          <w:tcPr>
            <w:tcW w:w="5040" w:type="dxa"/>
            <w:tcMar>
              <w:top w:w="100" w:type="dxa"/>
              <w:left w:w="120" w:type="dxa"/>
              <w:bottom w:w="100" w:type="dxa"/>
              <w:right w:w="120" w:type="dxa"/>
            </w:tcMar>
            <w:vAlign w:val="center"/>
          </w:tcPr>
          <w:p w14:paraId="5482C62A" w14:textId="77777777" w:rsidR="00622BF4" w:rsidRDefault="00000000">
            <w:r>
              <w:rPr>
                <w:sz w:val="18"/>
              </w:rPr>
              <w:t>Tap to Pay</w:t>
            </w:r>
          </w:p>
        </w:tc>
        <w:tc>
          <w:tcPr>
            <w:tcW w:w="5040" w:type="dxa"/>
            <w:tcMar>
              <w:top w:w="100" w:type="dxa"/>
              <w:left w:w="120" w:type="dxa"/>
              <w:bottom w:w="100" w:type="dxa"/>
              <w:right w:w="120" w:type="dxa"/>
            </w:tcMar>
            <w:vAlign w:val="center"/>
          </w:tcPr>
          <w:p w14:paraId="37F92A7A" w14:textId="77777777" w:rsidR="00622BF4" w:rsidRDefault="00000000">
            <w:r>
              <w:rPr>
                <w:sz w:val="18"/>
              </w:rPr>
              <w:t>Device/app eligibility and activation workflow</w:t>
            </w:r>
          </w:p>
        </w:tc>
      </w:tr>
      <w:tr w:rsidR="00622BF4" w14:paraId="6505501A" w14:textId="77777777">
        <w:trPr>
          <w:jc w:val="center"/>
        </w:trPr>
        <w:tc>
          <w:tcPr>
            <w:tcW w:w="5040" w:type="dxa"/>
            <w:tcMar>
              <w:top w:w="100" w:type="dxa"/>
              <w:left w:w="120" w:type="dxa"/>
              <w:bottom w:w="100" w:type="dxa"/>
              <w:right w:w="120" w:type="dxa"/>
            </w:tcMar>
            <w:vAlign w:val="center"/>
          </w:tcPr>
          <w:p w14:paraId="4DF60E64" w14:textId="77777777" w:rsidR="00622BF4" w:rsidRDefault="00000000">
            <w:r>
              <w:rPr>
                <w:sz w:val="18"/>
              </w:rPr>
              <w:t>WooCommerce / plugin</w:t>
            </w:r>
          </w:p>
        </w:tc>
        <w:tc>
          <w:tcPr>
            <w:tcW w:w="5040" w:type="dxa"/>
            <w:tcMar>
              <w:top w:w="100" w:type="dxa"/>
              <w:left w:w="120" w:type="dxa"/>
              <w:bottom w:w="100" w:type="dxa"/>
              <w:right w:w="120" w:type="dxa"/>
            </w:tcMar>
            <w:vAlign w:val="center"/>
          </w:tcPr>
          <w:p w14:paraId="7392E26C" w14:textId="77777777" w:rsidR="00622BF4" w:rsidRDefault="00000000">
            <w:r>
              <w:rPr>
                <w:sz w:val="18"/>
              </w:rPr>
              <w:t>Install → activation code → test → live</w:t>
            </w:r>
          </w:p>
        </w:tc>
      </w:tr>
      <w:tr w:rsidR="00622BF4" w14:paraId="5D7F0CD5" w14:textId="77777777">
        <w:trPr>
          <w:jc w:val="center"/>
        </w:trPr>
        <w:tc>
          <w:tcPr>
            <w:tcW w:w="5040" w:type="dxa"/>
            <w:tcMar>
              <w:top w:w="100" w:type="dxa"/>
              <w:left w:w="120" w:type="dxa"/>
              <w:bottom w:w="100" w:type="dxa"/>
              <w:right w:w="120" w:type="dxa"/>
            </w:tcMar>
            <w:vAlign w:val="center"/>
          </w:tcPr>
          <w:p w14:paraId="17DEF3DA" w14:textId="77777777" w:rsidR="00622BF4" w:rsidRDefault="00000000">
            <w:r>
              <w:rPr>
                <w:sz w:val="18"/>
              </w:rPr>
              <w:t>API</w:t>
            </w:r>
          </w:p>
        </w:tc>
        <w:tc>
          <w:tcPr>
            <w:tcW w:w="5040" w:type="dxa"/>
            <w:tcMar>
              <w:top w:w="100" w:type="dxa"/>
              <w:left w:w="120" w:type="dxa"/>
              <w:bottom w:w="100" w:type="dxa"/>
              <w:right w:w="120" w:type="dxa"/>
            </w:tcMar>
            <w:vAlign w:val="center"/>
          </w:tcPr>
          <w:p w14:paraId="5F3DB614" w14:textId="77777777" w:rsidR="00622BF4" w:rsidRDefault="00000000">
            <w:r>
              <w:rPr>
                <w:sz w:val="18"/>
              </w:rPr>
              <w:t>Sandbox credentials → docs → webhook → simulator/tests → production credentials</w:t>
            </w:r>
          </w:p>
        </w:tc>
      </w:tr>
      <w:tr w:rsidR="00622BF4" w14:paraId="06690202" w14:textId="77777777">
        <w:trPr>
          <w:jc w:val="center"/>
        </w:trPr>
        <w:tc>
          <w:tcPr>
            <w:tcW w:w="5040" w:type="dxa"/>
            <w:tcMar>
              <w:top w:w="100" w:type="dxa"/>
              <w:left w:w="120" w:type="dxa"/>
              <w:bottom w:w="100" w:type="dxa"/>
              <w:right w:w="120" w:type="dxa"/>
            </w:tcMar>
            <w:vAlign w:val="center"/>
          </w:tcPr>
          <w:p w14:paraId="6E1C32F9" w14:textId="77777777" w:rsidR="00622BF4" w:rsidRDefault="00000000">
            <w:r>
              <w:rPr>
                <w:sz w:val="18"/>
              </w:rPr>
              <w:t>Recurring billing</w:t>
            </w:r>
          </w:p>
        </w:tc>
        <w:tc>
          <w:tcPr>
            <w:tcW w:w="5040" w:type="dxa"/>
            <w:tcMar>
              <w:top w:w="100" w:type="dxa"/>
              <w:left w:w="120" w:type="dxa"/>
              <w:bottom w:w="100" w:type="dxa"/>
              <w:right w:w="120" w:type="dxa"/>
            </w:tcMar>
            <w:vAlign w:val="center"/>
          </w:tcPr>
          <w:p w14:paraId="4ADC745D" w14:textId="77777777" w:rsidR="00622BF4" w:rsidRDefault="00000000">
            <w:r>
              <w:rPr>
                <w:sz w:val="18"/>
              </w:rPr>
              <w:t>Tokenization/storage and schedule validation</w:t>
            </w:r>
          </w:p>
        </w:tc>
      </w:tr>
    </w:tbl>
    <w:p w14:paraId="057EC1A0" w14:textId="77777777" w:rsidR="00622BF4" w:rsidRDefault="00622BF4"/>
    <w:p w14:paraId="6AD6C1C2" w14:textId="77777777" w:rsidR="00622BF4" w:rsidRDefault="00000000">
      <w:pPr>
        <w:pStyle w:val="Heading1"/>
      </w:pPr>
      <w:r>
        <w:t>9. Day 4 — Automated Go-Live Gate</w:t>
      </w:r>
    </w:p>
    <w:tbl>
      <w:tblPr>
        <w:tblW w:w="0" w:type="auto"/>
        <w:jc w:val="center"/>
        <w:tblLayout w:type="fixed"/>
        <w:tblLook w:val="04A0" w:firstRow="1" w:lastRow="0" w:firstColumn="1" w:lastColumn="0" w:noHBand="0" w:noVBand="1"/>
      </w:tblPr>
      <w:tblGrid>
        <w:gridCol w:w="1120"/>
        <w:gridCol w:w="1120"/>
        <w:gridCol w:w="1120"/>
        <w:gridCol w:w="1120"/>
        <w:gridCol w:w="1120"/>
        <w:gridCol w:w="1120"/>
        <w:gridCol w:w="1120"/>
        <w:gridCol w:w="1120"/>
        <w:gridCol w:w="1120"/>
      </w:tblGrid>
      <w:tr w:rsidR="00622BF4" w14:paraId="641DDB7A" w14:textId="77777777">
        <w:trPr>
          <w:jc w:val="center"/>
        </w:trPr>
        <w:tc>
          <w:tcPr>
            <w:tcW w:w="1120" w:type="dxa"/>
            <w:shd w:val="clear" w:color="auto" w:fill="F3F5F7"/>
            <w:tcMar>
              <w:top w:w="120" w:type="dxa"/>
              <w:left w:w="80" w:type="dxa"/>
              <w:bottom w:w="120" w:type="dxa"/>
              <w:right w:w="80" w:type="dxa"/>
            </w:tcMar>
            <w:vAlign w:val="center"/>
          </w:tcPr>
          <w:p w14:paraId="4BD416E1" w14:textId="77777777" w:rsidR="00622BF4" w:rsidRDefault="00000000">
            <w:pPr>
              <w:jc w:val="center"/>
            </w:pPr>
            <w:r>
              <w:rPr>
                <w:b/>
                <w:color w:val="17365D"/>
                <w:sz w:val="18"/>
              </w:rPr>
              <w:t>UW Approved</w:t>
            </w:r>
          </w:p>
        </w:tc>
        <w:tc>
          <w:tcPr>
            <w:tcW w:w="1120" w:type="dxa"/>
            <w:shd w:val="clear" w:color="auto" w:fill="FFF2E8"/>
            <w:tcMar>
              <w:top w:w="120" w:type="dxa"/>
              <w:left w:w="80" w:type="dxa"/>
              <w:bottom w:w="120" w:type="dxa"/>
              <w:right w:w="80" w:type="dxa"/>
            </w:tcMar>
            <w:vAlign w:val="center"/>
          </w:tcPr>
          <w:p w14:paraId="227E82B1" w14:textId="77777777" w:rsidR="00622BF4" w:rsidRDefault="00000000">
            <w:pPr>
              <w:jc w:val="center"/>
            </w:pPr>
            <w:r>
              <w:rPr>
                <w:b/>
                <w:color w:val="17365D"/>
                <w:sz w:val="18"/>
              </w:rPr>
              <w:t>Processor Approved</w:t>
            </w:r>
          </w:p>
        </w:tc>
        <w:tc>
          <w:tcPr>
            <w:tcW w:w="1120" w:type="dxa"/>
            <w:shd w:val="clear" w:color="auto" w:fill="F3F5F7"/>
            <w:tcMar>
              <w:top w:w="120" w:type="dxa"/>
              <w:left w:w="80" w:type="dxa"/>
              <w:bottom w:w="120" w:type="dxa"/>
              <w:right w:w="80" w:type="dxa"/>
            </w:tcMar>
            <w:vAlign w:val="center"/>
          </w:tcPr>
          <w:p w14:paraId="6A6888AE" w14:textId="77777777" w:rsidR="00622BF4" w:rsidRDefault="00000000">
            <w:pPr>
              <w:jc w:val="center"/>
            </w:pPr>
            <w:r>
              <w:rPr>
                <w:b/>
                <w:color w:val="17365D"/>
                <w:sz w:val="18"/>
              </w:rPr>
              <w:t>Config Complete</w:t>
            </w:r>
          </w:p>
        </w:tc>
        <w:tc>
          <w:tcPr>
            <w:tcW w:w="1120" w:type="dxa"/>
            <w:shd w:val="clear" w:color="auto" w:fill="FFF2E8"/>
            <w:tcMar>
              <w:top w:w="120" w:type="dxa"/>
              <w:left w:w="80" w:type="dxa"/>
              <w:bottom w:w="120" w:type="dxa"/>
              <w:right w:w="80" w:type="dxa"/>
            </w:tcMar>
            <w:vAlign w:val="center"/>
          </w:tcPr>
          <w:p w14:paraId="475066E2" w14:textId="77777777" w:rsidR="00622BF4" w:rsidRDefault="00000000">
            <w:pPr>
              <w:jc w:val="center"/>
            </w:pPr>
            <w:r>
              <w:rPr>
                <w:b/>
                <w:color w:val="17365D"/>
                <w:sz w:val="18"/>
              </w:rPr>
              <w:t>Test Sale</w:t>
            </w:r>
          </w:p>
        </w:tc>
        <w:tc>
          <w:tcPr>
            <w:tcW w:w="1120" w:type="dxa"/>
            <w:shd w:val="clear" w:color="auto" w:fill="F3F5F7"/>
            <w:tcMar>
              <w:top w:w="120" w:type="dxa"/>
              <w:left w:w="80" w:type="dxa"/>
              <w:bottom w:w="120" w:type="dxa"/>
              <w:right w:w="80" w:type="dxa"/>
            </w:tcMar>
            <w:vAlign w:val="center"/>
          </w:tcPr>
          <w:p w14:paraId="7287C69D" w14:textId="77777777" w:rsidR="00622BF4" w:rsidRDefault="00000000">
            <w:pPr>
              <w:jc w:val="center"/>
            </w:pPr>
            <w:r>
              <w:rPr>
                <w:b/>
                <w:color w:val="17365D"/>
                <w:sz w:val="18"/>
              </w:rPr>
              <w:t>Test Refund</w:t>
            </w:r>
          </w:p>
        </w:tc>
        <w:tc>
          <w:tcPr>
            <w:tcW w:w="1120" w:type="dxa"/>
            <w:shd w:val="clear" w:color="auto" w:fill="FFF2E8"/>
            <w:tcMar>
              <w:top w:w="120" w:type="dxa"/>
              <w:left w:w="80" w:type="dxa"/>
              <w:bottom w:w="120" w:type="dxa"/>
              <w:right w:w="80" w:type="dxa"/>
            </w:tcMar>
            <w:vAlign w:val="center"/>
          </w:tcPr>
          <w:p w14:paraId="5DDB5F0F" w14:textId="77777777" w:rsidR="00622BF4" w:rsidRDefault="00000000">
            <w:pPr>
              <w:jc w:val="center"/>
            </w:pPr>
            <w:r>
              <w:rPr>
                <w:b/>
                <w:color w:val="17365D"/>
                <w:sz w:val="18"/>
              </w:rPr>
              <w:t>Webhook</w:t>
            </w:r>
          </w:p>
        </w:tc>
        <w:tc>
          <w:tcPr>
            <w:tcW w:w="1120" w:type="dxa"/>
            <w:shd w:val="clear" w:color="auto" w:fill="F3F5F7"/>
            <w:tcMar>
              <w:top w:w="120" w:type="dxa"/>
              <w:left w:w="80" w:type="dxa"/>
              <w:bottom w:w="120" w:type="dxa"/>
              <w:right w:w="80" w:type="dxa"/>
            </w:tcMar>
            <w:vAlign w:val="center"/>
          </w:tcPr>
          <w:p w14:paraId="43DA9D30" w14:textId="77777777" w:rsidR="00622BF4" w:rsidRDefault="00000000">
            <w:pPr>
              <w:jc w:val="center"/>
            </w:pPr>
            <w:r>
              <w:rPr>
                <w:b/>
                <w:color w:val="17365D"/>
                <w:sz w:val="18"/>
              </w:rPr>
              <w:t>Settlement</w:t>
            </w:r>
          </w:p>
        </w:tc>
        <w:tc>
          <w:tcPr>
            <w:tcW w:w="1120" w:type="dxa"/>
            <w:shd w:val="clear" w:color="auto" w:fill="FFF2E8"/>
            <w:tcMar>
              <w:top w:w="120" w:type="dxa"/>
              <w:left w:w="80" w:type="dxa"/>
              <w:bottom w:w="120" w:type="dxa"/>
              <w:right w:w="80" w:type="dxa"/>
            </w:tcMar>
            <w:vAlign w:val="center"/>
          </w:tcPr>
          <w:p w14:paraId="34CD1301" w14:textId="77777777" w:rsidR="00622BF4" w:rsidRDefault="00000000">
            <w:pPr>
              <w:jc w:val="center"/>
            </w:pPr>
            <w:r>
              <w:rPr>
                <w:b/>
                <w:color w:val="17365D"/>
                <w:sz w:val="18"/>
              </w:rPr>
              <w:t>2nd Approval</w:t>
            </w:r>
          </w:p>
        </w:tc>
        <w:tc>
          <w:tcPr>
            <w:tcW w:w="1120" w:type="dxa"/>
            <w:shd w:val="clear" w:color="auto" w:fill="F3F5F7"/>
            <w:tcMar>
              <w:top w:w="120" w:type="dxa"/>
              <w:left w:w="80" w:type="dxa"/>
              <w:bottom w:w="120" w:type="dxa"/>
              <w:right w:w="80" w:type="dxa"/>
            </w:tcMar>
            <w:vAlign w:val="center"/>
          </w:tcPr>
          <w:p w14:paraId="3A5EDBAA" w14:textId="77777777" w:rsidR="00622BF4" w:rsidRDefault="00000000">
            <w:pPr>
              <w:jc w:val="center"/>
            </w:pPr>
            <w:r>
              <w:rPr>
                <w:b/>
                <w:color w:val="17365D"/>
                <w:sz w:val="18"/>
              </w:rPr>
              <w:t>LIVE</w:t>
            </w:r>
          </w:p>
        </w:tc>
      </w:tr>
    </w:tbl>
    <w:p w14:paraId="6879C58A" w14:textId="77777777" w:rsidR="00622BF4" w:rsidRDefault="00622BF4"/>
    <w:p w14:paraId="229C2064" w14:textId="77777777" w:rsidR="00622BF4" w:rsidRDefault="00000000">
      <w:r>
        <w:t>AI must not independently activate production processing. The system should enforce dual control for live credentials and other material money-moving/control changes.</w:t>
      </w:r>
    </w:p>
    <w:p w14:paraId="5A936D53" w14:textId="77777777" w:rsidR="00622BF4" w:rsidRDefault="00000000">
      <w:pPr>
        <w:pStyle w:val="Heading2"/>
      </w:pPr>
      <w:r>
        <w:t>Go-live checklist</w:t>
      </w:r>
    </w:p>
    <w:p w14:paraId="64D5F08D" w14:textId="77777777" w:rsidR="00622BF4" w:rsidRDefault="00000000">
      <w:pPr>
        <w:pStyle w:val="ListBullet"/>
      </w:pPr>
      <w:r>
        <w:t>Underwriting decision recorded by authorized user</w:t>
      </w:r>
    </w:p>
    <w:p w14:paraId="7E7A4489" w14:textId="77777777" w:rsidR="00622BF4" w:rsidRDefault="00000000">
      <w:pPr>
        <w:pStyle w:val="ListBullet"/>
      </w:pPr>
      <w:r>
        <w:t>Processor/acquirer approval and production MID/TID recorded</w:t>
      </w:r>
    </w:p>
    <w:p w14:paraId="33A42A84" w14:textId="77777777" w:rsidR="00622BF4" w:rsidRDefault="00000000">
      <w:pPr>
        <w:pStyle w:val="ListBullet"/>
      </w:pPr>
      <w:r>
        <w:t>Required credentials stored through approved secrets process</w:t>
      </w:r>
    </w:p>
    <w:p w14:paraId="3BFFCF6A" w14:textId="77777777" w:rsidR="00622BF4" w:rsidRDefault="00000000">
      <w:pPr>
        <w:pStyle w:val="ListBullet"/>
      </w:pPr>
      <w:r>
        <w:t>Test authorization/sale successful</w:t>
      </w:r>
    </w:p>
    <w:p w14:paraId="5FC4D798" w14:textId="77777777" w:rsidR="00622BF4" w:rsidRDefault="00000000">
      <w:pPr>
        <w:pStyle w:val="ListBullet"/>
      </w:pPr>
      <w:r>
        <w:t>Refund/void path validated as required</w:t>
      </w:r>
    </w:p>
    <w:p w14:paraId="1D8FC401" w14:textId="77777777" w:rsidR="00622BF4" w:rsidRDefault="00000000">
      <w:pPr>
        <w:pStyle w:val="ListBullet"/>
      </w:pPr>
      <w:r>
        <w:t>Webhook/event delivery validated</w:t>
      </w:r>
    </w:p>
    <w:p w14:paraId="2F5F0F6A" w14:textId="77777777" w:rsidR="00622BF4" w:rsidRDefault="00000000">
      <w:pPr>
        <w:pStyle w:val="ListBullet"/>
      </w:pPr>
      <w:r>
        <w:t>Settlement/funding configuration verified</w:t>
      </w:r>
    </w:p>
    <w:p w14:paraId="6CDF200F" w14:textId="77777777" w:rsidR="00622BF4" w:rsidRDefault="00000000">
      <w:pPr>
        <w:pStyle w:val="ListBullet"/>
      </w:pPr>
      <w:r>
        <w:t>Risk limits, reserve and descriptor confirmed</w:t>
      </w:r>
    </w:p>
    <w:p w14:paraId="46DDD563" w14:textId="77777777" w:rsidR="00622BF4" w:rsidRDefault="00000000">
      <w:pPr>
        <w:pStyle w:val="ListBullet"/>
      </w:pPr>
      <w:r>
        <w:t>PCI scope/status and required merchant attestations recorded</w:t>
      </w:r>
    </w:p>
    <w:p w14:paraId="47500D35" w14:textId="77777777" w:rsidR="00622BF4" w:rsidRDefault="00000000">
      <w:pPr>
        <w:pStyle w:val="ListBullet"/>
      </w:pPr>
      <w:r>
        <w:t>Final approver is different from requester where dual control applies</w:t>
      </w:r>
    </w:p>
    <w:p w14:paraId="651786B7" w14:textId="77777777" w:rsidR="00622BF4" w:rsidRDefault="00000000">
      <w:pPr>
        <w:pStyle w:val="Heading1"/>
      </w:pPr>
      <w:r>
        <w:t>10. Recommended Technology Architecture</w:t>
      </w:r>
    </w:p>
    <w:tbl>
      <w:tblPr>
        <w:tblStyle w:val="TableGrid"/>
        <w:tblW w:w="0" w:type="auto"/>
        <w:jc w:val="center"/>
        <w:tblLook w:val="04A0" w:firstRow="1" w:lastRow="0" w:firstColumn="1" w:lastColumn="0" w:noHBand="0" w:noVBand="1"/>
      </w:tblPr>
      <w:tblGrid>
        <w:gridCol w:w="3360"/>
        <w:gridCol w:w="3360"/>
        <w:gridCol w:w="3360"/>
      </w:tblGrid>
      <w:tr w:rsidR="00622BF4" w14:paraId="55AA4035" w14:textId="77777777">
        <w:trPr>
          <w:jc w:val="center"/>
        </w:trPr>
        <w:tc>
          <w:tcPr>
            <w:tcW w:w="3360" w:type="dxa"/>
            <w:shd w:val="clear" w:color="auto" w:fill="17365D"/>
            <w:tcMar>
              <w:top w:w="100" w:type="dxa"/>
              <w:left w:w="120" w:type="dxa"/>
              <w:bottom w:w="100" w:type="dxa"/>
              <w:right w:w="120" w:type="dxa"/>
            </w:tcMar>
          </w:tcPr>
          <w:p w14:paraId="5297F9DD" w14:textId="77777777" w:rsidR="00622BF4" w:rsidRDefault="00000000">
            <w:pPr>
              <w:jc w:val="center"/>
            </w:pPr>
            <w:r>
              <w:rPr>
                <w:b/>
                <w:color w:val="FFFFFF"/>
                <w:sz w:val="18"/>
              </w:rPr>
              <w:t>LAYER</w:t>
            </w:r>
          </w:p>
        </w:tc>
        <w:tc>
          <w:tcPr>
            <w:tcW w:w="3360" w:type="dxa"/>
            <w:shd w:val="clear" w:color="auto" w:fill="17365D"/>
            <w:tcMar>
              <w:top w:w="100" w:type="dxa"/>
              <w:left w:w="120" w:type="dxa"/>
              <w:bottom w:w="100" w:type="dxa"/>
              <w:right w:w="120" w:type="dxa"/>
            </w:tcMar>
          </w:tcPr>
          <w:p w14:paraId="2B5975E4" w14:textId="77777777" w:rsidR="00622BF4" w:rsidRDefault="00000000">
            <w:pPr>
              <w:jc w:val="center"/>
            </w:pPr>
            <w:r>
              <w:rPr>
                <w:b/>
                <w:color w:val="FFFFFF"/>
                <w:sz w:val="18"/>
              </w:rPr>
              <w:t>RECOMMENDATION</w:t>
            </w:r>
          </w:p>
        </w:tc>
        <w:tc>
          <w:tcPr>
            <w:tcW w:w="3360" w:type="dxa"/>
            <w:shd w:val="clear" w:color="auto" w:fill="17365D"/>
            <w:tcMar>
              <w:top w:w="100" w:type="dxa"/>
              <w:left w:w="120" w:type="dxa"/>
              <w:bottom w:w="100" w:type="dxa"/>
              <w:right w:w="120" w:type="dxa"/>
            </w:tcMar>
          </w:tcPr>
          <w:p w14:paraId="220C872B" w14:textId="77777777" w:rsidR="00622BF4" w:rsidRDefault="00000000">
            <w:pPr>
              <w:jc w:val="center"/>
            </w:pPr>
            <w:r>
              <w:rPr>
                <w:b/>
                <w:color w:val="FFFFFF"/>
                <w:sz w:val="18"/>
              </w:rPr>
              <w:t>RESPONSIBILITY</w:t>
            </w:r>
          </w:p>
        </w:tc>
      </w:tr>
      <w:tr w:rsidR="00622BF4" w14:paraId="02548272" w14:textId="77777777">
        <w:trPr>
          <w:jc w:val="center"/>
        </w:trPr>
        <w:tc>
          <w:tcPr>
            <w:tcW w:w="3360" w:type="dxa"/>
            <w:tcMar>
              <w:top w:w="100" w:type="dxa"/>
              <w:left w:w="120" w:type="dxa"/>
              <w:bottom w:w="100" w:type="dxa"/>
              <w:right w:w="120" w:type="dxa"/>
            </w:tcMar>
            <w:vAlign w:val="center"/>
          </w:tcPr>
          <w:p w14:paraId="7F6E04F2" w14:textId="77777777" w:rsidR="00622BF4" w:rsidRDefault="00000000">
            <w:r>
              <w:rPr>
                <w:sz w:val="18"/>
              </w:rPr>
              <w:t>User experience</w:t>
            </w:r>
          </w:p>
        </w:tc>
        <w:tc>
          <w:tcPr>
            <w:tcW w:w="3360" w:type="dxa"/>
            <w:tcMar>
              <w:top w:w="100" w:type="dxa"/>
              <w:left w:w="120" w:type="dxa"/>
              <w:bottom w:w="100" w:type="dxa"/>
              <w:right w:w="120" w:type="dxa"/>
            </w:tcMar>
            <w:vAlign w:val="center"/>
          </w:tcPr>
          <w:p w14:paraId="3AC0B3FF" w14:textId="77777777" w:rsidR="00622BF4" w:rsidRDefault="00000000">
            <w:r>
              <w:rPr>
                <w:sz w:val="18"/>
              </w:rPr>
              <w:t>React + TypeScript</w:t>
            </w:r>
          </w:p>
        </w:tc>
        <w:tc>
          <w:tcPr>
            <w:tcW w:w="3360" w:type="dxa"/>
            <w:tcMar>
              <w:top w:w="100" w:type="dxa"/>
              <w:left w:w="120" w:type="dxa"/>
              <w:bottom w:w="100" w:type="dxa"/>
              <w:right w:w="120" w:type="dxa"/>
            </w:tcMar>
            <w:vAlign w:val="center"/>
          </w:tcPr>
          <w:p w14:paraId="0DC60FB0" w14:textId="77777777" w:rsidR="00622BF4" w:rsidRDefault="00000000">
            <w:r>
              <w:rPr>
                <w:sz w:val="18"/>
              </w:rPr>
              <w:t>Admin, Partner and Merchant portals; modern SaaS workflow</w:t>
            </w:r>
          </w:p>
        </w:tc>
      </w:tr>
      <w:tr w:rsidR="00622BF4" w14:paraId="1FD372DA" w14:textId="77777777">
        <w:trPr>
          <w:jc w:val="center"/>
        </w:trPr>
        <w:tc>
          <w:tcPr>
            <w:tcW w:w="3360" w:type="dxa"/>
            <w:tcMar>
              <w:top w:w="100" w:type="dxa"/>
              <w:left w:w="120" w:type="dxa"/>
              <w:bottom w:w="100" w:type="dxa"/>
              <w:right w:w="120" w:type="dxa"/>
            </w:tcMar>
            <w:vAlign w:val="center"/>
          </w:tcPr>
          <w:p w14:paraId="7F1D0908" w14:textId="77777777" w:rsidR="00622BF4" w:rsidRDefault="00000000">
            <w:r>
              <w:rPr>
                <w:sz w:val="18"/>
              </w:rPr>
              <w:t>Core API / workflow</w:t>
            </w:r>
          </w:p>
        </w:tc>
        <w:tc>
          <w:tcPr>
            <w:tcW w:w="3360" w:type="dxa"/>
            <w:tcMar>
              <w:top w:w="100" w:type="dxa"/>
              <w:left w:w="120" w:type="dxa"/>
              <w:bottom w:w="100" w:type="dxa"/>
              <w:right w:w="120" w:type="dxa"/>
            </w:tcMar>
            <w:vAlign w:val="center"/>
          </w:tcPr>
          <w:p w14:paraId="17F06BE6" w14:textId="77777777" w:rsidR="00622BF4" w:rsidRDefault="00000000">
            <w:r>
              <w:rPr>
                <w:sz w:val="18"/>
              </w:rPr>
              <w:t>Laravel/PHP</w:t>
            </w:r>
          </w:p>
        </w:tc>
        <w:tc>
          <w:tcPr>
            <w:tcW w:w="3360" w:type="dxa"/>
            <w:tcMar>
              <w:top w:w="100" w:type="dxa"/>
              <w:left w:w="120" w:type="dxa"/>
              <w:bottom w:w="100" w:type="dxa"/>
              <w:right w:w="120" w:type="dxa"/>
            </w:tcMar>
            <w:vAlign w:val="center"/>
          </w:tcPr>
          <w:p w14:paraId="7D682800" w14:textId="77777777" w:rsidR="00622BF4" w:rsidRDefault="00000000">
            <w:r>
              <w:rPr>
                <w:sz w:val="18"/>
              </w:rPr>
              <w:t>Merchant, onboarding, transactions, fees, routing, settlement, permissions and connector orchestration</w:t>
            </w:r>
          </w:p>
        </w:tc>
      </w:tr>
      <w:tr w:rsidR="00622BF4" w14:paraId="5DDC4964" w14:textId="77777777">
        <w:trPr>
          <w:jc w:val="center"/>
        </w:trPr>
        <w:tc>
          <w:tcPr>
            <w:tcW w:w="3360" w:type="dxa"/>
            <w:tcMar>
              <w:top w:w="100" w:type="dxa"/>
              <w:left w:w="120" w:type="dxa"/>
              <w:bottom w:w="100" w:type="dxa"/>
              <w:right w:w="120" w:type="dxa"/>
            </w:tcMar>
            <w:vAlign w:val="center"/>
          </w:tcPr>
          <w:p w14:paraId="0DE9C993" w14:textId="77777777" w:rsidR="00622BF4" w:rsidRDefault="00000000">
            <w:r>
              <w:rPr>
                <w:sz w:val="18"/>
              </w:rPr>
              <w:t>AI / risk services</w:t>
            </w:r>
          </w:p>
        </w:tc>
        <w:tc>
          <w:tcPr>
            <w:tcW w:w="3360" w:type="dxa"/>
            <w:tcMar>
              <w:top w:w="100" w:type="dxa"/>
              <w:left w:w="120" w:type="dxa"/>
              <w:bottom w:w="100" w:type="dxa"/>
              <w:right w:w="120" w:type="dxa"/>
            </w:tcMar>
            <w:vAlign w:val="center"/>
          </w:tcPr>
          <w:p w14:paraId="5CE6BE9A" w14:textId="77777777" w:rsidR="00622BF4" w:rsidRDefault="00000000">
            <w:r>
              <w:rPr>
                <w:sz w:val="18"/>
              </w:rPr>
              <w:t>Laravel/PHP services and queued jobs</w:t>
            </w:r>
          </w:p>
        </w:tc>
        <w:tc>
          <w:tcPr>
            <w:tcW w:w="3360" w:type="dxa"/>
            <w:tcMar>
              <w:top w:w="100" w:type="dxa"/>
              <w:left w:w="120" w:type="dxa"/>
              <w:bottom w:w="100" w:type="dxa"/>
              <w:right w:w="120" w:type="dxa"/>
            </w:tcMar>
            <w:vAlign w:val="center"/>
          </w:tcPr>
          <w:p w14:paraId="1B2B0E9C" w14:textId="77777777" w:rsidR="00622BF4" w:rsidRDefault="00000000">
            <w:r>
              <w:rPr>
                <w:sz w:val="18"/>
              </w:rPr>
              <w:t>RoboRisk, document/website analysis, risk recommendations and AI services</w:t>
            </w:r>
          </w:p>
        </w:tc>
      </w:tr>
      <w:tr w:rsidR="00622BF4" w14:paraId="09C6D299" w14:textId="77777777">
        <w:trPr>
          <w:jc w:val="center"/>
        </w:trPr>
        <w:tc>
          <w:tcPr>
            <w:tcW w:w="3360" w:type="dxa"/>
            <w:tcMar>
              <w:top w:w="100" w:type="dxa"/>
              <w:left w:w="120" w:type="dxa"/>
              <w:bottom w:w="100" w:type="dxa"/>
              <w:right w:w="120" w:type="dxa"/>
            </w:tcMar>
            <w:vAlign w:val="center"/>
          </w:tcPr>
          <w:p w14:paraId="66F86F8C" w14:textId="77777777" w:rsidR="00622BF4" w:rsidRDefault="00000000">
            <w:r>
              <w:rPr>
                <w:sz w:val="18"/>
              </w:rPr>
              <w:t>Database</w:t>
            </w:r>
          </w:p>
        </w:tc>
        <w:tc>
          <w:tcPr>
            <w:tcW w:w="3360" w:type="dxa"/>
            <w:tcMar>
              <w:top w:w="100" w:type="dxa"/>
              <w:left w:w="120" w:type="dxa"/>
              <w:bottom w:w="100" w:type="dxa"/>
              <w:right w:w="120" w:type="dxa"/>
            </w:tcMar>
            <w:vAlign w:val="center"/>
          </w:tcPr>
          <w:p w14:paraId="63DC2F1D" w14:textId="77777777" w:rsidR="00622BF4" w:rsidRDefault="00000000">
            <w:r>
              <w:rPr>
                <w:sz w:val="18"/>
              </w:rPr>
              <w:t>PostgreSQL</w:t>
            </w:r>
          </w:p>
        </w:tc>
        <w:tc>
          <w:tcPr>
            <w:tcW w:w="3360" w:type="dxa"/>
            <w:tcMar>
              <w:top w:w="100" w:type="dxa"/>
              <w:left w:w="120" w:type="dxa"/>
              <w:bottom w:w="100" w:type="dxa"/>
              <w:right w:w="120" w:type="dxa"/>
            </w:tcMar>
            <w:vAlign w:val="center"/>
          </w:tcPr>
          <w:p w14:paraId="110862E6" w14:textId="77777777" w:rsidR="00622BF4" w:rsidRDefault="00000000">
            <w:r>
              <w:rPr>
                <w:sz w:val="18"/>
              </w:rPr>
              <w:t>Authoritative operational records</w:t>
            </w:r>
          </w:p>
        </w:tc>
      </w:tr>
      <w:tr w:rsidR="00622BF4" w14:paraId="2999A805" w14:textId="77777777">
        <w:trPr>
          <w:jc w:val="center"/>
        </w:trPr>
        <w:tc>
          <w:tcPr>
            <w:tcW w:w="3360" w:type="dxa"/>
            <w:tcMar>
              <w:top w:w="100" w:type="dxa"/>
              <w:left w:w="120" w:type="dxa"/>
              <w:bottom w:w="100" w:type="dxa"/>
              <w:right w:w="120" w:type="dxa"/>
            </w:tcMar>
            <w:vAlign w:val="center"/>
          </w:tcPr>
          <w:p w14:paraId="2B89DE2C" w14:textId="77777777" w:rsidR="00622BF4" w:rsidRDefault="00000000">
            <w:r>
              <w:rPr>
                <w:sz w:val="18"/>
              </w:rPr>
              <w:t>Queue/cache</w:t>
            </w:r>
          </w:p>
        </w:tc>
        <w:tc>
          <w:tcPr>
            <w:tcW w:w="3360" w:type="dxa"/>
            <w:tcMar>
              <w:top w:w="100" w:type="dxa"/>
              <w:left w:w="120" w:type="dxa"/>
              <w:bottom w:w="100" w:type="dxa"/>
              <w:right w:w="120" w:type="dxa"/>
            </w:tcMar>
            <w:vAlign w:val="center"/>
          </w:tcPr>
          <w:p w14:paraId="631D065D" w14:textId="77777777" w:rsidR="00622BF4" w:rsidRDefault="00000000">
            <w:r>
              <w:rPr>
                <w:sz w:val="18"/>
              </w:rPr>
              <w:t>Redis + queue workers</w:t>
            </w:r>
          </w:p>
        </w:tc>
        <w:tc>
          <w:tcPr>
            <w:tcW w:w="3360" w:type="dxa"/>
            <w:tcMar>
              <w:top w:w="100" w:type="dxa"/>
              <w:left w:w="120" w:type="dxa"/>
              <w:bottom w:w="100" w:type="dxa"/>
              <w:right w:w="120" w:type="dxa"/>
            </w:tcMar>
            <w:vAlign w:val="center"/>
          </w:tcPr>
          <w:p w14:paraId="6B8A0974" w14:textId="77777777" w:rsidR="00622BF4" w:rsidRDefault="00000000">
            <w:r>
              <w:rPr>
                <w:sz w:val="18"/>
              </w:rPr>
              <w:t>Asynchronous jobs, retries, locks and caching</w:t>
            </w:r>
          </w:p>
        </w:tc>
      </w:tr>
      <w:tr w:rsidR="00622BF4" w14:paraId="7BC1E7DC" w14:textId="77777777">
        <w:trPr>
          <w:jc w:val="center"/>
        </w:trPr>
        <w:tc>
          <w:tcPr>
            <w:tcW w:w="3360" w:type="dxa"/>
            <w:tcMar>
              <w:top w:w="100" w:type="dxa"/>
              <w:left w:w="120" w:type="dxa"/>
              <w:bottom w:w="100" w:type="dxa"/>
              <w:right w:w="120" w:type="dxa"/>
            </w:tcMar>
            <w:vAlign w:val="center"/>
          </w:tcPr>
          <w:p w14:paraId="06CF8B7B" w14:textId="77777777" w:rsidR="00622BF4" w:rsidRDefault="00000000">
            <w:r>
              <w:rPr>
                <w:sz w:val="18"/>
              </w:rPr>
              <w:t>Documents</w:t>
            </w:r>
          </w:p>
        </w:tc>
        <w:tc>
          <w:tcPr>
            <w:tcW w:w="3360" w:type="dxa"/>
            <w:tcMar>
              <w:top w:w="100" w:type="dxa"/>
              <w:left w:w="120" w:type="dxa"/>
              <w:bottom w:w="100" w:type="dxa"/>
              <w:right w:w="120" w:type="dxa"/>
            </w:tcMar>
            <w:vAlign w:val="center"/>
          </w:tcPr>
          <w:p w14:paraId="6326A1FB" w14:textId="77777777" w:rsidR="00622BF4" w:rsidRDefault="00000000">
            <w:r>
              <w:rPr>
                <w:sz w:val="18"/>
              </w:rPr>
              <w:t>Encrypted object storage</w:t>
            </w:r>
          </w:p>
        </w:tc>
        <w:tc>
          <w:tcPr>
            <w:tcW w:w="3360" w:type="dxa"/>
            <w:tcMar>
              <w:top w:w="100" w:type="dxa"/>
              <w:left w:w="120" w:type="dxa"/>
              <w:bottom w:w="100" w:type="dxa"/>
              <w:right w:w="120" w:type="dxa"/>
            </w:tcMar>
            <w:vAlign w:val="center"/>
          </w:tcPr>
          <w:p w14:paraId="5C211224" w14:textId="77777777" w:rsidR="00622BF4" w:rsidRDefault="00000000">
            <w:r>
              <w:rPr>
                <w:sz w:val="18"/>
              </w:rPr>
              <w:t>Applications, statements and evidence with controlled access</w:t>
            </w:r>
          </w:p>
        </w:tc>
      </w:tr>
      <w:tr w:rsidR="00622BF4" w14:paraId="5C01C0FD" w14:textId="77777777">
        <w:trPr>
          <w:jc w:val="center"/>
        </w:trPr>
        <w:tc>
          <w:tcPr>
            <w:tcW w:w="3360" w:type="dxa"/>
            <w:tcMar>
              <w:top w:w="100" w:type="dxa"/>
              <w:left w:w="120" w:type="dxa"/>
              <w:bottom w:w="100" w:type="dxa"/>
              <w:right w:w="120" w:type="dxa"/>
            </w:tcMar>
            <w:vAlign w:val="center"/>
          </w:tcPr>
          <w:p w14:paraId="58E8DBA1" w14:textId="77777777" w:rsidR="00622BF4" w:rsidRDefault="00000000">
            <w:r>
              <w:rPr>
                <w:sz w:val="18"/>
              </w:rPr>
              <w:t>Integration</w:t>
            </w:r>
          </w:p>
        </w:tc>
        <w:tc>
          <w:tcPr>
            <w:tcW w:w="3360" w:type="dxa"/>
            <w:tcMar>
              <w:top w:w="100" w:type="dxa"/>
              <w:left w:w="120" w:type="dxa"/>
              <w:bottom w:w="100" w:type="dxa"/>
              <w:right w:w="120" w:type="dxa"/>
            </w:tcMar>
            <w:vAlign w:val="center"/>
          </w:tcPr>
          <w:p w14:paraId="783EA14D" w14:textId="77777777" w:rsidR="00622BF4" w:rsidRDefault="00000000">
            <w:r>
              <w:rPr>
                <w:sz w:val="18"/>
              </w:rPr>
              <w:t>REST APIs + signed webhooks</w:t>
            </w:r>
          </w:p>
        </w:tc>
        <w:tc>
          <w:tcPr>
            <w:tcW w:w="3360" w:type="dxa"/>
            <w:tcMar>
              <w:top w:w="100" w:type="dxa"/>
              <w:left w:w="120" w:type="dxa"/>
              <w:bottom w:w="100" w:type="dxa"/>
              <w:right w:w="120" w:type="dxa"/>
            </w:tcMar>
            <w:vAlign w:val="center"/>
          </w:tcPr>
          <w:p w14:paraId="15BF03CE" w14:textId="77777777" w:rsidR="00622BF4" w:rsidRDefault="00000000">
            <w:r>
              <w:rPr>
                <w:sz w:val="18"/>
              </w:rPr>
              <w:t>CRM, processors/acquirers, gateways and external services</w:t>
            </w:r>
          </w:p>
        </w:tc>
      </w:tr>
      <w:tr w:rsidR="00622BF4" w14:paraId="6958919C" w14:textId="77777777">
        <w:trPr>
          <w:jc w:val="center"/>
        </w:trPr>
        <w:tc>
          <w:tcPr>
            <w:tcW w:w="3360" w:type="dxa"/>
            <w:tcMar>
              <w:top w:w="100" w:type="dxa"/>
              <w:left w:w="120" w:type="dxa"/>
              <w:bottom w:w="100" w:type="dxa"/>
              <w:right w:w="120" w:type="dxa"/>
            </w:tcMar>
            <w:vAlign w:val="center"/>
          </w:tcPr>
          <w:p w14:paraId="4A558ADE" w14:textId="77777777" w:rsidR="00622BF4" w:rsidRDefault="00000000">
            <w:r>
              <w:rPr>
                <w:sz w:val="18"/>
              </w:rPr>
              <w:t>Secrets</w:t>
            </w:r>
          </w:p>
        </w:tc>
        <w:tc>
          <w:tcPr>
            <w:tcW w:w="3360" w:type="dxa"/>
            <w:tcMar>
              <w:top w:w="100" w:type="dxa"/>
              <w:left w:w="120" w:type="dxa"/>
              <w:bottom w:w="100" w:type="dxa"/>
              <w:right w:w="120" w:type="dxa"/>
            </w:tcMar>
            <w:vAlign w:val="center"/>
          </w:tcPr>
          <w:p w14:paraId="4EBD4223" w14:textId="77777777" w:rsidR="00622BF4" w:rsidRDefault="00000000">
            <w:r>
              <w:rPr>
                <w:sz w:val="18"/>
              </w:rPr>
              <w:t>Managed KMS/secrets vault</w:t>
            </w:r>
          </w:p>
        </w:tc>
        <w:tc>
          <w:tcPr>
            <w:tcW w:w="3360" w:type="dxa"/>
            <w:tcMar>
              <w:top w:w="100" w:type="dxa"/>
              <w:left w:w="120" w:type="dxa"/>
              <w:bottom w:w="100" w:type="dxa"/>
              <w:right w:w="120" w:type="dxa"/>
            </w:tcMar>
            <w:vAlign w:val="center"/>
          </w:tcPr>
          <w:p w14:paraId="4D9F0A3C" w14:textId="77777777" w:rsidR="00622BF4" w:rsidRDefault="00000000">
            <w:r>
              <w:rPr>
                <w:sz w:val="18"/>
              </w:rPr>
              <w:t>API keys, processor credentials and encryption material</w:t>
            </w:r>
          </w:p>
        </w:tc>
      </w:tr>
      <w:tr w:rsidR="00622BF4" w14:paraId="516D67DA" w14:textId="77777777">
        <w:trPr>
          <w:jc w:val="center"/>
        </w:trPr>
        <w:tc>
          <w:tcPr>
            <w:tcW w:w="3360" w:type="dxa"/>
            <w:tcMar>
              <w:top w:w="100" w:type="dxa"/>
              <w:left w:w="120" w:type="dxa"/>
              <w:bottom w:w="100" w:type="dxa"/>
              <w:right w:w="120" w:type="dxa"/>
            </w:tcMar>
            <w:vAlign w:val="center"/>
          </w:tcPr>
          <w:p w14:paraId="05D70A82" w14:textId="77777777" w:rsidR="00622BF4" w:rsidRDefault="00000000">
            <w:r>
              <w:rPr>
                <w:sz w:val="18"/>
              </w:rPr>
              <w:t>Observability</w:t>
            </w:r>
          </w:p>
        </w:tc>
        <w:tc>
          <w:tcPr>
            <w:tcW w:w="3360" w:type="dxa"/>
            <w:tcMar>
              <w:top w:w="100" w:type="dxa"/>
              <w:left w:w="120" w:type="dxa"/>
              <w:bottom w:w="100" w:type="dxa"/>
              <w:right w:w="120" w:type="dxa"/>
            </w:tcMar>
            <w:vAlign w:val="center"/>
          </w:tcPr>
          <w:p w14:paraId="25BAC1DE" w14:textId="77777777" w:rsidR="00622BF4" w:rsidRDefault="00000000">
            <w:r>
              <w:rPr>
                <w:sz w:val="18"/>
              </w:rPr>
              <w:t>Central logs + APM + alerts</w:t>
            </w:r>
          </w:p>
        </w:tc>
        <w:tc>
          <w:tcPr>
            <w:tcW w:w="3360" w:type="dxa"/>
            <w:tcMar>
              <w:top w:w="100" w:type="dxa"/>
              <w:left w:w="120" w:type="dxa"/>
              <w:bottom w:w="100" w:type="dxa"/>
              <w:right w:w="120" w:type="dxa"/>
            </w:tcMar>
            <w:vAlign w:val="center"/>
          </w:tcPr>
          <w:p w14:paraId="08AC34AC" w14:textId="77777777" w:rsidR="00622BF4" w:rsidRDefault="00000000">
            <w:r>
              <w:rPr>
                <w:sz w:val="18"/>
              </w:rPr>
              <w:t>Connector health, webhooks, failures, SLA and payment/onboarding monitoring</w:t>
            </w:r>
          </w:p>
        </w:tc>
      </w:tr>
    </w:tbl>
    <w:p w14:paraId="6D35E6F7" w14:textId="77777777" w:rsidR="00622BF4" w:rsidRDefault="00622BF4"/>
    <w:p w14:paraId="47EA8A97" w14:textId="77777777" w:rsidR="00622BF4" w:rsidRDefault="00000000">
      <w:pPr>
        <w:pStyle w:val="Heading2"/>
      </w:pPr>
      <w:r>
        <w:t>Service boundary</w:t>
      </w:r>
    </w:p>
    <w:tbl>
      <w:tblPr>
        <w:tblW w:w="0" w:type="auto"/>
        <w:jc w:val="center"/>
        <w:tblLayout w:type="fixed"/>
        <w:tblLook w:val="04A0" w:firstRow="1" w:lastRow="0" w:firstColumn="1" w:lastColumn="0" w:noHBand="0" w:noVBand="1"/>
      </w:tblPr>
      <w:tblGrid>
        <w:gridCol w:w="2016"/>
        <w:gridCol w:w="2016"/>
        <w:gridCol w:w="2016"/>
        <w:gridCol w:w="2016"/>
        <w:gridCol w:w="2016"/>
      </w:tblGrid>
      <w:tr w:rsidR="00622BF4" w14:paraId="37ED2C5B" w14:textId="77777777">
        <w:trPr>
          <w:jc w:val="center"/>
        </w:trPr>
        <w:tc>
          <w:tcPr>
            <w:tcW w:w="2016" w:type="dxa"/>
            <w:shd w:val="clear" w:color="auto" w:fill="F3F5F7"/>
            <w:tcMar>
              <w:top w:w="120" w:type="dxa"/>
              <w:left w:w="80" w:type="dxa"/>
              <w:bottom w:w="120" w:type="dxa"/>
              <w:right w:w="80" w:type="dxa"/>
            </w:tcMar>
            <w:vAlign w:val="center"/>
          </w:tcPr>
          <w:p w14:paraId="0BD39C40" w14:textId="77777777" w:rsidR="00622BF4" w:rsidRDefault="00000000">
            <w:pPr>
              <w:jc w:val="center"/>
            </w:pPr>
            <w:r>
              <w:rPr>
                <w:b/>
                <w:color w:val="17365D"/>
                <w:sz w:val="18"/>
              </w:rPr>
              <w:t>React UI</w:t>
            </w:r>
          </w:p>
        </w:tc>
        <w:tc>
          <w:tcPr>
            <w:tcW w:w="2016" w:type="dxa"/>
            <w:shd w:val="clear" w:color="auto" w:fill="FFF2E8"/>
            <w:tcMar>
              <w:top w:w="120" w:type="dxa"/>
              <w:left w:w="80" w:type="dxa"/>
              <w:bottom w:w="120" w:type="dxa"/>
              <w:right w:w="80" w:type="dxa"/>
            </w:tcMar>
            <w:vAlign w:val="center"/>
          </w:tcPr>
          <w:p w14:paraId="501DEB1C" w14:textId="77777777" w:rsidR="00622BF4" w:rsidRDefault="00000000">
            <w:pPr>
              <w:jc w:val="center"/>
            </w:pPr>
            <w:r>
              <w:rPr>
                <w:b/>
                <w:color w:val="17365D"/>
                <w:sz w:val="18"/>
              </w:rPr>
              <w:t>Laravel API Gateway</w:t>
            </w:r>
          </w:p>
        </w:tc>
        <w:tc>
          <w:tcPr>
            <w:tcW w:w="2016" w:type="dxa"/>
            <w:shd w:val="clear" w:color="auto" w:fill="F3F5F7"/>
            <w:tcMar>
              <w:top w:w="120" w:type="dxa"/>
              <w:left w:w="80" w:type="dxa"/>
              <w:bottom w:w="120" w:type="dxa"/>
              <w:right w:w="80" w:type="dxa"/>
            </w:tcMar>
            <w:vAlign w:val="center"/>
          </w:tcPr>
          <w:p w14:paraId="26D1834A" w14:textId="77777777" w:rsidR="00622BF4" w:rsidRDefault="00000000">
            <w:pPr>
              <w:jc w:val="center"/>
            </w:pPr>
            <w:r>
              <w:rPr>
                <w:b/>
                <w:color w:val="17365D"/>
                <w:sz w:val="18"/>
              </w:rPr>
              <w:t>Core Services</w:t>
            </w:r>
          </w:p>
        </w:tc>
        <w:tc>
          <w:tcPr>
            <w:tcW w:w="2016" w:type="dxa"/>
            <w:shd w:val="clear" w:color="auto" w:fill="FFF2E8"/>
            <w:tcMar>
              <w:top w:w="120" w:type="dxa"/>
              <w:left w:w="80" w:type="dxa"/>
              <w:bottom w:w="120" w:type="dxa"/>
              <w:right w:w="80" w:type="dxa"/>
            </w:tcMar>
            <w:vAlign w:val="center"/>
          </w:tcPr>
          <w:p w14:paraId="4EA679DC" w14:textId="77777777" w:rsidR="00622BF4" w:rsidRDefault="00000000">
            <w:pPr>
              <w:jc w:val="center"/>
            </w:pPr>
            <w:r>
              <w:rPr>
                <w:b/>
                <w:color w:val="17365D"/>
                <w:sz w:val="18"/>
              </w:rPr>
              <w:t>Connector Layer</w:t>
            </w:r>
          </w:p>
        </w:tc>
        <w:tc>
          <w:tcPr>
            <w:tcW w:w="2016" w:type="dxa"/>
            <w:shd w:val="clear" w:color="auto" w:fill="F3F5F7"/>
            <w:tcMar>
              <w:top w:w="120" w:type="dxa"/>
              <w:left w:w="80" w:type="dxa"/>
              <w:bottom w:w="120" w:type="dxa"/>
              <w:right w:w="80" w:type="dxa"/>
            </w:tcMar>
            <w:vAlign w:val="center"/>
          </w:tcPr>
          <w:p w14:paraId="639DCDCD" w14:textId="77777777" w:rsidR="00622BF4" w:rsidRDefault="00000000">
            <w:pPr>
              <w:jc w:val="center"/>
            </w:pPr>
            <w:r>
              <w:rPr>
                <w:b/>
                <w:color w:val="17365D"/>
                <w:sz w:val="18"/>
              </w:rPr>
              <w:t>Processors / Gateways</w:t>
            </w:r>
          </w:p>
        </w:tc>
      </w:tr>
    </w:tbl>
    <w:p w14:paraId="20CB74B4" w14:textId="77777777" w:rsidR="00622BF4" w:rsidRDefault="00622BF4"/>
    <w:p w14:paraId="3848E878" w14:textId="77777777" w:rsidR="00622BF4" w:rsidRDefault="00000000">
      <w:pPr>
        <w:jc w:val="center"/>
      </w:pPr>
      <w:r>
        <w:rPr>
          <w:b/>
          <w:color w:val="E56A00"/>
        </w:rPr>
        <w:t>RoboRisk and AI tasks run through Laravel services, jobs and queues. External AI or data providers are accessed through versioned connectors with timeouts, audit logging and controlled credentials.</w:t>
      </w:r>
    </w:p>
    <w:p w14:paraId="600B1D95" w14:textId="77777777" w:rsidR="00622BF4" w:rsidRDefault="00000000">
      <w:pPr>
        <w:pStyle w:val="Heading1"/>
      </w:pPr>
      <w:r>
        <w:t>11. One Merchant Object</w:t>
      </w:r>
    </w:p>
    <w:p w14:paraId="257ABCBD" w14:textId="77777777" w:rsidR="00622BF4" w:rsidRDefault="00000000">
      <w:r>
        <w:t>Create one permanent eDataPay Merchant ID. Do not create separate merchant identities merely because the merchant has several MIDs, gateways, locations or processors.</w:t>
      </w:r>
    </w:p>
    <w:tbl>
      <w:tblPr>
        <w:tblStyle w:val="TableGrid"/>
        <w:tblW w:w="0" w:type="auto"/>
        <w:jc w:val="center"/>
        <w:tblLook w:val="04A0" w:firstRow="1" w:lastRow="0" w:firstColumn="1" w:lastColumn="0" w:noHBand="0" w:noVBand="1"/>
      </w:tblPr>
      <w:tblGrid>
        <w:gridCol w:w="5040"/>
        <w:gridCol w:w="5040"/>
      </w:tblGrid>
      <w:tr w:rsidR="00622BF4" w14:paraId="5CE0AE35" w14:textId="77777777">
        <w:trPr>
          <w:jc w:val="center"/>
        </w:trPr>
        <w:tc>
          <w:tcPr>
            <w:tcW w:w="5040" w:type="dxa"/>
            <w:shd w:val="clear" w:color="auto" w:fill="17365D"/>
            <w:tcMar>
              <w:top w:w="100" w:type="dxa"/>
              <w:left w:w="120" w:type="dxa"/>
              <w:bottom w:w="100" w:type="dxa"/>
              <w:right w:w="120" w:type="dxa"/>
            </w:tcMar>
          </w:tcPr>
          <w:p w14:paraId="70A76FCE" w14:textId="77777777" w:rsidR="00622BF4" w:rsidRDefault="00000000">
            <w:pPr>
              <w:jc w:val="center"/>
            </w:pPr>
            <w:r>
              <w:rPr>
                <w:b/>
                <w:color w:val="FFFFFF"/>
                <w:sz w:val="18"/>
              </w:rPr>
              <w:t>EDATAPAY MERCHANT OBJECT</w:t>
            </w:r>
          </w:p>
        </w:tc>
        <w:tc>
          <w:tcPr>
            <w:tcW w:w="5040" w:type="dxa"/>
            <w:shd w:val="clear" w:color="auto" w:fill="17365D"/>
            <w:tcMar>
              <w:top w:w="100" w:type="dxa"/>
              <w:left w:w="120" w:type="dxa"/>
              <w:bottom w:w="100" w:type="dxa"/>
              <w:right w:w="120" w:type="dxa"/>
            </w:tcMar>
          </w:tcPr>
          <w:p w14:paraId="6279272C" w14:textId="77777777" w:rsidR="00622BF4" w:rsidRDefault="00000000">
            <w:pPr>
              <w:jc w:val="center"/>
            </w:pPr>
            <w:r>
              <w:rPr>
                <w:b/>
                <w:color w:val="FFFFFF"/>
                <w:sz w:val="18"/>
              </w:rPr>
              <w:t>ATTACHED RECORDS</w:t>
            </w:r>
          </w:p>
        </w:tc>
      </w:tr>
      <w:tr w:rsidR="00622BF4" w14:paraId="4426D2C3" w14:textId="77777777">
        <w:trPr>
          <w:jc w:val="center"/>
        </w:trPr>
        <w:tc>
          <w:tcPr>
            <w:tcW w:w="5040" w:type="dxa"/>
            <w:tcMar>
              <w:top w:w="100" w:type="dxa"/>
              <w:left w:w="120" w:type="dxa"/>
              <w:bottom w:w="100" w:type="dxa"/>
              <w:right w:w="120" w:type="dxa"/>
            </w:tcMar>
            <w:vAlign w:val="center"/>
          </w:tcPr>
          <w:p w14:paraId="3287FE52" w14:textId="77777777" w:rsidR="00622BF4" w:rsidRDefault="00000000">
            <w:r>
              <w:rPr>
                <w:sz w:val="18"/>
              </w:rPr>
              <w:t>EDP-M-00012871</w:t>
            </w:r>
          </w:p>
        </w:tc>
        <w:tc>
          <w:tcPr>
            <w:tcW w:w="5040" w:type="dxa"/>
            <w:tcMar>
              <w:top w:w="100" w:type="dxa"/>
              <w:left w:w="120" w:type="dxa"/>
              <w:bottom w:w="100" w:type="dxa"/>
              <w:right w:w="120" w:type="dxa"/>
            </w:tcMar>
            <w:vAlign w:val="center"/>
          </w:tcPr>
          <w:p w14:paraId="26346C2D" w14:textId="77777777" w:rsidR="00622BF4" w:rsidRDefault="00000000">
            <w:r>
              <w:rPr>
                <w:sz w:val="18"/>
              </w:rPr>
              <w:t>CRM deal; application; owners/UBOs; documents; risk profile; processor applications; MIDs/TIDs; gateway accounts; devices; API credentials; transactions; settlements; disputes; fees; residuals; agent attribution</w:t>
            </w:r>
          </w:p>
        </w:tc>
      </w:tr>
    </w:tbl>
    <w:p w14:paraId="20706992" w14:textId="77777777" w:rsidR="00622BF4" w:rsidRDefault="00622BF4"/>
    <w:p w14:paraId="138EBAA4" w14:textId="77777777" w:rsidR="00622BF4" w:rsidRDefault="00000000">
      <w:pPr>
        <w:pStyle w:val="Heading1"/>
      </w:pPr>
      <w:r>
        <w:t>12. Merchant Activation Command Center</w:t>
      </w:r>
    </w:p>
    <w:p w14:paraId="659AECAF" w14:textId="77777777" w:rsidR="00622BF4" w:rsidRDefault="00000000">
      <w:r>
        <w:t>The operations dashboard should be an SLA command center, not simply a merchant list. It must make the blocker, owner, next action and deadline obvious.</w:t>
      </w:r>
    </w:p>
    <w:tbl>
      <w:tblPr>
        <w:tblStyle w:val="TableGrid"/>
        <w:tblW w:w="0" w:type="auto"/>
        <w:jc w:val="center"/>
        <w:tblLook w:val="04A0" w:firstRow="1" w:lastRow="0" w:firstColumn="1" w:lastColumn="0" w:noHBand="0" w:noVBand="1"/>
      </w:tblPr>
      <w:tblGrid>
        <w:gridCol w:w="5040"/>
        <w:gridCol w:w="5040"/>
      </w:tblGrid>
      <w:tr w:rsidR="00622BF4" w14:paraId="3A6A7E00" w14:textId="77777777">
        <w:trPr>
          <w:jc w:val="center"/>
        </w:trPr>
        <w:tc>
          <w:tcPr>
            <w:tcW w:w="5040" w:type="dxa"/>
            <w:shd w:val="clear" w:color="auto" w:fill="17365D"/>
            <w:tcMar>
              <w:top w:w="100" w:type="dxa"/>
              <w:left w:w="120" w:type="dxa"/>
              <w:bottom w:w="100" w:type="dxa"/>
              <w:right w:w="120" w:type="dxa"/>
            </w:tcMar>
          </w:tcPr>
          <w:p w14:paraId="0376DDE1" w14:textId="77777777" w:rsidR="00622BF4" w:rsidRDefault="00000000">
            <w:pPr>
              <w:jc w:val="center"/>
            </w:pPr>
            <w:r>
              <w:rPr>
                <w:b/>
                <w:color w:val="FFFFFF"/>
                <w:sz w:val="18"/>
              </w:rPr>
              <w:t>PIPELINE</w:t>
            </w:r>
          </w:p>
        </w:tc>
        <w:tc>
          <w:tcPr>
            <w:tcW w:w="5040" w:type="dxa"/>
            <w:shd w:val="clear" w:color="auto" w:fill="17365D"/>
            <w:tcMar>
              <w:top w:w="100" w:type="dxa"/>
              <w:left w:w="120" w:type="dxa"/>
              <w:bottom w:w="100" w:type="dxa"/>
              <w:right w:w="120" w:type="dxa"/>
            </w:tcMar>
          </w:tcPr>
          <w:p w14:paraId="022AAE39" w14:textId="77777777" w:rsidR="00622BF4" w:rsidRDefault="00000000">
            <w:pPr>
              <w:jc w:val="center"/>
            </w:pPr>
            <w:r>
              <w:rPr>
                <w:b/>
                <w:color w:val="FFFFFF"/>
                <w:sz w:val="18"/>
              </w:rPr>
              <w:t>COUNT / KPI EXAMPLE</w:t>
            </w:r>
          </w:p>
        </w:tc>
      </w:tr>
      <w:tr w:rsidR="00622BF4" w14:paraId="4F42BB60" w14:textId="77777777">
        <w:trPr>
          <w:jc w:val="center"/>
        </w:trPr>
        <w:tc>
          <w:tcPr>
            <w:tcW w:w="5040" w:type="dxa"/>
            <w:tcMar>
              <w:top w:w="100" w:type="dxa"/>
              <w:left w:w="120" w:type="dxa"/>
              <w:bottom w:w="100" w:type="dxa"/>
              <w:right w:w="120" w:type="dxa"/>
            </w:tcMar>
            <w:vAlign w:val="center"/>
          </w:tcPr>
          <w:p w14:paraId="22708FCF" w14:textId="77777777" w:rsidR="00622BF4" w:rsidRDefault="00000000">
            <w:r>
              <w:rPr>
                <w:sz w:val="18"/>
              </w:rPr>
              <w:t>New</w:t>
            </w:r>
          </w:p>
        </w:tc>
        <w:tc>
          <w:tcPr>
            <w:tcW w:w="5040" w:type="dxa"/>
            <w:tcMar>
              <w:top w:w="100" w:type="dxa"/>
              <w:left w:w="120" w:type="dxa"/>
              <w:bottom w:w="100" w:type="dxa"/>
              <w:right w:w="120" w:type="dxa"/>
            </w:tcMar>
            <w:vAlign w:val="center"/>
          </w:tcPr>
          <w:p w14:paraId="5349BF75" w14:textId="77777777" w:rsidR="00622BF4" w:rsidRDefault="00000000">
            <w:r>
              <w:rPr>
                <w:sz w:val="18"/>
              </w:rPr>
              <w:t>8</w:t>
            </w:r>
          </w:p>
        </w:tc>
      </w:tr>
      <w:tr w:rsidR="00622BF4" w14:paraId="1D8A2B5A" w14:textId="77777777">
        <w:trPr>
          <w:jc w:val="center"/>
        </w:trPr>
        <w:tc>
          <w:tcPr>
            <w:tcW w:w="5040" w:type="dxa"/>
            <w:tcMar>
              <w:top w:w="100" w:type="dxa"/>
              <w:left w:w="120" w:type="dxa"/>
              <w:bottom w:w="100" w:type="dxa"/>
              <w:right w:w="120" w:type="dxa"/>
            </w:tcMar>
            <w:vAlign w:val="center"/>
          </w:tcPr>
          <w:p w14:paraId="4E1B43D7" w14:textId="77777777" w:rsidR="00622BF4" w:rsidRDefault="00000000">
            <w:r>
              <w:rPr>
                <w:sz w:val="18"/>
              </w:rPr>
              <w:t>KYB/KYC</w:t>
            </w:r>
          </w:p>
        </w:tc>
        <w:tc>
          <w:tcPr>
            <w:tcW w:w="5040" w:type="dxa"/>
            <w:tcMar>
              <w:top w:w="100" w:type="dxa"/>
              <w:left w:w="120" w:type="dxa"/>
              <w:bottom w:w="100" w:type="dxa"/>
              <w:right w:w="120" w:type="dxa"/>
            </w:tcMar>
            <w:vAlign w:val="center"/>
          </w:tcPr>
          <w:p w14:paraId="07067383" w14:textId="77777777" w:rsidR="00622BF4" w:rsidRDefault="00000000">
            <w:r>
              <w:rPr>
                <w:sz w:val="18"/>
              </w:rPr>
              <w:t>5</w:t>
            </w:r>
          </w:p>
        </w:tc>
      </w:tr>
      <w:tr w:rsidR="00622BF4" w14:paraId="5E9FF94C" w14:textId="77777777">
        <w:trPr>
          <w:jc w:val="center"/>
        </w:trPr>
        <w:tc>
          <w:tcPr>
            <w:tcW w:w="5040" w:type="dxa"/>
            <w:tcMar>
              <w:top w:w="100" w:type="dxa"/>
              <w:left w:w="120" w:type="dxa"/>
              <w:bottom w:w="100" w:type="dxa"/>
              <w:right w:w="120" w:type="dxa"/>
            </w:tcMar>
            <w:vAlign w:val="center"/>
          </w:tcPr>
          <w:p w14:paraId="58ADEF77" w14:textId="77777777" w:rsidR="00622BF4" w:rsidRDefault="00000000">
            <w:r>
              <w:rPr>
                <w:sz w:val="18"/>
              </w:rPr>
              <w:t>Risk</w:t>
            </w:r>
          </w:p>
        </w:tc>
        <w:tc>
          <w:tcPr>
            <w:tcW w:w="5040" w:type="dxa"/>
            <w:tcMar>
              <w:top w:w="100" w:type="dxa"/>
              <w:left w:w="120" w:type="dxa"/>
              <w:bottom w:w="100" w:type="dxa"/>
              <w:right w:w="120" w:type="dxa"/>
            </w:tcMar>
            <w:vAlign w:val="center"/>
          </w:tcPr>
          <w:p w14:paraId="23C884EB" w14:textId="77777777" w:rsidR="00622BF4" w:rsidRDefault="00000000">
            <w:r>
              <w:rPr>
                <w:sz w:val="18"/>
              </w:rPr>
              <w:t>3</w:t>
            </w:r>
          </w:p>
        </w:tc>
      </w:tr>
      <w:tr w:rsidR="00622BF4" w14:paraId="7A7BB569" w14:textId="77777777">
        <w:trPr>
          <w:jc w:val="center"/>
        </w:trPr>
        <w:tc>
          <w:tcPr>
            <w:tcW w:w="5040" w:type="dxa"/>
            <w:tcMar>
              <w:top w:w="100" w:type="dxa"/>
              <w:left w:w="120" w:type="dxa"/>
              <w:bottom w:w="100" w:type="dxa"/>
              <w:right w:w="120" w:type="dxa"/>
            </w:tcMar>
            <w:vAlign w:val="center"/>
          </w:tcPr>
          <w:p w14:paraId="3A2BAEDA" w14:textId="77777777" w:rsidR="00622BF4" w:rsidRDefault="00000000">
            <w:r>
              <w:rPr>
                <w:sz w:val="18"/>
              </w:rPr>
              <w:t>Processor</w:t>
            </w:r>
          </w:p>
        </w:tc>
        <w:tc>
          <w:tcPr>
            <w:tcW w:w="5040" w:type="dxa"/>
            <w:tcMar>
              <w:top w:w="100" w:type="dxa"/>
              <w:left w:w="120" w:type="dxa"/>
              <w:bottom w:w="100" w:type="dxa"/>
              <w:right w:w="120" w:type="dxa"/>
            </w:tcMar>
            <w:vAlign w:val="center"/>
          </w:tcPr>
          <w:p w14:paraId="38DFBDA8" w14:textId="77777777" w:rsidR="00622BF4" w:rsidRDefault="00000000">
            <w:r>
              <w:rPr>
                <w:sz w:val="18"/>
              </w:rPr>
              <w:t>7</w:t>
            </w:r>
          </w:p>
        </w:tc>
      </w:tr>
      <w:tr w:rsidR="00622BF4" w14:paraId="38DA1209" w14:textId="77777777">
        <w:trPr>
          <w:jc w:val="center"/>
        </w:trPr>
        <w:tc>
          <w:tcPr>
            <w:tcW w:w="5040" w:type="dxa"/>
            <w:tcMar>
              <w:top w:w="100" w:type="dxa"/>
              <w:left w:w="120" w:type="dxa"/>
              <w:bottom w:w="100" w:type="dxa"/>
              <w:right w:w="120" w:type="dxa"/>
            </w:tcMar>
            <w:vAlign w:val="center"/>
          </w:tcPr>
          <w:p w14:paraId="76EB861C" w14:textId="77777777" w:rsidR="00622BF4" w:rsidRDefault="00000000">
            <w:r>
              <w:rPr>
                <w:sz w:val="18"/>
              </w:rPr>
              <w:t>Test</w:t>
            </w:r>
          </w:p>
        </w:tc>
        <w:tc>
          <w:tcPr>
            <w:tcW w:w="5040" w:type="dxa"/>
            <w:tcMar>
              <w:top w:w="100" w:type="dxa"/>
              <w:left w:w="120" w:type="dxa"/>
              <w:bottom w:w="100" w:type="dxa"/>
              <w:right w:w="120" w:type="dxa"/>
            </w:tcMar>
            <w:vAlign w:val="center"/>
          </w:tcPr>
          <w:p w14:paraId="4484E1DF" w14:textId="77777777" w:rsidR="00622BF4" w:rsidRDefault="00000000">
            <w:r>
              <w:rPr>
                <w:sz w:val="18"/>
              </w:rPr>
              <w:t>4</w:t>
            </w:r>
          </w:p>
        </w:tc>
      </w:tr>
      <w:tr w:rsidR="00622BF4" w14:paraId="4AF340A8" w14:textId="77777777">
        <w:trPr>
          <w:jc w:val="center"/>
        </w:trPr>
        <w:tc>
          <w:tcPr>
            <w:tcW w:w="5040" w:type="dxa"/>
            <w:tcMar>
              <w:top w:w="100" w:type="dxa"/>
              <w:left w:w="120" w:type="dxa"/>
              <w:bottom w:w="100" w:type="dxa"/>
              <w:right w:w="120" w:type="dxa"/>
            </w:tcMar>
            <w:vAlign w:val="center"/>
          </w:tcPr>
          <w:p w14:paraId="20F2BDEF" w14:textId="77777777" w:rsidR="00622BF4" w:rsidRDefault="00000000">
            <w:r>
              <w:rPr>
                <w:sz w:val="18"/>
              </w:rPr>
              <w:t>Live</w:t>
            </w:r>
          </w:p>
        </w:tc>
        <w:tc>
          <w:tcPr>
            <w:tcW w:w="5040" w:type="dxa"/>
            <w:tcMar>
              <w:top w:w="100" w:type="dxa"/>
              <w:left w:w="120" w:type="dxa"/>
              <w:bottom w:w="100" w:type="dxa"/>
              <w:right w:w="120" w:type="dxa"/>
            </w:tcMar>
            <w:vAlign w:val="center"/>
          </w:tcPr>
          <w:p w14:paraId="1B6D4B6C" w14:textId="77777777" w:rsidR="00622BF4" w:rsidRDefault="00000000">
            <w:r>
              <w:rPr>
                <w:sz w:val="18"/>
              </w:rPr>
              <w:t>142</w:t>
            </w:r>
          </w:p>
        </w:tc>
      </w:tr>
    </w:tbl>
    <w:p w14:paraId="71043F60" w14:textId="77777777" w:rsidR="00622BF4" w:rsidRDefault="00622BF4"/>
    <w:tbl>
      <w:tblPr>
        <w:tblStyle w:val="TableGrid"/>
        <w:tblW w:w="0" w:type="auto"/>
        <w:jc w:val="center"/>
        <w:tblLook w:val="04A0" w:firstRow="1" w:lastRow="0" w:firstColumn="1" w:lastColumn="0" w:noHBand="0" w:noVBand="1"/>
      </w:tblPr>
      <w:tblGrid>
        <w:gridCol w:w="2016"/>
        <w:gridCol w:w="2016"/>
        <w:gridCol w:w="2016"/>
        <w:gridCol w:w="2016"/>
        <w:gridCol w:w="2016"/>
      </w:tblGrid>
      <w:tr w:rsidR="00622BF4" w14:paraId="2DD7A330" w14:textId="77777777">
        <w:trPr>
          <w:jc w:val="center"/>
        </w:trPr>
        <w:tc>
          <w:tcPr>
            <w:tcW w:w="2016" w:type="dxa"/>
            <w:shd w:val="clear" w:color="auto" w:fill="17365D"/>
            <w:tcMar>
              <w:top w:w="100" w:type="dxa"/>
              <w:left w:w="120" w:type="dxa"/>
              <w:bottom w:w="100" w:type="dxa"/>
              <w:right w:w="120" w:type="dxa"/>
            </w:tcMar>
          </w:tcPr>
          <w:p w14:paraId="4B00379E" w14:textId="77777777" w:rsidR="00622BF4" w:rsidRDefault="00000000">
            <w:pPr>
              <w:jc w:val="center"/>
            </w:pPr>
            <w:r>
              <w:rPr>
                <w:b/>
                <w:color w:val="FFFFFF"/>
                <w:sz w:val="18"/>
              </w:rPr>
              <w:t>MERCHANT</w:t>
            </w:r>
          </w:p>
        </w:tc>
        <w:tc>
          <w:tcPr>
            <w:tcW w:w="2016" w:type="dxa"/>
            <w:shd w:val="clear" w:color="auto" w:fill="17365D"/>
            <w:tcMar>
              <w:top w:w="100" w:type="dxa"/>
              <w:left w:w="120" w:type="dxa"/>
              <w:bottom w:w="100" w:type="dxa"/>
              <w:right w:w="120" w:type="dxa"/>
            </w:tcMar>
          </w:tcPr>
          <w:p w14:paraId="6262780C" w14:textId="77777777" w:rsidR="00622BF4" w:rsidRDefault="00000000">
            <w:pPr>
              <w:jc w:val="center"/>
            </w:pPr>
            <w:r>
              <w:rPr>
                <w:b/>
                <w:color w:val="FFFFFF"/>
                <w:sz w:val="18"/>
              </w:rPr>
              <w:t>DAY</w:t>
            </w:r>
          </w:p>
        </w:tc>
        <w:tc>
          <w:tcPr>
            <w:tcW w:w="2016" w:type="dxa"/>
            <w:shd w:val="clear" w:color="auto" w:fill="17365D"/>
            <w:tcMar>
              <w:top w:w="100" w:type="dxa"/>
              <w:left w:w="120" w:type="dxa"/>
              <w:bottom w:w="100" w:type="dxa"/>
              <w:right w:w="120" w:type="dxa"/>
            </w:tcMar>
          </w:tcPr>
          <w:p w14:paraId="76A4416B" w14:textId="77777777" w:rsidR="00622BF4" w:rsidRDefault="00000000">
            <w:pPr>
              <w:jc w:val="center"/>
            </w:pPr>
            <w:r>
              <w:rPr>
                <w:b/>
                <w:color w:val="FFFFFF"/>
                <w:sz w:val="18"/>
              </w:rPr>
              <w:t>BLOCKER</w:t>
            </w:r>
          </w:p>
        </w:tc>
        <w:tc>
          <w:tcPr>
            <w:tcW w:w="2016" w:type="dxa"/>
            <w:shd w:val="clear" w:color="auto" w:fill="17365D"/>
            <w:tcMar>
              <w:top w:w="100" w:type="dxa"/>
              <w:left w:w="120" w:type="dxa"/>
              <w:bottom w:w="100" w:type="dxa"/>
              <w:right w:w="120" w:type="dxa"/>
            </w:tcMar>
          </w:tcPr>
          <w:p w14:paraId="166E96A4" w14:textId="77777777" w:rsidR="00622BF4" w:rsidRDefault="00000000">
            <w:pPr>
              <w:jc w:val="center"/>
            </w:pPr>
            <w:r>
              <w:rPr>
                <w:b/>
                <w:color w:val="FFFFFF"/>
                <w:sz w:val="18"/>
              </w:rPr>
              <w:t>OWNER</w:t>
            </w:r>
          </w:p>
        </w:tc>
        <w:tc>
          <w:tcPr>
            <w:tcW w:w="2016" w:type="dxa"/>
            <w:shd w:val="clear" w:color="auto" w:fill="17365D"/>
            <w:tcMar>
              <w:top w:w="100" w:type="dxa"/>
              <w:left w:w="120" w:type="dxa"/>
              <w:bottom w:w="100" w:type="dxa"/>
              <w:right w:w="120" w:type="dxa"/>
            </w:tcMar>
          </w:tcPr>
          <w:p w14:paraId="2B95D34B" w14:textId="77777777" w:rsidR="00622BF4" w:rsidRDefault="00000000">
            <w:pPr>
              <w:jc w:val="center"/>
            </w:pPr>
            <w:r>
              <w:rPr>
                <w:b/>
                <w:color w:val="FFFFFF"/>
                <w:sz w:val="18"/>
              </w:rPr>
              <w:t>NEXT ACTION</w:t>
            </w:r>
          </w:p>
        </w:tc>
      </w:tr>
      <w:tr w:rsidR="00622BF4" w14:paraId="1FAB0105" w14:textId="77777777">
        <w:trPr>
          <w:jc w:val="center"/>
        </w:trPr>
        <w:tc>
          <w:tcPr>
            <w:tcW w:w="2016" w:type="dxa"/>
            <w:tcMar>
              <w:top w:w="100" w:type="dxa"/>
              <w:left w:w="120" w:type="dxa"/>
              <w:bottom w:w="100" w:type="dxa"/>
              <w:right w:w="120" w:type="dxa"/>
            </w:tcMar>
            <w:vAlign w:val="center"/>
          </w:tcPr>
          <w:p w14:paraId="449C3218" w14:textId="77777777" w:rsidR="00622BF4" w:rsidRDefault="00000000">
            <w:r>
              <w:rPr>
                <w:sz w:val="18"/>
              </w:rPr>
              <w:t>LANDMARK HOME DECOR</w:t>
            </w:r>
          </w:p>
        </w:tc>
        <w:tc>
          <w:tcPr>
            <w:tcW w:w="2016" w:type="dxa"/>
            <w:tcMar>
              <w:top w:w="100" w:type="dxa"/>
              <w:left w:w="120" w:type="dxa"/>
              <w:bottom w:w="100" w:type="dxa"/>
              <w:right w:w="120" w:type="dxa"/>
            </w:tcMar>
            <w:vAlign w:val="center"/>
          </w:tcPr>
          <w:p w14:paraId="373A8B66" w14:textId="77777777" w:rsidR="00622BF4" w:rsidRDefault="00000000">
            <w:r>
              <w:rPr>
                <w:sz w:val="18"/>
              </w:rPr>
              <w:t>2</w:t>
            </w:r>
          </w:p>
        </w:tc>
        <w:tc>
          <w:tcPr>
            <w:tcW w:w="2016" w:type="dxa"/>
            <w:tcMar>
              <w:top w:w="100" w:type="dxa"/>
              <w:left w:w="120" w:type="dxa"/>
              <w:bottom w:w="100" w:type="dxa"/>
              <w:right w:w="120" w:type="dxa"/>
            </w:tcMar>
            <w:vAlign w:val="center"/>
          </w:tcPr>
          <w:p w14:paraId="5C02A93C" w14:textId="77777777" w:rsidR="00622BF4" w:rsidRDefault="00000000">
            <w:r>
              <w:rPr>
                <w:sz w:val="18"/>
              </w:rPr>
              <w:t>Ownership evidence requested</w:t>
            </w:r>
          </w:p>
        </w:tc>
        <w:tc>
          <w:tcPr>
            <w:tcW w:w="2016" w:type="dxa"/>
            <w:tcMar>
              <w:top w:w="100" w:type="dxa"/>
              <w:left w:w="120" w:type="dxa"/>
              <w:bottom w:w="100" w:type="dxa"/>
              <w:right w:w="120" w:type="dxa"/>
            </w:tcMar>
            <w:vAlign w:val="center"/>
          </w:tcPr>
          <w:p w14:paraId="6D235330" w14:textId="77777777" w:rsidR="00622BF4" w:rsidRDefault="00000000">
            <w:r>
              <w:rPr>
                <w:sz w:val="18"/>
              </w:rPr>
              <w:t>Operations</w:t>
            </w:r>
          </w:p>
        </w:tc>
        <w:tc>
          <w:tcPr>
            <w:tcW w:w="2016" w:type="dxa"/>
            <w:tcMar>
              <w:top w:w="100" w:type="dxa"/>
              <w:left w:w="120" w:type="dxa"/>
              <w:bottom w:w="100" w:type="dxa"/>
              <w:right w:w="120" w:type="dxa"/>
            </w:tcMar>
            <w:vAlign w:val="center"/>
          </w:tcPr>
          <w:p w14:paraId="7F3B43F5" w14:textId="77777777" w:rsidR="00622BF4" w:rsidRDefault="00000000">
            <w:r>
              <w:rPr>
                <w:sz w:val="18"/>
              </w:rPr>
              <w:t>Obtain legal ownership documentation</w:t>
            </w:r>
          </w:p>
        </w:tc>
      </w:tr>
      <w:tr w:rsidR="00622BF4" w14:paraId="0D5C034B" w14:textId="77777777">
        <w:trPr>
          <w:jc w:val="center"/>
        </w:trPr>
        <w:tc>
          <w:tcPr>
            <w:tcW w:w="2016" w:type="dxa"/>
            <w:tcMar>
              <w:top w:w="100" w:type="dxa"/>
              <w:left w:w="120" w:type="dxa"/>
              <w:bottom w:w="100" w:type="dxa"/>
              <w:right w:w="120" w:type="dxa"/>
            </w:tcMar>
            <w:vAlign w:val="center"/>
          </w:tcPr>
          <w:p w14:paraId="7E52EFC2" w14:textId="77777777" w:rsidR="00622BF4" w:rsidRDefault="00000000">
            <w:r>
              <w:rPr>
                <w:sz w:val="18"/>
              </w:rPr>
              <w:t>MOES LIMO</w:t>
            </w:r>
          </w:p>
        </w:tc>
        <w:tc>
          <w:tcPr>
            <w:tcW w:w="2016" w:type="dxa"/>
            <w:tcMar>
              <w:top w:w="100" w:type="dxa"/>
              <w:left w:w="120" w:type="dxa"/>
              <w:bottom w:w="100" w:type="dxa"/>
              <w:right w:w="120" w:type="dxa"/>
            </w:tcMar>
            <w:vAlign w:val="center"/>
          </w:tcPr>
          <w:p w14:paraId="4EC4E89A" w14:textId="77777777" w:rsidR="00622BF4" w:rsidRDefault="00000000">
            <w:r>
              <w:rPr>
                <w:sz w:val="18"/>
              </w:rPr>
              <w:t>1</w:t>
            </w:r>
          </w:p>
        </w:tc>
        <w:tc>
          <w:tcPr>
            <w:tcW w:w="2016" w:type="dxa"/>
            <w:tcMar>
              <w:top w:w="100" w:type="dxa"/>
              <w:left w:w="120" w:type="dxa"/>
              <w:bottom w:w="100" w:type="dxa"/>
              <w:right w:w="120" w:type="dxa"/>
            </w:tcMar>
            <w:vAlign w:val="center"/>
          </w:tcPr>
          <w:p w14:paraId="731C30FC" w14:textId="77777777" w:rsidR="00622BF4" w:rsidRDefault="00000000">
            <w:r>
              <w:rPr>
                <w:sz w:val="18"/>
              </w:rPr>
              <w:t>Enhanced due diligence</w:t>
            </w:r>
          </w:p>
        </w:tc>
        <w:tc>
          <w:tcPr>
            <w:tcW w:w="2016" w:type="dxa"/>
            <w:tcMar>
              <w:top w:w="100" w:type="dxa"/>
              <w:left w:w="120" w:type="dxa"/>
              <w:bottom w:w="100" w:type="dxa"/>
              <w:right w:w="120" w:type="dxa"/>
            </w:tcMar>
            <w:vAlign w:val="center"/>
          </w:tcPr>
          <w:p w14:paraId="1B9039F9" w14:textId="77777777" w:rsidR="00622BF4" w:rsidRDefault="00000000">
            <w:r>
              <w:rPr>
                <w:sz w:val="18"/>
              </w:rPr>
              <w:t>Risk</w:t>
            </w:r>
          </w:p>
        </w:tc>
        <w:tc>
          <w:tcPr>
            <w:tcW w:w="2016" w:type="dxa"/>
            <w:tcMar>
              <w:top w:w="100" w:type="dxa"/>
              <w:left w:w="120" w:type="dxa"/>
              <w:bottom w:w="100" w:type="dxa"/>
              <w:right w:w="120" w:type="dxa"/>
            </w:tcMar>
            <w:vAlign w:val="center"/>
          </w:tcPr>
          <w:p w14:paraId="070CB3D7" w14:textId="77777777" w:rsidR="00622BF4" w:rsidRDefault="00000000">
            <w:r>
              <w:rPr>
                <w:sz w:val="18"/>
              </w:rPr>
              <w:t>Validate bank statement and application signals</w:t>
            </w:r>
          </w:p>
        </w:tc>
      </w:tr>
    </w:tbl>
    <w:p w14:paraId="1DF712F7" w14:textId="77777777" w:rsidR="00622BF4" w:rsidRDefault="00622BF4"/>
    <w:p w14:paraId="2A9F427B" w14:textId="77777777" w:rsidR="00622BF4" w:rsidRDefault="00000000">
      <w:r>
        <w:t>The dashboard should also show median/average time in each state, total time to live, SLA-at-risk cases, missing documents, processor response aging and connector/webhook health.</w:t>
      </w:r>
    </w:p>
    <w:p w14:paraId="3AC63DBA" w14:textId="77777777" w:rsidR="00622BF4" w:rsidRDefault="00000000">
      <w:pPr>
        <w:pStyle w:val="Heading1"/>
      </w:pPr>
      <w:r>
        <w:t>13. Development Rules for eDataPay PHP Developers &amp; the AI Development Team</w:t>
      </w:r>
    </w:p>
    <w:p w14:paraId="623AE8A0" w14:textId="77777777" w:rsidR="00622BF4" w:rsidRDefault="00000000">
      <w:pPr>
        <w:pStyle w:val="ListBullet"/>
      </w:pPr>
      <w:r>
        <w:t>Keep Phase 1 in Laravel/PHP. Do not introduce Laravel/PHP or another application language without an approved ADR and demonstrated operational need.</w:t>
      </w:r>
    </w:p>
    <w:p w14:paraId="08FB3D16" w14:textId="77777777" w:rsidR="00622BF4" w:rsidRDefault="00000000">
      <w:pPr>
        <w:pStyle w:val="ListBullet"/>
      </w:pPr>
      <w:r>
        <w:t>Build APIs first: UI actions must call documented backend services rather than bypass business rules.</w:t>
      </w:r>
    </w:p>
    <w:p w14:paraId="29632B3E" w14:textId="77777777" w:rsidR="00622BF4" w:rsidRDefault="00000000">
      <w:pPr>
        <w:pStyle w:val="ListBullet"/>
      </w:pPr>
      <w:r>
        <w:t>Use a state machine for onboarding; prevent invalid state jumps.</w:t>
      </w:r>
    </w:p>
    <w:p w14:paraId="5C7EB07B" w14:textId="77777777" w:rsidR="00622BF4" w:rsidRDefault="00000000">
      <w:pPr>
        <w:pStyle w:val="ListBullet"/>
      </w:pPr>
      <w:r>
        <w:t>Make processor connectors replaceable and versioned.</w:t>
      </w:r>
    </w:p>
    <w:p w14:paraId="0345390D" w14:textId="77777777" w:rsidR="00622BF4" w:rsidRDefault="00000000">
      <w:pPr>
        <w:pStyle w:val="ListBullet"/>
      </w:pPr>
      <w:r>
        <w:t>Every status change creates an auditable event with actor, timestamp and source.</w:t>
      </w:r>
    </w:p>
    <w:p w14:paraId="11AA5D73" w14:textId="77777777" w:rsidR="00622BF4" w:rsidRDefault="00000000">
      <w:pPr>
        <w:pStyle w:val="ListBullet"/>
      </w:pPr>
      <w:r>
        <w:t>Use idempotency keys for submissions/provisioning so retries do not create duplicate merchants or MIDs.</w:t>
      </w:r>
    </w:p>
    <w:p w14:paraId="4FCFC152" w14:textId="77777777" w:rsidR="00622BF4" w:rsidRDefault="00000000">
      <w:pPr>
        <w:pStyle w:val="ListBullet"/>
      </w:pPr>
      <w:r>
        <w:t>Use queues for processor calls, document analysis, webhooks and retries.</w:t>
      </w:r>
    </w:p>
    <w:p w14:paraId="70384EA3" w14:textId="77777777" w:rsidR="00622BF4" w:rsidRDefault="00000000">
      <w:pPr>
        <w:pStyle w:val="ListBullet"/>
      </w:pPr>
      <w:r>
        <w:t>Encrypt sensitive data and never place raw secrets in source code or logs.</w:t>
      </w:r>
    </w:p>
    <w:p w14:paraId="3B2DB9FA" w14:textId="77777777" w:rsidR="00622BF4" w:rsidRDefault="00000000">
      <w:pPr>
        <w:pStyle w:val="ListBullet"/>
      </w:pPr>
      <w:r>
        <w:t>Require MFA/RBAC and dual control for high-impact actions.</w:t>
      </w:r>
    </w:p>
    <w:p w14:paraId="644481E9" w14:textId="77777777" w:rsidR="00622BF4" w:rsidRDefault="00000000">
      <w:pPr>
        <w:pStyle w:val="ListBullet"/>
      </w:pPr>
      <w:r>
        <w:t>Maintain separate development, sandbox/staging and production environments.</w:t>
      </w:r>
    </w:p>
    <w:p w14:paraId="3338BC89" w14:textId="77777777" w:rsidR="00622BF4" w:rsidRDefault="00000000">
      <w:pPr>
        <w:pStyle w:val="ListBullet"/>
      </w:pPr>
      <w:r>
        <w:t>Every external connector needs health checks, timeout/retry policy, webhook replay and reconciliation.</w:t>
      </w:r>
    </w:p>
    <w:p w14:paraId="22A59509" w14:textId="77777777" w:rsidR="00622BF4" w:rsidRDefault="00000000">
      <w:pPr>
        <w:pStyle w:val="ListBullet"/>
      </w:pPr>
      <w:r>
        <w:t>AI recommendations must include evidence/reasons and must not bypass required human approvals.</w:t>
      </w:r>
    </w:p>
    <w:p w14:paraId="455335C3" w14:textId="77777777" w:rsidR="00622BF4" w:rsidRDefault="00000000">
      <w:pPr>
        <w:pStyle w:val="Heading1"/>
      </w:pPr>
      <w:r>
        <w:t>14. Recommended Build Sequence</w:t>
      </w:r>
    </w:p>
    <w:tbl>
      <w:tblPr>
        <w:tblStyle w:val="TableGrid"/>
        <w:tblW w:w="0" w:type="auto"/>
        <w:jc w:val="center"/>
        <w:tblLook w:val="04A0" w:firstRow="1" w:lastRow="0" w:firstColumn="1" w:lastColumn="0" w:noHBand="0" w:noVBand="1"/>
      </w:tblPr>
      <w:tblGrid>
        <w:gridCol w:w="3360"/>
        <w:gridCol w:w="3360"/>
        <w:gridCol w:w="3360"/>
      </w:tblGrid>
      <w:tr w:rsidR="00622BF4" w14:paraId="753E851C" w14:textId="77777777">
        <w:trPr>
          <w:jc w:val="center"/>
        </w:trPr>
        <w:tc>
          <w:tcPr>
            <w:tcW w:w="3360" w:type="dxa"/>
            <w:shd w:val="clear" w:color="auto" w:fill="17365D"/>
            <w:tcMar>
              <w:top w:w="100" w:type="dxa"/>
              <w:left w:w="120" w:type="dxa"/>
              <w:bottom w:w="100" w:type="dxa"/>
              <w:right w:w="120" w:type="dxa"/>
            </w:tcMar>
          </w:tcPr>
          <w:p w14:paraId="24425C39" w14:textId="77777777" w:rsidR="00622BF4" w:rsidRDefault="00000000">
            <w:pPr>
              <w:jc w:val="center"/>
            </w:pPr>
            <w:r>
              <w:rPr>
                <w:b/>
                <w:color w:val="FFFFFF"/>
                <w:sz w:val="18"/>
              </w:rPr>
              <w:t>PHASE</w:t>
            </w:r>
          </w:p>
        </w:tc>
        <w:tc>
          <w:tcPr>
            <w:tcW w:w="3360" w:type="dxa"/>
            <w:shd w:val="clear" w:color="auto" w:fill="17365D"/>
            <w:tcMar>
              <w:top w:w="100" w:type="dxa"/>
              <w:left w:w="120" w:type="dxa"/>
              <w:bottom w:w="100" w:type="dxa"/>
              <w:right w:w="120" w:type="dxa"/>
            </w:tcMar>
          </w:tcPr>
          <w:p w14:paraId="20D8BD24" w14:textId="77777777" w:rsidR="00622BF4" w:rsidRDefault="00000000">
            <w:pPr>
              <w:jc w:val="center"/>
            </w:pPr>
            <w:r>
              <w:rPr>
                <w:b/>
                <w:color w:val="FFFFFF"/>
                <w:sz w:val="18"/>
              </w:rPr>
              <w:t>DELIVERABLE</w:t>
            </w:r>
          </w:p>
        </w:tc>
        <w:tc>
          <w:tcPr>
            <w:tcW w:w="3360" w:type="dxa"/>
            <w:shd w:val="clear" w:color="auto" w:fill="17365D"/>
            <w:tcMar>
              <w:top w:w="100" w:type="dxa"/>
              <w:left w:w="120" w:type="dxa"/>
              <w:bottom w:w="100" w:type="dxa"/>
              <w:right w:w="120" w:type="dxa"/>
            </w:tcMar>
          </w:tcPr>
          <w:p w14:paraId="35DCDE07" w14:textId="77777777" w:rsidR="00622BF4" w:rsidRDefault="00000000">
            <w:pPr>
              <w:jc w:val="center"/>
            </w:pPr>
            <w:r>
              <w:rPr>
                <w:b/>
                <w:color w:val="FFFFFF"/>
                <w:sz w:val="18"/>
              </w:rPr>
              <w:t>PRIORITY</w:t>
            </w:r>
          </w:p>
        </w:tc>
      </w:tr>
      <w:tr w:rsidR="00622BF4" w14:paraId="5B7807BF" w14:textId="77777777">
        <w:trPr>
          <w:jc w:val="center"/>
        </w:trPr>
        <w:tc>
          <w:tcPr>
            <w:tcW w:w="3360" w:type="dxa"/>
            <w:tcMar>
              <w:top w:w="100" w:type="dxa"/>
              <w:left w:w="120" w:type="dxa"/>
              <w:bottom w:w="100" w:type="dxa"/>
              <w:right w:w="120" w:type="dxa"/>
            </w:tcMar>
            <w:vAlign w:val="center"/>
          </w:tcPr>
          <w:p w14:paraId="7A8589D1" w14:textId="77777777" w:rsidR="00622BF4" w:rsidRDefault="00000000">
            <w:r>
              <w:rPr>
                <w:sz w:val="18"/>
              </w:rPr>
              <w:t>1</w:t>
            </w:r>
          </w:p>
        </w:tc>
        <w:tc>
          <w:tcPr>
            <w:tcW w:w="3360" w:type="dxa"/>
            <w:tcMar>
              <w:top w:w="100" w:type="dxa"/>
              <w:left w:w="120" w:type="dxa"/>
              <w:bottom w:w="100" w:type="dxa"/>
              <w:right w:w="120" w:type="dxa"/>
            </w:tcMar>
            <w:vAlign w:val="center"/>
          </w:tcPr>
          <w:p w14:paraId="7005007F" w14:textId="77777777" w:rsidR="00622BF4" w:rsidRDefault="00000000">
            <w:r>
              <w:rPr>
                <w:sz w:val="18"/>
              </w:rPr>
              <w:t>Canonical Merchant ID + CRM handoff + onboarding state machine + event timeline</w:t>
            </w:r>
          </w:p>
        </w:tc>
        <w:tc>
          <w:tcPr>
            <w:tcW w:w="3360" w:type="dxa"/>
            <w:tcMar>
              <w:top w:w="100" w:type="dxa"/>
              <w:left w:w="120" w:type="dxa"/>
              <w:bottom w:w="100" w:type="dxa"/>
              <w:right w:w="120" w:type="dxa"/>
            </w:tcMar>
            <w:vAlign w:val="center"/>
          </w:tcPr>
          <w:p w14:paraId="0AF105CC" w14:textId="77777777" w:rsidR="00622BF4" w:rsidRDefault="00000000">
            <w:r>
              <w:rPr>
                <w:sz w:val="18"/>
              </w:rPr>
              <w:t>NOW</w:t>
            </w:r>
          </w:p>
        </w:tc>
      </w:tr>
      <w:tr w:rsidR="00622BF4" w14:paraId="2BCE8619" w14:textId="77777777">
        <w:trPr>
          <w:jc w:val="center"/>
        </w:trPr>
        <w:tc>
          <w:tcPr>
            <w:tcW w:w="3360" w:type="dxa"/>
            <w:tcMar>
              <w:top w:w="100" w:type="dxa"/>
              <w:left w:w="120" w:type="dxa"/>
              <w:bottom w:w="100" w:type="dxa"/>
              <w:right w:w="120" w:type="dxa"/>
            </w:tcMar>
            <w:vAlign w:val="center"/>
          </w:tcPr>
          <w:p w14:paraId="26CE23C6" w14:textId="77777777" w:rsidR="00622BF4" w:rsidRDefault="00000000">
            <w:r>
              <w:rPr>
                <w:sz w:val="18"/>
              </w:rPr>
              <w:t>2</w:t>
            </w:r>
          </w:p>
        </w:tc>
        <w:tc>
          <w:tcPr>
            <w:tcW w:w="3360" w:type="dxa"/>
            <w:tcMar>
              <w:top w:w="100" w:type="dxa"/>
              <w:left w:w="120" w:type="dxa"/>
              <w:bottom w:w="100" w:type="dxa"/>
              <w:right w:w="120" w:type="dxa"/>
            </w:tcMar>
            <w:vAlign w:val="center"/>
          </w:tcPr>
          <w:p w14:paraId="4D3F204C" w14:textId="77777777" w:rsidR="00622BF4" w:rsidRDefault="00000000">
            <w:r>
              <w:rPr>
                <w:sz w:val="18"/>
              </w:rPr>
              <w:t>Document checklist + RoboRisk case + risk decision queue</w:t>
            </w:r>
          </w:p>
        </w:tc>
        <w:tc>
          <w:tcPr>
            <w:tcW w:w="3360" w:type="dxa"/>
            <w:tcMar>
              <w:top w:w="100" w:type="dxa"/>
              <w:left w:w="120" w:type="dxa"/>
              <w:bottom w:w="100" w:type="dxa"/>
              <w:right w:w="120" w:type="dxa"/>
            </w:tcMar>
            <w:vAlign w:val="center"/>
          </w:tcPr>
          <w:p w14:paraId="09C6D463" w14:textId="77777777" w:rsidR="00622BF4" w:rsidRDefault="00000000">
            <w:r>
              <w:rPr>
                <w:sz w:val="18"/>
              </w:rPr>
              <w:t>NOW</w:t>
            </w:r>
          </w:p>
        </w:tc>
      </w:tr>
      <w:tr w:rsidR="00622BF4" w14:paraId="73EBCCCA" w14:textId="77777777">
        <w:trPr>
          <w:jc w:val="center"/>
        </w:trPr>
        <w:tc>
          <w:tcPr>
            <w:tcW w:w="3360" w:type="dxa"/>
            <w:tcMar>
              <w:top w:w="100" w:type="dxa"/>
              <w:left w:w="120" w:type="dxa"/>
              <w:bottom w:w="100" w:type="dxa"/>
              <w:right w:w="120" w:type="dxa"/>
            </w:tcMar>
            <w:vAlign w:val="center"/>
          </w:tcPr>
          <w:p w14:paraId="2CFB4666" w14:textId="77777777" w:rsidR="00622BF4" w:rsidRDefault="00000000">
            <w:r>
              <w:rPr>
                <w:sz w:val="18"/>
              </w:rPr>
              <w:t>3</w:t>
            </w:r>
          </w:p>
        </w:tc>
        <w:tc>
          <w:tcPr>
            <w:tcW w:w="3360" w:type="dxa"/>
            <w:tcMar>
              <w:top w:w="100" w:type="dxa"/>
              <w:left w:w="120" w:type="dxa"/>
              <w:bottom w:w="100" w:type="dxa"/>
              <w:right w:w="120" w:type="dxa"/>
            </w:tcMar>
            <w:vAlign w:val="center"/>
          </w:tcPr>
          <w:p w14:paraId="3EC87E50" w14:textId="77777777" w:rsidR="00622BF4" w:rsidRDefault="00000000">
            <w:r>
              <w:rPr>
                <w:sz w:val="18"/>
              </w:rPr>
              <w:t>Processor eligibility rules + NMI/Elavon connector framework/status sync</w:t>
            </w:r>
          </w:p>
        </w:tc>
        <w:tc>
          <w:tcPr>
            <w:tcW w:w="3360" w:type="dxa"/>
            <w:tcMar>
              <w:top w:w="100" w:type="dxa"/>
              <w:left w:w="120" w:type="dxa"/>
              <w:bottom w:w="100" w:type="dxa"/>
              <w:right w:w="120" w:type="dxa"/>
            </w:tcMar>
            <w:vAlign w:val="center"/>
          </w:tcPr>
          <w:p w14:paraId="2CA292F0" w14:textId="77777777" w:rsidR="00622BF4" w:rsidRDefault="00000000">
            <w:r>
              <w:rPr>
                <w:sz w:val="18"/>
              </w:rPr>
              <w:t>NOW</w:t>
            </w:r>
          </w:p>
        </w:tc>
      </w:tr>
      <w:tr w:rsidR="00622BF4" w14:paraId="4A02184E" w14:textId="77777777">
        <w:trPr>
          <w:jc w:val="center"/>
        </w:trPr>
        <w:tc>
          <w:tcPr>
            <w:tcW w:w="3360" w:type="dxa"/>
            <w:tcMar>
              <w:top w:w="100" w:type="dxa"/>
              <w:left w:w="120" w:type="dxa"/>
              <w:bottom w:w="100" w:type="dxa"/>
              <w:right w:w="120" w:type="dxa"/>
            </w:tcMar>
            <w:vAlign w:val="center"/>
          </w:tcPr>
          <w:p w14:paraId="381C45CA" w14:textId="77777777" w:rsidR="00622BF4" w:rsidRDefault="00000000">
            <w:r>
              <w:rPr>
                <w:sz w:val="18"/>
              </w:rPr>
              <w:t>4</w:t>
            </w:r>
          </w:p>
        </w:tc>
        <w:tc>
          <w:tcPr>
            <w:tcW w:w="3360" w:type="dxa"/>
            <w:tcMar>
              <w:top w:w="100" w:type="dxa"/>
              <w:left w:w="120" w:type="dxa"/>
              <w:bottom w:w="100" w:type="dxa"/>
              <w:right w:w="120" w:type="dxa"/>
            </w:tcMar>
            <w:vAlign w:val="center"/>
          </w:tcPr>
          <w:p w14:paraId="2FAE1925" w14:textId="77777777" w:rsidR="00622BF4" w:rsidRDefault="00000000">
            <w:r>
              <w:rPr>
                <w:sz w:val="18"/>
              </w:rPr>
              <w:t>MID/gateway provisioning + integration wizard + test mode</w:t>
            </w:r>
          </w:p>
        </w:tc>
        <w:tc>
          <w:tcPr>
            <w:tcW w:w="3360" w:type="dxa"/>
            <w:tcMar>
              <w:top w:w="100" w:type="dxa"/>
              <w:left w:w="120" w:type="dxa"/>
              <w:bottom w:w="100" w:type="dxa"/>
              <w:right w:w="120" w:type="dxa"/>
            </w:tcMar>
            <w:vAlign w:val="center"/>
          </w:tcPr>
          <w:p w14:paraId="45077436" w14:textId="77777777" w:rsidR="00622BF4" w:rsidRDefault="00000000">
            <w:r>
              <w:rPr>
                <w:sz w:val="18"/>
              </w:rPr>
              <w:t>HIGH</w:t>
            </w:r>
          </w:p>
        </w:tc>
      </w:tr>
      <w:tr w:rsidR="00622BF4" w14:paraId="3FA9DE3D" w14:textId="77777777">
        <w:trPr>
          <w:jc w:val="center"/>
        </w:trPr>
        <w:tc>
          <w:tcPr>
            <w:tcW w:w="3360" w:type="dxa"/>
            <w:tcMar>
              <w:top w:w="100" w:type="dxa"/>
              <w:left w:w="120" w:type="dxa"/>
              <w:bottom w:w="100" w:type="dxa"/>
              <w:right w:w="120" w:type="dxa"/>
            </w:tcMar>
            <w:vAlign w:val="center"/>
          </w:tcPr>
          <w:p w14:paraId="4D6B3643" w14:textId="77777777" w:rsidR="00622BF4" w:rsidRDefault="00000000">
            <w:r>
              <w:rPr>
                <w:sz w:val="18"/>
              </w:rPr>
              <w:t>5</w:t>
            </w:r>
          </w:p>
        </w:tc>
        <w:tc>
          <w:tcPr>
            <w:tcW w:w="3360" w:type="dxa"/>
            <w:tcMar>
              <w:top w:w="100" w:type="dxa"/>
              <w:left w:w="120" w:type="dxa"/>
              <w:bottom w:w="100" w:type="dxa"/>
              <w:right w:w="120" w:type="dxa"/>
            </w:tcMar>
            <w:vAlign w:val="center"/>
          </w:tcPr>
          <w:p w14:paraId="250D7E96" w14:textId="77777777" w:rsidR="00622BF4" w:rsidRDefault="00000000">
            <w:r>
              <w:rPr>
                <w:sz w:val="18"/>
              </w:rPr>
              <w:t>Go-live gate + dual approvals + SLA command center</w:t>
            </w:r>
          </w:p>
        </w:tc>
        <w:tc>
          <w:tcPr>
            <w:tcW w:w="3360" w:type="dxa"/>
            <w:tcMar>
              <w:top w:w="100" w:type="dxa"/>
              <w:left w:w="120" w:type="dxa"/>
              <w:bottom w:w="100" w:type="dxa"/>
              <w:right w:w="120" w:type="dxa"/>
            </w:tcMar>
            <w:vAlign w:val="center"/>
          </w:tcPr>
          <w:p w14:paraId="11BDF698" w14:textId="77777777" w:rsidR="00622BF4" w:rsidRDefault="00000000">
            <w:r>
              <w:rPr>
                <w:sz w:val="18"/>
              </w:rPr>
              <w:t>HIGH</w:t>
            </w:r>
          </w:p>
        </w:tc>
      </w:tr>
      <w:tr w:rsidR="00622BF4" w14:paraId="79EEF731" w14:textId="77777777">
        <w:trPr>
          <w:jc w:val="center"/>
        </w:trPr>
        <w:tc>
          <w:tcPr>
            <w:tcW w:w="3360" w:type="dxa"/>
            <w:tcMar>
              <w:top w:w="100" w:type="dxa"/>
              <w:left w:w="120" w:type="dxa"/>
              <w:bottom w:w="100" w:type="dxa"/>
              <w:right w:w="120" w:type="dxa"/>
            </w:tcMar>
            <w:vAlign w:val="center"/>
          </w:tcPr>
          <w:p w14:paraId="72BFACC3" w14:textId="77777777" w:rsidR="00622BF4" w:rsidRDefault="00000000">
            <w:r>
              <w:rPr>
                <w:sz w:val="18"/>
              </w:rPr>
              <w:t>6</w:t>
            </w:r>
          </w:p>
        </w:tc>
        <w:tc>
          <w:tcPr>
            <w:tcW w:w="3360" w:type="dxa"/>
            <w:tcMar>
              <w:top w:w="100" w:type="dxa"/>
              <w:left w:w="120" w:type="dxa"/>
              <w:bottom w:w="100" w:type="dxa"/>
              <w:right w:w="120" w:type="dxa"/>
            </w:tcMar>
            <w:vAlign w:val="center"/>
          </w:tcPr>
          <w:p w14:paraId="3E53B68B" w14:textId="77777777" w:rsidR="00622BF4" w:rsidRDefault="00000000">
            <w:r>
              <w:rPr>
                <w:sz w:val="18"/>
              </w:rPr>
              <w:t>React modernization of Admin/Partner/Merchant experience</w:t>
            </w:r>
          </w:p>
        </w:tc>
        <w:tc>
          <w:tcPr>
            <w:tcW w:w="3360" w:type="dxa"/>
            <w:tcMar>
              <w:top w:w="100" w:type="dxa"/>
              <w:left w:w="120" w:type="dxa"/>
              <w:bottom w:w="100" w:type="dxa"/>
              <w:right w:w="120" w:type="dxa"/>
            </w:tcMar>
            <w:vAlign w:val="center"/>
          </w:tcPr>
          <w:p w14:paraId="2C8EB628" w14:textId="77777777" w:rsidR="00622BF4" w:rsidRDefault="00000000">
            <w:r>
              <w:rPr>
                <w:sz w:val="18"/>
              </w:rPr>
              <w:t>IN PARALLEL</w:t>
            </w:r>
          </w:p>
        </w:tc>
      </w:tr>
      <w:tr w:rsidR="00622BF4" w14:paraId="6C1B5634" w14:textId="77777777">
        <w:trPr>
          <w:jc w:val="center"/>
        </w:trPr>
        <w:tc>
          <w:tcPr>
            <w:tcW w:w="3360" w:type="dxa"/>
            <w:tcMar>
              <w:top w:w="100" w:type="dxa"/>
              <w:left w:w="120" w:type="dxa"/>
              <w:bottom w:w="100" w:type="dxa"/>
              <w:right w:w="120" w:type="dxa"/>
            </w:tcMar>
            <w:vAlign w:val="center"/>
          </w:tcPr>
          <w:p w14:paraId="5F8E0AC2" w14:textId="77777777" w:rsidR="00622BF4" w:rsidRDefault="00000000">
            <w:r>
              <w:rPr>
                <w:sz w:val="18"/>
              </w:rPr>
              <w:t>7</w:t>
            </w:r>
          </w:p>
        </w:tc>
        <w:tc>
          <w:tcPr>
            <w:tcW w:w="3360" w:type="dxa"/>
            <w:tcMar>
              <w:top w:w="100" w:type="dxa"/>
              <w:left w:w="120" w:type="dxa"/>
              <w:bottom w:w="100" w:type="dxa"/>
              <w:right w:w="120" w:type="dxa"/>
            </w:tcMar>
            <w:vAlign w:val="center"/>
          </w:tcPr>
          <w:p w14:paraId="673FAD55" w14:textId="77777777" w:rsidR="00622BF4" w:rsidRDefault="00000000">
            <w:r>
              <w:rPr>
                <w:sz w:val="18"/>
              </w:rPr>
              <w:t>Additional acquirers, orchestration/routing, reconciliation and conversion optimization</w:t>
            </w:r>
          </w:p>
        </w:tc>
        <w:tc>
          <w:tcPr>
            <w:tcW w:w="3360" w:type="dxa"/>
            <w:tcMar>
              <w:top w:w="100" w:type="dxa"/>
              <w:left w:w="120" w:type="dxa"/>
              <w:bottom w:w="100" w:type="dxa"/>
              <w:right w:w="120" w:type="dxa"/>
            </w:tcMar>
            <w:vAlign w:val="center"/>
          </w:tcPr>
          <w:p w14:paraId="10E9958F" w14:textId="77777777" w:rsidR="00622BF4" w:rsidRDefault="00000000">
            <w:r>
              <w:rPr>
                <w:sz w:val="18"/>
              </w:rPr>
              <w:t>EXPANSION</w:t>
            </w:r>
          </w:p>
        </w:tc>
      </w:tr>
    </w:tbl>
    <w:p w14:paraId="6FC6FF20" w14:textId="77777777" w:rsidR="00622BF4" w:rsidRDefault="00622BF4"/>
    <w:p w14:paraId="403660BE" w14:textId="77777777" w:rsidR="00622BF4" w:rsidRDefault="00000000">
      <w:pPr>
        <w:pStyle w:val="Heading1"/>
      </w:pPr>
      <w:r>
        <w:t>15. Definition of Success</w:t>
      </w:r>
    </w:p>
    <w:tbl>
      <w:tblPr>
        <w:tblStyle w:val="TableGrid"/>
        <w:tblW w:w="0" w:type="auto"/>
        <w:jc w:val="center"/>
        <w:tblLook w:val="04A0" w:firstRow="1" w:lastRow="0" w:firstColumn="1" w:lastColumn="0" w:noHBand="0" w:noVBand="1"/>
      </w:tblPr>
      <w:tblGrid>
        <w:gridCol w:w="5040"/>
        <w:gridCol w:w="5040"/>
      </w:tblGrid>
      <w:tr w:rsidR="00622BF4" w14:paraId="68CA8983" w14:textId="77777777">
        <w:trPr>
          <w:jc w:val="center"/>
        </w:trPr>
        <w:tc>
          <w:tcPr>
            <w:tcW w:w="5040" w:type="dxa"/>
            <w:shd w:val="clear" w:color="auto" w:fill="17365D"/>
            <w:tcMar>
              <w:top w:w="100" w:type="dxa"/>
              <w:left w:w="120" w:type="dxa"/>
              <w:bottom w:w="100" w:type="dxa"/>
              <w:right w:w="120" w:type="dxa"/>
            </w:tcMar>
          </w:tcPr>
          <w:p w14:paraId="012A2514" w14:textId="77777777" w:rsidR="00622BF4" w:rsidRDefault="00000000">
            <w:pPr>
              <w:jc w:val="center"/>
            </w:pPr>
            <w:r>
              <w:rPr>
                <w:b/>
                <w:color w:val="FFFFFF"/>
                <w:sz w:val="18"/>
              </w:rPr>
              <w:t>KPI</w:t>
            </w:r>
          </w:p>
        </w:tc>
        <w:tc>
          <w:tcPr>
            <w:tcW w:w="5040" w:type="dxa"/>
            <w:shd w:val="clear" w:color="auto" w:fill="17365D"/>
            <w:tcMar>
              <w:top w:w="100" w:type="dxa"/>
              <w:left w:w="120" w:type="dxa"/>
              <w:bottom w:w="100" w:type="dxa"/>
              <w:right w:w="120" w:type="dxa"/>
            </w:tcMar>
          </w:tcPr>
          <w:p w14:paraId="48DD31C1" w14:textId="77777777" w:rsidR="00622BF4" w:rsidRDefault="00000000">
            <w:pPr>
              <w:jc w:val="center"/>
            </w:pPr>
            <w:r>
              <w:rPr>
                <w:b/>
                <w:color w:val="FFFFFF"/>
                <w:sz w:val="18"/>
              </w:rPr>
              <w:t>TARGET</w:t>
            </w:r>
          </w:p>
        </w:tc>
      </w:tr>
      <w:tr w:rsidR="00622BF4" w14:paraId="7C928A16" w14:textId="77777777">
        <w:trPr>
          <w:jc w:val="center"/>
        </w:trPr>
        <w:tc>
          <w:tcPr>
            <w:tcW w:w="5040" w:type="dxa"/>
            <w:tcMar>
              <w:top w:w="100" w:type="dxa"/>
              <w:left w:w="120" w:type="dxa"/>
              <w:bottom w:w="100" w:type="dxa"/>
              <w:right w:w="120" w:type="dxa"/>
            </w:tcMar>
            <w:vAlign w:val="center"/>
          </w:tcPr>
          <w:p w14:paraId="3D0A4812" w14:textId="77777777" w:rsidR="00622BF4" w:rsidRDefault="00000000">
            <w:r>
              <w:rPr>
                <w:sz w:val="18"/>
              </w:rPr>
              <w:t>Complete application → underwriting decision</w:t>
            </w:r>
          </w:p>
        </w:tc>
        <w:tc>
          <w:tcPr>
            <w:tcW w:w="5040" w:type="dxa"/>
            <w:tcMar>
              <w:top w:w="100" w:type="dxa"/>
              <w:left w:w="120" w:type="dxa"/>
              <w:bottom w:w="100" w:type="dxa"/>
              <w:right w:w="120" w:type="dxa"/>
            </w:tcMar>
            <w:vAlign w:val="center"/>
          </w:tcPr>
          <w:p w14:paraId="4E7BC071" w14:textId="77777777" w:rsidR="00622BF4" w:rsidRDefault="00000000">
            <w:r>
              <w:rPr>
                <w:sz w:val="18"/>
              </w:rPr>
              <w:t>&lt; 1 business day for standard cases</w:t>
            </w:r>
          </w:p>
        </w:tc>
      </w:tr>
      <w:tr w:rsidR="00622BF4" w14:paraId="78B2CB09" w14:textId="77777777">
        <w:trPr>
          <w:jc w:val="center"/>
        </w:trPr>
        <w:tc>
          <w:tcPr>
            <w:tcW w:w="5040" w:type="dxa"/>
            <w:tcMar>
              <w:top w:w="100" w:type="dxa"/>
              <w:left w:w="120" w:type="dxa"/>
              <w:bottom w:w="100" w:type="dxa"/>
              <w:right w:w="120" w:type="dxa"/>
            </w:tcMar>
            <w:vAlign w:val="center"/>
          </w:tcPr>
          <w:p w14:paraId="1CC8626F" w14:textId="77777777" w:rsidR="00622BF4" w:rsidRDefault="00000000">
            <w:r>
              <w:rPr>
                <w:sz w:val="18"/>
              </w:rPr>
              <w:t>Processor-ready package</w:t>
            </w:r>
          </w:p>
        </w:tc>
        <w:tc>
          <w:tcPr>
            <w:tcW w:w="5040" w:type="dxa"/>
            <w:tcMar>
              <w:top w:w="100" w:type="dxa"/>
              <w:left w:w="120" w:type="dxa"/>
              <w:bottom w:w="100" w:type="dxa"/>
              <w:right w:w="120" w:type="dxa"/>
            </w:tcMar>
            <w:vAlign w:val="center"/>
          </w:tcPr>
          <w:p w14:paraId="4E74FA4A" w14:textId="77777777" w:rsidR="00622BF4" w:rsidRDefault="00000000">
            <w:r>
              <w:rPr>
                <w:sz w:val="18"/>
              </w:rPr>
              <w:t>Same day after required documents complete</w:t>
            </w:r>
          </w:p>
        </w:tc>
      </w:tr>
      <w:tr w:rsidR="00622BF4" w14:paraId="726037AA" w14:textId="77777777">
        <w:trPr>
          <w:jc w:val="center"/>
        </w:trPr>
        <w:tc>
          <w:tcPr>
            <w:tcW w:w="5040" w:type="dxa"/>
            <w:tcMar>
              <w:top w:w="100" w:type="dxa"/>
              <w:left w:w="120" w:type="dxa"/>
              <w:bottom w:w="100" w:type="dxa"/>
              <w:right w:w="120" w:type="dxa"/>
            </w:tcMar>
            <w:vAlign w:val="center"/>
          </w:tcPr>
          <w:p w14:paraId="7E241685" w14:textId="77777777" w:rsidR="00622BF4" w:rsidRDefault="00000000">
            <w:r>
              <w:rPr>
                <w:sz w:val="18"/>
              </w:rPr>
              <w:t>Standard merchant → live</w:t>
            </w:r>
          </w:p>
        </w:tc>
        <w:tc>
          <w:tcPr>
            <w:tcW w:w="5040" w:type="dxa"/>
            <w:tcMar>
              <w:top w:w="100" w:type="dxa"/>
              <w:left w:w="120" w:type="dxa"/>
              <w:bottom w:w="100" w:type="dxa"/>
              <w:right w:w="120" w:type="dxa"/>
            </w:tcMar>
            <w:vAlign w:val="center"/>
          </w:tcPr>
          <w:p w14:paraId="4980EF11" w14:textId="77777777" w:rsidR="00622BF4" w:rsidRDefault="00000000">
            <w:r>
              <w:rPr>
                <w:sz w:val="18"/>
              </w:rPr>
              <w:t>≤ 4 business days when processor response permits</w:t>
            </w:r>
          </w:p>
        </w:tc>
      </w:tr>
      <w:tr w:rsidR="00622BF4" w14:paraId="3187D51B" w14:textId="77777777">
        <w:trPr>
          <w:jc w:val="center"/>
        </w:trPr>
        <w:tc>
          <w:tcPr>
            <w:tcW w:w="5040" w:type="dxa"/>
            <w:tcMar>
              <w:top w:w="100" w:type="dxa"/>
              <w:left w:w="120" w:type="dxa"/>
              <w:bottom w:w="100" w:type="dxa"/>
              <w:right w:w="120" w:type="dxa"/>
            </w:tcMar>
            <w:vAlign w:val="center"/>
          </w:tcPr>
          <w:p w14:paraId="70446273" w14:textId="77777777" w:rsidR="00622BF4" w:rsidRDefault="00000000">
            <w:r>
              <w:rPr>
                <w:sz w:val="18"/>
              </w:rPr>
              <w:t>Duplicate data entry</w:t>
            </w:r>
          </w:p>
        </w:tc>
        <w:tc>
          <w:tcPr>
            <w:tcW w:w="5040" w:type="dxa"/>
            <w:tcMar>
              <w:top w:w="100" w:type="dxa"/>
              <w:left w:w="120" w:type="dxa"/>
              <w:bottom w:w="100" w:type="dxa"/>
              <w:right w:w="120" w:type="dxa"/>
            </w:tcMar>
            <w:vAlign w:val="center"/>
          </w:tcPr>
          <w:p w14:paraId="0A81D2FC" w14:textId="77777777" w:rsidR="00622BF4" w:rsidRDefault="00000000">
            <w:r>
              <w:rPr>
                <w:sz w:val="18"/>
              </w:rPr>
              <w:t>Near zero</w:t>
            </w:r>
          </w:p>
        </w:tc>
      </w:tr>
      <w:tr w:rsidR="00622BF4" w14:paraId="3076A70F" w14:textId="77777777">
        <w:trPr>
          <w:jc w:val="center"/>
        </w:trPr>
        <w:tc>
          <w:tcPr>
            <w:tcW w:w="5040" w:type="dxa"/>
            <w:tcMar>
              <w:top w:w="100" w:type="dxa"/>
              <w:left w:w="120" w:type="dxa"/>
              <w:bottom w:w="100" w:type="dxa"/>
              <w:right w:w="120" w:type="dxa"/>
            </w:tcMar>
            <w:vAlign w:val="center"/>
          </w:tcPr>
          <w:p w14:paraId="43073231" w14:textId="77777777" w:rsidR="00622BF4" w:rsidRDefault="00000000">
            <w:r>
              <w:rPr>
                <w:sz w:val="18"/>
              </w:rPr>
              <w:t>Unknown application status</w:t>
            </w:r>
          </w:p>
        </w:tc>
        <w:tc>
          <w:tcPr>
            <w:tcW w:w="5040" w:type="dxa"/>
            <w:tcMar>
              <w:top w:w="100" w:type="dxa"/>
              <w:left w:w="120" w:type="dxa"/>
              <w:bottom w:w="100" w:type="dxa"/>
              <w:right w:w="120" w:type="dxa"/>
            </w:tcMar>
            <w:vAlign w:val="center"/>
          </w:tcPr>
          <w:p w14:paraId="061D6349" w14:textId="77777777" w:rsidR="00622BF4" w:rsidRDefault="00000000">
            <w:r>
              <w:rPr>
                <w:sz w:val="18"/>
              </w:rPr>
              <w:t>Zero</w:t>
            </w:r>
          </w:p>
        </w:tc>
      </w:tr>
      <w:tr w:rsidR="00622BF4" w14:paraId="38C0EB3A" w14:textId="77777777">
        <w:trPr>
          <w:jc w:val="center"/>
        </w:trPr>
        <w:tc>
          <w:tcPr>
            <w:tcW w:w="5040" w:type="dxa"/>
            <w:tcMar>
              <w:top w:w="100" w:type="dxa"/>
              <w:left w:w="120" w:type="dxa"/>
              <w:bottom w:w="100" w:type="dxa"/>
              <w:right w:w="120" w:type="dxa"/>
            </w:tcMar>
            <w:vAlign w:val="center"/>
          </w:tcPr>
          <w:p w14:paraId="52F3C57C" w14:textId="77777777" w:rsidR="00622BF4" w:rsidRDefault="00000000">
            <w:r>
              <w:rPr>
                <w:sz w:val="18"/>
              </w:rPr>
              <w:t>Critical manual reminder steps</w:t>
            </w:r>
          </w:p>
        </w:tc>
        <w:tc>
          <w:tcPr>
            <w:tcW w:w="5040" w:type="dxa"/>
            <w:tcMar>
              <w:top w:w="100" w:type="dxa"/>
              <w:left w:w="120" w:type="dxa"/>
              <w:bottom w:w="100" w:type="dxa"/>
              <w:right w:w="120" w:type="dxa"/>
            </w:tcMar>
            <w:vAlign w:val="center"/>
          </w:tcPr>
          <w:p w14:paraId="6CEC1A7C" w14:textId="77777777" w:rsidR="00622BF4" w:rsidRDefault="00000000">
            <w:r>
              <w:rPr>
                <w:sz w:val="18"/>
              </w:rPr>
              <w:t>Zero</w:t>
            </w:r>
          </w:p>
        </w:tc>
      </w:tr>
      <w:tr w:rsidR="00622BF4" w14:paraId="56259DE8" w14:textId="77777777">
        <w:trPr>
          <w:jc w:val="center"/>
        </w:trPr>
        <w:tc>
          <w:tcPr>
            <w:tcW w:w="5040" w:type="dxa"/>
            <w:tcMar>
              <w:top w:w="100" w:type="dxa"/>
              <w:left w:w="120" w:type="dxa"/>
              <w:bottom w:w="100" w:type="dxa"/>
              <w:right w:w="120" w:type="dxa"/>
            </w:tcMar>
            <w:vAlign w:val="center"/>
          </w:tcPr>
          <w:p w14:paraId="5C0CE45D" w14:textId="77777777" w:rsidR="00622BF4" w:rsidRDefault="00000000">
            <w:r>
              <w:rPr>
                <w:sz w:val="18"/>
              </w:rPr>
              <w:t>Production go-live</w:t>
            </w:r>
          </w:p>
        </w:tc>
        <w:tc>
          <w:tcPr>
            <w:tcW w:w="5040" w:type="dxa"/>
            <w:tcMar>
              <w:top w:w="100" w:type="dxa"/>
              <w:left w:w="120" w:type="dxa"/>
              <w:bottom w:w="100" w:type="dxa"/>
              <w:right w:w="120" w:type="dxa"/>
            </w:tcMar>
            <w:vAlign w:val="center"/>
          </w:tcPr>
          <w:p w14:paraId="75A1AAE2" w14:textId="77777777" w:rsidR="00622BF4" w:rsidRDefault="00000000">
            <w:r>
              <w:rPr>
                <w:sz w:val="18"/>
              </w:rPr>
              <w:t>100% controlled approval + audit trail</w:t>
            </w:r>
          </w:p>
        </w:tc>
      </w:tr>
      <w:tr w:rsidR="00622BF4" w14:paraId="372CB0AD" w14:textId="77777777">
        <w:trPr>
          <w:jc w:val="center"/>
        </w:trPr>
        <w:tc>
          <w:tcPr>
            <w:tcW w:w="5040" w:type="dxa"/>
            <w:tcMar>
              <w:top w:w="100" w:type="dxa"/>
              <w:left w:w="120" w:type="dxa"/>
              <w:bottom w:w="100" w:type="dxa"/>
              <w:right w:w="120" w:type="dxa"/>
            </w:tcMar>
            <w:vAlign w:val="center"/>
          </w:tcPr>
          <w:p w14:paraId="7C27A638" w14:textId="77777777" w:rsidR="00622BF4" w:rsidRDefault="00000000">
            <w:r>
              <w:rPr>
                <w:sz w:val="18"/>
              </w:rPr>
              <w:t>Connector failures</w:t>
            </w:r>
          </w:p>
        </w:tc>
        <w:tc>
          <w:tcPr>
            <w:tcW w:w="5040" w:type="dxa"/>
            <w:tcMar>
              <w:top w:w="100" w:type="dxa"/>
              <w:left w:w="120" w:type="dxa"/>
              <w:bottom w:w="100" w:type="dxa"/>
              <w:right w:w="120" w:type="dxa"/>
            </w:tcMar>
            <w:vAlign w:val="center"/>
          </w:tcPr>
          <w:p w14:paraId="1820A37D" w14:textId="77777777" w:rsidR="00622BF4" w:rsidRDefault="00000000">
            <w:r>
              <w:rPr>
                <w:sz w:val="18"/>
              </w:rPr>
              <w:t>Visible, retryable and reconcilable</w:t>
            </w:r>
          </w:p>
        </w:tc>
      </w:tr>
    </w:tbl>
    <w:p w14:paraId="4882B483" w14:textId="77777777" w:rsidR="00622BF4" w:rsidRDefault="00622BF4"/>
    <w:p w14:paraId="5953F35C" w14:textId="77777777" w:rsidR="00622BF4" w:rsidRDefault="00000000">
      <w:pPr>
        <w:jc w:val="center"/>
      </w:pPr>
      <w:r>
        <w:rPr>
          <w:b/>
          <w:color w:val="E56A00"/>
          <w:sz w:val="32"/>
        </w:rPr>
        <w:t>BUILD THE 4-DAY ACTIVATION ENGINE — NOT A LANGUAGE REWRITE</w:t>
      </w:r>
    </w:p>
    <w:p w14:paraId="04ABEE3C" w14:textId="77777777" w:rsidR="00622BF4" w:rsidRDefault="00000000">
      <w:pPr>
        <w:jc w:val="center"/>
      </w:pPr>
      <w:r>
        <w:rPr>
          <w:i/>
        </w:rPr>
        <w:t>The platform should make the next action obvious, automate everything repeatable, and reserve human time for judgment, exceptions and approvals.</w:t>
      </w:r>
    </w:p>
    <w:p>
      <w:r>
        <w:br w:type="page"/>
      </w:r>
    </w:p>
    <w:p>
      <w:pPr>
        <w:pStyle w:val="Heading1"/>
      </w:pPr>
      <w:r>
        <w:t>V3.7.1 Activation Alignment</w:t>
      </w:r>
    </w:p>
    <w:p>
      <w:r>
        <w:t>This section is controlling where earlier V3.7 wording conflicts with it.</w:t>
      </w:r>
    </w:p>
    <w:p>
      <w:pPr>
        <w:pStyle w:val="ListBullet"/>
      </w:pPr>
      <w:r>
        <w:t>RoboRiskAnalysis is implemented in PHP/Laravel as a separate product with its own repository, database and deployment boundary. AmpliRail integrates through RiskDecision only.</w:t>
      </w:r>
    </w:p>
    <w:p>
      <w:pPr>
        <w:pStyle w:val="ListBullet"/>
      </w:pPr>
      <w:r>
        <w:t>Sandbox MerchantAccount, test MID, sandbox API keys and webhook secret are provisioned at submitted, not after underwriting approval.</w:t>
      </w:r>
    </w:p>
    <w:p>
      <w:pPr>
        <w:pStyle w:val="ListBullet"/>
      </w:pPr>
      <w:r>
        <w:t>CRM handoff uses the approved AmpliRail machine-auth mechanism; OAuth2 client credentials are used where already supported by Identity.</w:t>
      </w:r>
    </w:p>
    <w:p>
      <w:pPr>
        <w:pStyle w:val="ListBullet"/>
      </w:pPr>
      <w:r>
        <w:t>The production go-live gate fails closed. Disabling or losing the gate never exposes a simpler manual activation path.</w:t>
      </w:r>
    </w:p>
    <w:p>
      <w:pPr>
        <w:pStyle w:val="ListBullet"/>
      </w:pPr>
      <w:r>
        <w:t>Emergency production override requires Platform Owner authorization plus a second authorized human, step-up authentication, mandatory reason and immutable audit event.</w:t>
      </w:r>
    </w:p>
    <w:p>
      <w:pPr>
        <w:pStyle w:val="ListBullet"/>
      </w:pPr>
      <w:r>
        <w:t>Sprint 0.5 implementation is AR-174 -&gt; AR-168 -&gt; AR-171 -&gt; AR-169/AR-170 -&gt; AR-172 -&gt; AR-173, while Sprint 0 runs in parallel.</w:t>
      </w:r>
    </w:p>
    <w:sectPr w:rsidR="00622BF4" w:rsidSect="00034616">
      <w:footerReference w:type="default" r:id="rId8"/>
      <w:head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04EBE" w14:textId="77777777" w:rsidR="00A914F7" w:rsidRDefault="00A914F7">
      <w:pPr>
        <w:spacing w:after="0" w:line="240" w:lineRule="auto"/>
      </w:pPr>
      <w:r>
        <w:separator/>
      </w:r>
    </w:p>
  </w:endnote>
  <w:endnote w:type="continuationSeparator" w:id="0">
    <w:p w14:paraId="18A3E124" w14:textId="77777777" w:rsidR="00A914F7" w:rsidRDefault="00A91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66A5" w14:textId="77777777" w:rsidR="00622BF4" w:rsidRDefault="00000000">
    <w:pPr>
      <w:pStyle w:val="Footer"/>
      <w:jc w:val="center"/>
    </w:pPr>
    <w:r>
      <w:rPr>
        <w:color w:val="7A828C"/>
        <w:sz w:val="16"/>
      </w:rPr>
      <w:t>eDataPay / AmpliRail • Merchant Activation System Design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A3A30" w14:textId="77777777" w:rsidR="00A914F7" w:rsidRDefault="00A914F7">
      <w:pPr>
        <w:spacing w:after="0" w:line="240" w:lineRule="auto"/>
      </w:pPr>
      <w:r>
        <w:separator/>
      </w:r>
    </w:p>
  </w:footnote>
  <w:footnote w:type="continuationSeparator" w:id="0">
    <w:p w14:paraId="46DDB4BA" w14:textId="77777777" w:rsidR="00A914F7" w:rsidRDefault="00A914F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352341">
    <w:abstractNumId w:val="8"/>
  </w:num>
  <w:num w:numId="2" w16cid:durableId="543953374">
    <w:abstractNumId w:val="6"/>
  </w:num>
  <w:num w:numId="3" w16cid:durableId="1602637666">
    <w:abstractNumId w:val="5"/>
  </w:num>
  <w:num w:numId="4" w16cid:durableId="1648895867">
    <w:abstractNumId w:val="4"/>
  </w:num>
  <w:num w:numId="5" w16cid:durableId="493186609">
    <w:abstractNumId w:val="7"/>
  </w:num>
  <w:num w:numId="6" w16cid:durableId="443378454">
    <w:abstractNumId w:val="3"/>
  </w:num>
  <w:num w:numId="7" w16cid:durableId="1997144624">
    <w:abstractNumId w:val="2"/>
  </w:num>
  <w:num w:numId="8" w16cid:durableId="282885997">
    <w:abstractNumId w:val="1"/>
  </w:num>
  <w:num w:numId="9" w16cid:durableId="2637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5EB"/>
    <w:rsid w:val="00622BF4"/>
    <w:rsid w:val="007C1D20"/>
    <w:rsid w:val="00A914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A160D"/>
  <w14:defaultImageDpi w14:val="300"/>
  <w15:docId w15:val="{0CA2E58E-1808-490F-807E-BB4496CB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56A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2063</Words>
  <Characters>11761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Elisha</cp:lastModifiedBy>
  <cp:revision>2</cp:revision>
  <dcterms:created xsi:type="dcterms:W3CDTF">2013-12-23T23:15:00Z</dcterms:created>
  <dcterms:modified xsi:type="dcterms:W3CDTF">2026-10-04T21:09:00Z</dcterms:modified>
  <cp:category/>
</cp:coreProperties>
</file>