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547D29B8" w14:textId="1861A351" w:rsidR="0059095F" w:rsidRDefault="0059095F" w:rsidP="00DB6806">
      <w:pPr>
        <w:pStyle w:val="Heading1"/>
        <w:rPr>
          <w:rStyle w:val="normaltextrun"/>
          <w:color w:val="0F4761"/>
        </w:rPr>
      </w:pPr>
      <w:bookmarkStart w:id="0" w:name="_Toc179540520"/>
      <w:r>
        <w:rPr>
          <w:rStyle w:val="normaltextrun"/>
          <w:color w:val="0F4761"/>
        </w:rPr>
        <w:lastRenderedPageBreak/>
        <w:t>Glossary</w:t>
      </w:r>
    </w:p>
    <w:p w14:paraId="79AE6BF3" w14:textId="03D90515" w:rsidR="0059095F" w:rsidRPr="0059095F" w:rsidRDefault="0059095F" w:rsidP="0059095F">
      <w:r>
        <w:t>Database Management Systems (DBMS), Structured Query Language (SQL)</w:t>
      </w:r>
      <w:r w:rsidR="00E72361">
        <w:t>, Change Data Capture (CDC</w:t>
      </w:r>
      <w:proofErr w:type="gramStart"/>
      <w:r w:rsidR="00E72361">
        <w:t xml:space="preserve">) </w:t>
      </w:r>
      <w:r w:rsidR="00C54A03">
        <w:t>,</w:t>
      </w:r>
      <w:proofErr w:type="gramEnd"/>
      <w:r w:rsidR="00C54A03">
        <w:t xml:space="preserve"> </w:t>
      </w:r>
      <w:r w:rsidR="00C54A03" w:rsidRPr="00C54A03">
        <w:t xml:space="preserve">ACID (Atomicity, Consistency, Isolation, Durability) </w:t>
      </w:r>
      <w:r w:rsidR="00C54A03">
        <w:t>,</w:t>
      </w:r>
      <w:r w:rsidR="002D7F7A">
        <w:t xml:space="preserve"> </w:t>
      </w:r>
      <w:r w:rsidR="002D7F7A" w:rsidRPr="00705607">
        <w:t xml:space="preserve">Distributed Database System (DDBS) </w:t>
      </w:r>
    </w:p>
    <w:p w14:paraId="0DCC1066" w14:textId="71F16358" w:rsidR="008B6F79" w:rsidRDefault="008B6F79" w:rsidP="00DB6806">
      <w:pPr>
        <w:pStyle w:val="Heading1"/>
        <w:rPr>
          <w:rFonts w:ascii="Segoe UI" w:hAnsi="Segoe UI" w:cs="Segoe UI"/>
          <w:sz w:val="18"/>
          <w:szCs w:val="18"/>
        </w:rPr>
      </w:pPr>
      <w:r>
        <w:rPr>
          <w:rStyle w:val="normaltextrun"/>
          <w:color w:val="0F4761"/>
        </w:rPr>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bookmarkStart w:id="1" w:name="_Toc179540521"/>
      <w:r>
        <w:rPr>
          <w:rStyle w:val="normaltextrun"/>
          <w:color w:val="0F4761"/>
        </w:rPr>
        <w:t>Chapter 1: Introduction</w:t>
      </w:r>
      <w:r>
        <w:rPr>
          <w:rStyle w:val="eop"/>
          <w:color w:val="0F4761"/>
        </w:rPr>
        <w:t> </w:t>
      </w:r>
      <w:r w:rsidR="000733AA">
        <w:rPr>
          <w:rStyle w:val="eop"/>
          <w:color w:val="0F4761"/>
        </w:rPr>
        <w:t>– Main Research Area</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11ECA5AE"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w:t>
      </w:r>
      <w:proofErr w:type="gramStart"/>
      <w:r>
        <w:t>in order to</w:t>
      </w:r>
      <w:proofErr w:type="gramEnd"/>
      <w:r>
        <w:t xml:space="preserve"> evaluate and create a solution to alleviate the issues of a system in extreme connectivity environments. A key area of interest is the use of Change Data Capture </w:t>
      </w:r>
      <w:r w:rsidR="00E72361">
        <w:t xml:space="preserve">(CDC) </w:t>
      </w:r>
      <w:r>
        <w:t>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Pr="00B54D4B" w:rsidRDefault="00310C8B" w:rsidP="008B6F79">
      <w:pPr>
        <w:pStyle w:val="paragraph"/>
        <w:spacing w:before="0" w:beforeAutospacing="0" w:after="0" w:afterAutospacing="0"/>
        <w:textAlignment w:val="baseline"/>
        <w:rPr>
          <w:rFonts w:ascii="Segoe UI" w:hAnsi="Segoe UI" w:cs="Segoe UI"/>
          <w:color w:val="FF0000"/>
          <w:sz w:val="18"/>
          <w:szCs w:val="18"/>
        </w:rPr>
      </w:pPr>
      <w:r w:rsidRPr="00B54D4B">
        <w:rPr>
          <w:rFonts w:ascii="Segoe UI" w:hAnsi="Segoe UI" w:cs="Segoe UI"/>
          <w:color w:val="FF0000"/>
          <w:sz w:val="18"/>
          <w:szCs w:val="18"/>
        </w:rPr>
        <w:t>Decoupling of the Database Replication from the DBMS to allow database replication to be configured via a middleware.</w:t>
      </w:r>
    </w:p>
    <w:p w14:paraId="0296BFFA" w14:textId="43ACB0EB" w:rsidR="008B6F79" w:rsidRDefault="008B6F79" w:rsidP="002670E9">
      <w:pPr>
        <w:pStyle w:val="Heading1"/>
        <w:rPr>
          <w:rFonts w:ascii="Segoe UI" w:hAnsi="Segoe UI" w:cs="Segoe UI"/>
          <w:sz w:val="18"/>
          <w:szCs w:val="18"/>
        </w:rPr>
      </w:pPr>
      <w:bookmarkStart w:id="2" w:name="_Toc179540522"/>
      <w:r>
        <w:rPr>
          <w:rStyle w:val="normaltextrun"/>
          <w:color w:val="0F4761"/>
        </w:rPr>
        <w:t>Chapter 2: Literature Review</w:t>
      </w:r>
      <w:bookmarkEnd w:id="2"/>
      <w:r w:rsidR="000733AA">
        <w:rPr>
          <w:rStyle w:val="normaltextrun"/>
          <w:color w:val="0F4761"/>
        </w:rPr>
        <w:t xml:space="preserve"> </w:t>
      </w:r>
    </w:p>
    <w:p w14:paraId="5B16D111" w14:textId="69A5B8D5" w:rsidR="001513D1" w:rsidRPr="001513D1" w:rsidRDefault="008B6F79" w:rsidP="001513D1">
      <w:pPr>
        <w:pStyle w:val="Heading2"/>
        <w:rPr>
          <w:color w:val="0F4761"/>
        </w:rPr>
      </w:pPr>
      <w:bookmarkStart w:id="3" w:name="_Toc179540523"/>
      <w:r>
        <w:rPr>
          <w:rStyle w:val="normaltextrun"/>
          <w:color w:val="0F4761"/>
        </w:rPr>
        <w:t>2.1 Replication in Database Management Systems</w:t>
      </w:r>
      <w:r w:rsidR="009D5C88">
        <w:rPr>
          <w:rStyle w:val="normaltextrun"/>
          <w:color w:val="0F4761"/>
        </w:rPr>
        <w:t>.</w:t>
      </w:r>
      <w:bookmarkEnd w:id="3"/>
    </w:p>
    <w:p w14:paraId="4062CB83" w14:textId="46A68B0A" w:rsidR="008B6F79" w:rsidRDefault="008B6F79" w:rsidP="002670E9">
      <w:pPr>
        <w:pStyle w:val="Heading3"/>
        <w:rPr>
          <w:rFonts w:ascii="Segoe UI" w:hAnsi="Segoe UI" w:cs="Segoe UI"/>
          <w:sz w:val="18"/>
          <w:szCs w:val="18"/>
        </w:rPr>
      </w:pPr>
      <w:bookmarkStart w:id="4" w:name="_Toc179540524"/>
      <w:r>
        <w:rPr>
          <w:rStyle w:val="normaltextrun"/>
          <w:color w:val="0F4761"/>
        </w:rPr>
        <w:t>2.1.1 What is Database Replication?</w:t>
      </w:r>
      <w:bookmarkEnd w:id="4"/>
      <w:r>
        <w:rPr>
          <w:rStyle w:val="eop"/>
          <w:color w:val="0F4761"/>
        </w:rPr>
        <w:t> </w:t>
      </w:r>
    </w:p>
    <w:p w14:paraId="35229943" w14:textId="77777777" w:rsidR="00BE0715" w:rsidRDefault="00BE0715" w:rsidP="00BE0715">
      <w:bookmarkStart w:id="5" w:name="_Toc179540525"/>
      <w:r>
        <w:t xml:space="preserve">Database Replication is the frequent transferral of data stored in one database into another database, in a distributed system this secondary (or nth tier) database is also available to be used in conjunction with the original, this is what is known as a “Master-Slave” orientation in a distributed system, where one database consistently updates another database. However, there </w:t>
      </w:r>
      <w:r>
        <w:lastRenderedPageBreak/>
        <w:t xml:space="preserve">are many other replication models of which some will be discussed later in this chapter. The basis is that data is copied from one database to another, and the manner of which is based on the system architecture as well as the available replication techniques </w:t>
      </w:r>
      <w:proofErr w:type="gramStart"/>
      <w:r>
        <w:t>in a given</w:t>
      </w:r>
      <w:proofErr w:type="gramEnd"/>
      <w:r>
        <w:t xml:space="preserve"> Database Management System (DBMS). 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1C6BC7B7" w14:textId="3B16D472" w:rsidR="00430DBD" w:rsidRPr="00430DBD" w:rsidRDefault="00430DBD" w:rsidP="00430DBD">
      <w:pPr>
        <w:pStyle w:val="Heading3"/>
        <w:rPr>
          <w:rFonts w:ascii="Segoe UI" w:hAnsi="Segoe UI" w:cs="Segoe UI"/>
          <w:sz w:val="18"/>
          <w:szCs w:val="18"/>
        </w:rPr>
      </w:pPr>
      <w:r>
        <w:rPr>
          <w:rStyle w:val="normaltextrun"/>
          <w:color w:val="0F4761"/>
        </w:rPr>
        <w:t>2.1.</w:t>
      </w:r>
      <w:r w:rsidR="001513D1">
        <w:rPr>
          <w:rStyle w:val="normaltextrun"/>
          <w:color w:val="0F4761"/>
        </w:rPr>
        <w:t>2</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6C209AC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001E17CA" w:rsidRPr="001E17CA">
        <w:rPr>
          <w:rFonts w:cs="Times New Roman"/>
        </w:rPr>
        <w:t>(M. Wiesmann et al., 2000)</w:t>
      </w:r>
      <w:r>
        <w:fldChar w:fldCharType="end"/>
      </w:r>
    </w:p>
    <w:p w14:paraId="4E598D56" w14:textId="77777777" w:rsidR="00701F73"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61073F7E" w14:textId="157BE5DA"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1E17CA" w:rsidRPr="001E17CA">
        <w:rPr>
          <w:rFonts w:cs="Times New Roman"/>
        </w:rPr>
        <w:t>(M. Wiesmann et al., 2000)</w:t>
      </w:r>
      <w:r w:rsidR="009D5C88">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79769155" w:rsidR="00917E6F"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59C3C278" w14:textId="65F210FE" w:rsidR="003A35C4" w:rsidRDefault="003A35C4" w:rsidP="003A35C4">
      <w:pPr>
        <w:pStyle w:val="Heading3"/>
        <w:rPr>
          <w:rStyle w:val="normaltextrun"/>
          <w:color w:val="0F4761"/>
        </w:rPr>
      </w:pPr>
      <w:r>
        <w:rPr>
          <w:rStyle w:val="normaltextrun"/>
          <w:color w:val="0F4761"/>
        </w:rPr>
        <w:lastRenderedPageBreak/>
        <w:t>2.1.3 Database Replication Change Propagation</w:t>
      </w:r>
      <w:r w:rsidR="00446DCE">
        <w:rPr>
          <w:rStyle w:val="normaltextrun"/>
          <w:color w:val="0F4761"/>
        </w:rPr>
        <w:t xml:space="preserve"> Strategies</w:t>
      </w:r>
      <w:r>
        <w:rPr>
          <w:rStyle w:val="normaltextrun"/>
          <w:color w:val="0F4761"/>
        </w:rPr>
        <w:t>.</w:t>
      </w:r>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w:t>
      </w:r>
      <w:r>
        <w:t xml:space="preserve"> </w:t>
      </w:r>
      <w:r>
        <w:t>However, it requires mechanisms to track and identify changed rows, potentially adding complexity.</w:t>
      </w:r>
    </w:p>
    <w:p w14:paraId="16AE6F53" w14:textId="7DB668BB" w:rsidR="00446DCE" w:rsidRDefault="00446DCE" w:rsidP="00446DCE">
      <w:r>
        <w:t xml:space="preserve">Statement-based replication propagates the SQL statements that caused the changes. This can be efficient for simple updates but can lead to inconsistencies if statements have non-deterministic </w:t>
      </w:r>
      <w:r>
        <w:t>behaviour</w:t>
      </w:r>
      <w:r>
        <w:t xml:space="preserve">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0346BB27" w:rsidR="00263D6F" w:rsidRDefault="00263D6F" w:rsidP="00263D6F">
      <w:pPr>
        <w:pStyle w:val="Quote"/>
      </w:pPr>
      <w:r>
        <w:t>“</w:t>
      </w:r>
      <w:r>
        <w:t>Triggers,</w:t>
      </w:r>
      <w:r>
        <w:t xml:space="preserve"> </w:t>
      </w:r>
      <w:r>
        <w:t>for example, are often used to perform reporting tasks and may</w:t>
      </w:r>
      <w:r>
        <w:t xml:space="preserve"> </w:t>
      </w:r>
      <w:r>
        <w:t>update a different reporting database instance.</w:t>
      </w:r>
      <w:r>
        <w:t>”</w:t>
      </w:r>
      <w:r>
        <w:fldChar w:fldCharType="begin"/>
      </w:r>
      <w:r>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oi.org/10.1145/1376616.1376691","author":[{"family":"Cecchet","given":"Emmanuel"},{"family":"Candea","given":"George"},{"family":"Ailamaki","given":"Anastasia"}],"accessed":{"date-parts":[["2024",9,19]]},"issued":{"date-parts":[["2008",6,9]]}}}],"schema":"https://github.com/citation-style-language/schema/raw/master/csl-citation.json"} </w:instrText>
      </w:r>
      <w:r>
        <w:fldChar w:fldCharType="separate"/>
      </w:r>
      <w:r w:rsidRPr="00263D6F">
        <w:rPr>
          <w:rFonts w:cs="Times New Roman"/>
        </w:rPr>
        <w:t>(</w:t>
      </w:r>
      <w:proofErr w:type="spellStart"/>
      <w:r w:rsidRPr="00263D6F">
        <w:rPr>
          <w:rFonts w:cs="Times New Roman"/>
        </w:rPr>
        <w:t>Cecchet</w:t>
      </w:r>
      <w:proofErr w:type="spellEnd"/>
      <w:r w:rsidRPr="00263D6F">
        <w:rPr>
          <w:rFonts w:cs="Times New Roman"/>
        </w:rPr>
        <w:t xml:space="preserve">, Candea and </w:t>
      </w:r>
      <w:proofErr w:type="spellStart"/>
      <w:r w:rsidRPr="00263D6F">
        <w:rPr>
          <w:rFonts w:cs="Times New Roman"/>
        </w:rPr>
        <w:t>Ailamaki</w:t>
      </w:r>
      <w:proofErr w:type="spellEnd"/>
      <w:r w:rsidRPr="00263D6F">
        <w:rPr>
          <w:rFonts w:cs="Times New Roman"/>
        </w:rPr>
        <w:t>, 2008)</w:t>
      </w:r>
      <w:r>
        <w:fldChar w:fldCharType="end"/>
      </w:r>
    </w:p>
    <w:p w14:paraId="2C55B693" w14:textId="286E47D2"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2436FB" w:rsidRPr="002436FB">
        <w:rPr>
          <w:rFonts w:cs="Times New Roman"/>
        </w:rPr>
        <w:t>(</w:t>
      </w:r>
      <w:proofErr w:type="spellStart"/>
      <w:r w:rsidR="002436FB" w:rsidRPr="002436FB">
        <w:rPr>
          <w:rFonts w:cs="Times New Roman"/>
        </w:rPr>
        <w:t>Veeramalla</w:t>
      </w:r>
      <w:proofErr w:type="spellEnd"/>
      <w:r w:rsidR="002436FB" w:rsidRPr="002436FB">
        <w:rPr>
          <w:rFonts w:cs="Times New Roman"/>
        </w:rPr>
        <w:t>, 2023)</w:t>
      </w:r>
      <w:r w:rsidR="002436FB">
        <w:fldChar w:fldCharType="end"/>
      </w:r>
    </w:p>
    <w:p w14:paraId="61876E92" w14:textId="5E638E44" w:rsidR="00271AE0" w:rsidRDefault="00271AE0" w:rsidP="00271AE0">
      <w:r w:rsidRPr="00271AE0">
        <w:t>By replicating at the block level, HDFS ensures data availability even if individual nodes fail, contributing to the system's overall robustness.</w:t>
      </w:r>
    </w:p>
    <w:p w14:paraId="6FF65E85" w14:textId="6B112296" w:rsidR="00446DCE" w:rsidRDefault="00446DCE" w:rsidP="00271AE0">
      <w:r>
        <w:t>Choosing the appropriate strategy involves balancing factors like data volume, update frequency, consistency requirements, and the complexity of implementation.</w:t>
      </w:r>
    </w:p>
    <w:p w14:paraId="55C1DA74" w14:textId="4EF47A45" w:rsidR="002436FB" w:rsidRDefault="002436FB">
      <w:pPr>
        <w:jc w:val="left"/>
      </w:pPr>
      <w:r>
        <w:br w:type="page"/>
      </w:r>
    </w:p>
    <w:p w14:paraId="65A67E54" w14:textId="2AB85B86" w:rsidR="003A35C4" w:rsidRPr="00430DBD" w:rsidRDefault="003A35C4" w:rsidP="003A35C4">
      <w:pPr>
        <w:pStyle w:val="Heading3"/>
        <w:rPr>
          <w:rFonts w:ascii="Segoe UI" w:hAnsi="Segoe UI" w:cs="Segoe UI"/>
          <w:sz w:val="18"/>
          <w:szCs w:val="18"/>
        </w:rPr>
      </w:pPr>
      <w:r>
        <w:rPr>
          <w:rStyle w:val="normaltextrun"/>
          <w:color w:val="0F4761"/>
        </w:rPr>
        <w:lastRenderedPageBreak/>
        <w:t>2.1.4 Database Replication Termination Protocols.</w:t>
      </w:r>
    </w:p>
    <w:p w14:paraId="1DA5331C" w14:textId="77777777" w:rsidR="003A35C4" w:rsidRPr="003A35C4" w:rsidRDefault="003A35C4" w:rsidP="003A35C4"/>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w:t>
      </w:r>
      <w:proofErr w:type="gramStart"/>
      <w:r w:rsidRPr="002436FB">
        <w:t>a majority of</w:t>
      </w:r>
      <w:proofErr w:type="gramEnd"/>
      <w:r w:rsidRPr="002436FB">
        <w:t xml:space="preserve">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19893F3D" w:rsidR="004F5CA0" w:rsidRPr="002436FB" w:rsidRDefault="004F5CA0" w:rsidP="004F5CA0">
      <w:pPr>
        <w:pStyle w:val="Quote"/>
      </w:pPr>
      <w:r>
        <w:t>“</w:t>
      </w:r>
      <w:r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fldChar w:fldCharType="begin"/>
      </w:r>
      <w:r>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fldChar w:fldCharType="separate"/>
      </w:r>
      <w:r w:rsidRPr="004F5CA0">
        <w:rPr>
          <w:rFonts w:cs="Times New Roman"/>
        </w:rPr>
        <w:t>(Pires, Ravi and Rodrigues, 2018)</w:t>
      </w:r>
      <w:r>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4345E531" w14:textId="77777777" w:rsidR="002436FB" w:rsidRDefault="002436FB" w:rsidP="002436FB">
      <w:pPr>
        <w:jc w:val="left"/>
      </w:pPr>
      <w:r w:rsidRPr="002436FB">
        <w:t>This can ensure strong consistency but may be less fault-tolerant and potentially introduce performance bottlenecks if a replica is slow or unavailable. One-phase commit and two-phase commit are examples of non-voting protocols that offer different levels of consistency and performance trade-offs.</w:t>
      </w:r>
    </w:p>
    <w:p w14:paraId="15DC3831" w14:textId="3CE89FC4" w:rsidR="002436FB" w:rsidRPr="002436FB" w:rsidRDefault="002436FB" w:rsidP="002436FB">
      <w:pPr>
        <w:jc w:val="left"/>
      </w:pPr>
      <w:r w:rsidRPr="002436FB">
        <w:t>The choice between voting and non-voting protocols depends on factors like consistency requirements, performance goals, and the complexity of the replication environment. 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2.2 Database 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2.2.1 What are Database Architectures?</w:t>
      </w:r>
      <w:bookmarkEnd w:id="7"/>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P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2105A88A" w14:textId="155F56B1" w:rsidR="003B5056" w:rsidRPr="003B5056" w:rsidRDefault="003B5056" w:rsidP="003B5056">
      <w:pPr>
        <w:pStyle w:val="Heading3"/>
        <w:rPr>
          <w:color w:val="0F4761"/>
        </w:rPr>
      </w:pPr>
      <w:bookmarkStart w:id="8" w:name="_Toc179540528"/>
      <w:r>
        <w:rPr>
          <w:rStyle w:val="normaltextrun"/>
          <w:color w:val="0F4761"/>
        </w:rPr>
        <w:t>2.2.2 Centralised Architecture.</w:t>
      </w:r>
      <w:bookmarkEnd w:id="8"/>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21483E9C" w14:textId="1E8950D4" w:rsidR="00DB1600" w:rsidRPr="00DB1600" w:rsidRDefault="00BE0715" w:rsidP="00BE0715">
      <w:r>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5E90CE45" w14:textId="09DCE693" w:rsidR="003B5056" w:rsidRDefault="003B5056" w:rsidP="003B5056">
      <w:pPr>
        <w:pStyle w:val="Heading3"/>
        <w:rPr>
          <w:rStyle w:val="normaltextrun"/>
          <w:color w:val="0F4761"/>
        </w:rPr>
      </w:pPr>
      <w:bookmarkStart w:id="9" w:name="_Toc179540529"/>
      <w:r>
        <w:rPr>
          <w:rStyle w:val="normaltextrun"/>
          <w:color w:val="0F4761"/>
        </w:rPr>
        <w:t>2.2.3 Distributed Architecture.</w:t>
      </w:r>
      <w:bookmarkEnd w:id="9"/>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41BC5D8E" w:rsidR="00437EA2" w:rsidRPr="00017BD3" w:rsidRDefault="00437EA2" w:rsidP="00437EA2">
      <w:pPr>
        <w:pStyle w:val="Quote"/>
      </w:pPr>
      <w:r>
        <w:t>“</w:t>
      </w:r>
      <w:r w:rsidRPr="00437EA2">
        <w:t> A distributed database is also a set of databases stored on multiple computers that typically appears to applications as a single database.</w:t>
      </w:r>
      <w:r>
        <w:t>”</w:t>
      </w:r>
      <w:r>
        <w:fldChar w:fldCharType="begin"/>
      </w:r>
      <w:r>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fldChar w:fldCharType="separate"/>
      </w:r>
      <w:r w:rsidR="001E17CA" w:rsidRPr="001E17CA">
        <w:rPr>
          <w:rFonts w:cs="Times New Roman"/>
        </w:rPr>
        <w:t>(Zubi, 2009)</w:t>
      </w:r>
      <w:r>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lastRenderedPageBreak/>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37651010" w14:textId="32160EBE" w:rsidR="00017BD3" w:rsidRDefault="00BE0715" w:rsidP="00BE0715">
      <w:r>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0151E07B" w14:textId="07CBFAE6" w:rsidR="003B5056" w:rsidRDefault="003B5056" w:rsidP="003B5056">
      <w:pPr>
        <w:pStyle w:val="Heading3"/>
        <w:rPr>
          <w:rStyle w:val="normaltextrun"/>
          <w:color w:val="0F4761"/>
        </w:rPr>
      </w:pPr>
      <w:bookmarkStart w:id="10" w:name="_Toc179540530"/>
      <w:r>
        <w:rPr>
          <w:rStyle w:val="normaltextrun"/>
          <w:color w:val="0F4761"/>
        </w:rPr>
        <w:t>2.2.4 Cloud-based Architecture.</w:t>
      </w:r>
      <w:bookmarkEnd w:id="10"/>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5EF391C2" w:rsidR="00437EA2" w:rsidRDefault="00437EA2" w:rsidP="00437EA2">
      <w:pPr>
        <w:pStyle w:val="Quote"/>
      </w:pPr>
      <w:r>
        <w:t>“</w:t>
      </w:r>
      <w:r w:rsidRPr="00437EA2">
        <w:t>Application-as-a-Service (</w:t>
      </w:r>
      <w:proofErr w:type="spellStart"/>
      <w:r w:rsidRPr="00437EA2">
        <w:t>AaaS</w:t>
      </w:r>
      <w:proofErr w:type="spellEnd"/>
      <w:r w:rsidRPr="00437EA2">
        <w:t>) or SaaS is defined as a software model in which both the application and the relevant data is hosted on a cloud by independent developers, which enables a user to access the software as and when required from any location.</w:t>
      </w:r>
      <w:r>
        <w:t>”</w:t>
      </w:r>
      <w:r>
        <w:fldChar w:fldCharType="begin"/>
      </w:r>
      <w:r>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fldChar w:fldCharType="separate"/>
      </w:r>
      <w:r w:rsidR="001E17CA" w:rsidRPr="001E17CA">
        <w:rPr>
          <w:rFonts w:cs="Times New Roman"/>
        </w:rPr>
        <w:t>(Chopra, 2017)</w:t>
      </w:r>
      <w:r>
        <w:fldChar w:fldCharType="end"/>
      </w:r>
    </w:p>
    <w:p w14:paraId="7D5D59FB" w14:textId="44CEA57B" w:rsidR="003B5056" w:rsidRDefault="00BE0715" w:rsidP="003B5056">
      <w:r w:rsidRPr="00BE0715">
        <w:t>However, factors like vendor lock-in, security concerns, and data governance need careful consideration when adopting a cloud-based architecture. The choice of specific cloud services and deployment models depends on factors such as application needs, budget constraints, and compliance requirements.</w:t>
      </w:r>
    </w:p>
    <w:p w14:paraId="3B11883C" w14:textId="77777777" w:rsidR="003B5056" w:rsidRDefault="003B5056" w:rsidP="003B5056"/>
    <w:p w14:paraId="44B7E03F" w14:textId="3CD7233B" w:rsidR="003B5056" w:rsidRDefault="003B5056" w:rsidP="003B5056">
      <w:pPr>
        <w:pStyle w:val="Heading2"/>
        <w:rPr>
          <w:rStyle w:val="normaltextrun"/>
          <w:color w:val="0F4761"/>
        </w:rPr>
      </w:pPr>
      <w:bookmarkStart w:id="11" w:name="_Toc179540531"/>
      <w:r>
        <w:rPr>
          <w:rStyle w:val="normaltextrun"/>
          <w:color w:val="0F4761"/>
        </w:rPr>
        <w:t>2.3 Database Models</w:t>
      </w:r>
      <w:bookmarkEnd w:id="11"/>
    </w:p>
    <w:p w14:paraId="1A59D9CD" w14:textId="414F410D" w:rsidR="003B5056" w:rsidRDefault="003B5056" w:rsidP="003B5056">
      <w:pPr>
        <w:pStyle w:val="Heading3"/>
        <w:rPr>
          <w:rStyle w:val="normaltextrun"/>
          <w:color w:val="0F4761"/>
        </w:rPr>
      </w:pPr>
      <w:bookmarkStart w:id="12" w:name="_Toc179540532"/>
      <w:r>
        <w:rPr>
          <w:rStyle w:val="normaltextrun"/>
          <w:color w:val="0F4761"/>
        </w:rPr>
        <w:t>2.3.1 What is a Database Model?</w:t>
      </w:r>
      <w:bookmarkEnd w:id="12"/>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lastRenderedPageBreak/>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40D22879" w14:textId="171CE736" w:rsidR="0059095F" w:rsidRDefault="00BE0715" w:rsidP="0064147B">
      <w:r w:rsidRPr="00BE0715">
        <w:t xml:space="preserve">These models are outlined in detail in the book “Database Management Systems” </w:t>
      </w:r>
      <w:r w:rsidR="0059095F">
        <w:fldChar w:fldCharType="begin"/>
      </w:r>
      <w:r w:rsidR="0059095F">
        <w:instrText xml:space="preserve"> ADDIN ZOTERO_ITEM CSL_CITATION {"citationID":"lCbjoI0Q","properties":{"formattedCitation":"(Vidhya,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rsidR="0059095F">
        <w:fldChar w:fldCharType="separate"/>
      </w:r>
      <w:r w:rsidR="001E17CA" w:rsidRPr="001E17CA">
        <w:rPr>
          <w:rFonts w:cs="Times New Roman"/>
        </w:rPr>
        <w:t>(Vidhya, Jeyaram and Ishwarya, 2016)</w:t>
      </w:r>
      <w:r w:rsidR="0059095F">
        <w:fldChar w:fldCharType="end"/>
      </w:r>
      <w:r w:rsidR="0059095F">
        <w:t xml:space="preserve">. </w:t>
      </w:r>
    </w:p>
    <w:p w14:paraId="66CF2B7F" w14:textId="73CDEEE2" w:rsidR="00BE0715" w:rsidRDefault="00BE0715" w:rsidP="0064147B">
      <w:r>
        <w:t>The selection of a database model has implications for the overall performance and functionality of a database system. It influences the types of queries that can be efficiently executed, the ease of maintaining data integrity, and the scalability of the system to accommodate growing data volumes.</w:t>
      </w:r>
    </w:p>
    <w:p w14:paraId="4014C798" w14:textId="34C48FD0" w:rsidR="00245272" w:rsidRDefault="00BE0715" w:rsidP="0064147B">
      <w:r>
        <w:t>Understanding the characteristics of different database models is therefore crucial for designing and implementing effective database solutions. Subsequent sections will delve into the specifics of various models, providing a deeper understanding of their respective features and applications.</w:t>
      </w:r>
    </w:p>
    <w:p w14:paraId="6DA99797" w14:textId="2F867E52" w:rsidR="0059095F" w:rsidRDefault="0059095F" w:rsidP="0059095F">
      <w:pPr>
        <w:pStyle w:val="Heading3"/>
        <w:rPr>
          <w:rStyle w:val="normaltextrun"/>
          <w:color w:val="0F4761"/>
        </w:rPr>
      </w:pPr>
      <w:bookmarkStart w:id="13" w:name="_Toc179540534"/>
      <w:r>
        <w:rPr>
          <w:rStyle w:val="normaltextrun"/>
          <w:color w:val="0F4761"/>
        </w:rPr>
        <w:t xml:space="preserve">2.3.2 Relational </w:t>
      </w:r>
      <w:r w:rsidR="00C54A03">
        <w:rPr>
          <w:rStyle w:val="normaltextrun"/>
          <w:color w:val="0F4761"/>
        </w:rPr>
        <w:t>Models</w:t>
      </w:r>
      <w:r>
        <w:rPr>
          <w:rStyle w:val="normaltextrun"/>
          <w:color w:val="0F4761"/>
        </w:rPr>
        <w:t>.</w:t>
      </w:r>
      <w:bookmarkEnd w:id="1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E6F6897" w:rsidR="00E33D69" w:rsidRDefault="00E33D69" w:rsidP="00E33D69">
      <w:pPr>
        <w:pStyle w:val="Quote"/>
      </w:pPr>
      <w:r>
        <w:t>“</w:t>
      </w:r>
      <w:r w:rsidRPr="00E33D69">
        <w:t>In the relational model, relations are used to hold information about the objects to be represented in the database. A relation is represented as a two</w:t>
      </w:r>
      <w:r>
        <w:t>-</w:t>
      </w:r>
      <w:r w:rsidRPr="00E33D69">
        <w:t>dimensional table in which the rows of the table correspond to individual records and the table columns correspond to attributes .</w:t>
      </w:r>
      <w:r>
        <w:t>”</w:t>
      </w:r>
      <w:r>
        <w:fldChar w:fldCharType="begin"/>
      </w:r>
      <w:r>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fldChar w:fldCharType="separate"/>
      </w:r>
      <w:r w:rsidR="001E17CA" w:rsidRPr="001E17CA">
        <w:rPr>
          <w:rFonts w:cs="Times New Roman"/>
        </w:rPr>
        <w:t>(Connolly and Begg, 2014)</w:t>
      </w:r>
      <w:r>
        <w:fldChar w:fldCharType="end"/>
      </w:r>
    </w:p>
    <w:p w14:paraId="30953B35" w14:textId="77777777" w:rsidR="00E33D69" w:rsidRDefault="00E33D69" w:rsidP="0059095F"/>
    <w:p w14:paraId="255CBC18" w14:textId="77777777" w:rsidR="00BE0715" w:rsidRDefault="00BE0715" w:rsidP="00BE0715">
      <w:r>
        <w:t>Each table embodies a relation, a structured association between distinct data elements. Illustratively, a "Customers"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lastRenderedPageBreak/>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13275486" w14:textId="2000A3F5" w:rsidR="0059095F" w:rsidRPr="0059095F" w:rsidRDefault="00BE0715" w:rsidP="00BE0715">
      <w:r>
        <w:t>The widespread adoption of SQL as the standard language for relational database interaction further enhances its portability and interoperability across various platforms. Consequently, the relational model remains a dominant paradigm in database systems, providing a robust and scalable foundation for managing structured data.</w:t>
      </w:r>
    </w:p>
    <w:p w14:paraId="7587769D" w14:textId="70BD2D34" w:rsidR="003B5056" w:rsidRDefault="003B5056" w:rsidP="003B5056">
      <w:pPr>
        <w:pStyle w:val="Heading3"/>
        <w:rPr>
          <w:rStyle w:val="normaltextrun"/>
          <w:color w:val="0F4761"/>
        </w:rPr>
      </w:pPr>
      <w:bookmarkStart w:id="14" w:name="_Toc179540533"/>
      <w:r>
        <w:rPr>
          <w:rStyle w:val="normaltextrun"/>
          <w:color w:val="0F4761"/>
        </w:rPr>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1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lastRenderedPageBreak/>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71B8B709" w:rsidR="002D7F7A" w:rsidRDefault="002D7F7A" w:rsidP="002D7F7A">
      <w:pPr>
        <w:pStyle w:val="Quote"/>
      </w:pPr>
      <w:r>
        <w:t>“</w:t>
      </w:r>
      <w:r w:rsidRPr="002D7F7A">
        <w:t>The NoSQL database approach is characterized by flexibility in storage and manipulation of data, improvements in performance and allowing for easier scalability.</w:t>
      </w:r>
      <w:r>
        <w:t>”</w:t>
      </w:r>
      <w:r>
        <w:fldChar w:fldCharType="begin"/>
      </w:r>
      <w:r w:rsidR="000734F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issued":{"date-parts":[["2013"]]}}}],"schema":"https://github.com/citation-style-language/schema/raw/master/csl-citation.json"} </w:instrText>
      </w:r>
      <w:r>
        <w:fldChar w:fldCharType="separate"/>
      </w:r>
      <w:r w:rsidR="001E17CA" w:rsidRPr="001E17CA">
        <w:rPr>
          <w:rFonts w:cs="Times New Roman"/>
        </w:rPr>
        <w:t>(Mapanga and Kadebu, 2013)</w:t>
      </w:r>
      <w:r>
        <w:fldChar w:fldCharType="end"/>
      </w:r>
    </w:p>
    <w:p w14:paraId="0C1AC15F" w14:textId="77777777" w:rsidR="00BE0715" w:rsidRDefault="00BE0715" w:rsidP="00BE0715">
      <w:r>
        <w:t xml:space="preserve">While NoSQL databases offer advantages like scalability and flexibility by adhering to BASE (Basically Available, Soft state, </w:t>
      </w:r>
      <w:proofErr w:type="gramStart"/>
      <w:r>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15" w:name="_Toc179540535"/>
      <w:r>
        <w:rPr>
          <w:rStyle w:val="normaltextrun"/>
          <w:color w:val="0F4761"/>
        </w:rPr>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1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77777777" w:rsidR="00BE0715" w:rsidRDefault="00BE0715" w:rsidP="00BE0715">
      <w:r>
        <w:t xml:space="preserve">For example, a "Customer" object might have attributes like name and address, along with methods like "calculateLoyaltyDiscount" or "updateContactInformation."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35426BDB" w:rsidR="00E33D69" w:rsidRDefault="00E33D69" w:rsidP="00E33D69">
      <w:pPr>
        <w:pStyle w:val="Quote"/>
      </w:pPr>
      <w:r>
        <w:t>“</w:t>
      </w:r>
      <w:r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Pr="00E33D69">
        <w:t>modeling</w:t>
      </w:r>
      <w:proofErr w:type="spellEnd"/>
      <w:r w:rsidRPr="00E33D69">
        <w:t>, and code bases are easier to maintain.</w:t>
      </w:r>
      <w:r>
        <w:t>”</w:t>
      </w:r>
      <w:r>
        <w:fldChar w:fldCharType="begin"/>
      </w:r>
      <w:r>
        <w:instrText xml:space="preserve"> ADDIN ZOTERO_ITEM CSL_CITATION {"citationID":"O9LOAXQj","properties":{"formattedCitation":"(Vidhya,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fldChar w:fldCharType="separate"/>
      </w:r>
      <w:r w:rsidR="001E17CA" w:rsidRPr="001E17CA">
        <w:rPr>
          <w:rFonts w:cs="Times New Roman"/>
        </w:rPr>
        <w:t>(Vidhya, Jeyaram and Ishwarya, 2016)</w:t>
      </w:r>
      <w:r>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lastRenderedPageBreak/>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16" w:name="_Toc179540536"/>
      <w:r>
        <w:rPr>
          <w:rStyle w:val="normaltextrun"/>
          <w:color w:val="0F4761"/>
        </w:rPr>
        <w:lastRenderedPageBreak/>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2.4.1 What is a Distributed Database System?</w:t>
      </w:r>
      <w:bookmarkEnd w:id="1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2B2B31EA" w14:textId="77777777" w:rsidR="00BE0715" w:rsidRDefault="00BE0715" w:rsidP="00BE0715">
      <w:r>
        <w:t>While a distributed database can leverage replication for availability, it doesn't always mean identical copies. Data can also be strategically divided, based on business domains like sales and deliveries, which is commonly referred to as Fragmentation. 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1C5EBF8C" w:rsidR="003146A3" w:rsidRPr="008E29D2" w:rsidRDefault="003146A3" w:rsidP="003146A3">
      <w:pPr>
        <w:pStyle w:val="Quote"/>
      </w:pPr>
      <w:r>
        <w:t>“</w:t>
      </w:r>
      <w:r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1E17CA" w:rsidRPr="001E17CA">
        <w:rPr>
          <w:rFonts w:cs="Times New Roman"/>
        </w:rPr>
        <w:t>(Connolly and Begg, 2014)</w:t>
      </w:r>
      <w:r w:rsidR="0097277A">
        <w:fldChar w:fldCharType="end"/>
      </w:r>
    </w:p>
    <w:p w14:paraId="38CF83AD" w14:textId="634C6B88" w:rsidR="0073658C" w:rsidRDefault="0073658C" w:rsidP="003146A3">
      <w:pPr>
        <w:pStyle w:val="Heading3"/>
        <w:rPr>
          <w:rStyle w:val="normaltextrun"/>
          <w:color w:val="0F4761"/>
        </w:rPr>
      </w:pPr>
      <w:bookmarkStart w:id="18" w:name="_Toc179540538"/>
      <w:r>
        <w:rPr>
          <w:rStyle w:val="normaltextrun"/>
          <w:color w:val="0F4761"/>
        </w:rPr>
        <w:t>2.4.2 CAP Theorem.</w:t>
      </w:r>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4A0FD50B"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1E17CA" w:rsidRPr="001E17CA">
        <w:rPr>
          <w:rFonts w:cs="Times New Roman"/>
        </w:rPr>
        <w:t>(Zhao, 2014)</w:t>
      </w:r>
      <w:r w:rsidR="00540606">
        <w:fldChar w:fldCharType="end"/>
      </w:r>
    </w:p>
    <w:p w14:paraId="2D40A1BF" w14:textId="01A3FE5E" w:rsidR="00162876" w:rsidRPr="00162876" w:rsidRDefault="00162876" w:rsidP="00162876">
      <w:pPr>
        <w:pStyle w:val="Quote"/>
      </w:pPr>
      <w:r>
        <w:lastRenderedPageBreak/>
        <w:t>“</w:t>
      </w:r>
      <w:r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fldChar w:fldCharType="begin"/>
      </w:r>
      <w:r>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document/7396642/?arnumber=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fldChar w:fldCharType="separate"/>
      </w:r>
      <w:r w:rsidR="001E17CA" w:rsidRPr="001E17CA">
        <w:rPr>
          <w:rFonts w:cs="Times New Roman"/>
        </w:rPr>
        <w:t>(Kong et al., 2015)</w:t>
      </w:r>
      <w:r>
        <w:fldChar w:fldCharType="end"/>
      </w:r>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344D5466" w14:textId="3A4E6EA5" w:rsidR="00162876" w:rsidRDefault="00F1648D" w:rsidP="00F1648D">
      <w:r>
        <w:t>This leads to the concept of eventual consistency, where data eventually becomes consistent across all nodes after the network partition is resolved. The specific choice between consistency and availability depends on the specific application requirements and the trade-offs between data consistency and system uptime.</w:t>
      </w:r>
    </w:p>
    <w:p w14:paraId="4D56E83B" w14:textId="5A549273" w:rsidR="008D21EF" w:rsidRPr="008D21EF" w:rsidRDefault="008D21EF" w:rsidP="008D21EF">
      <w:pPr>
        <w:pStyle w:val="Heading3"/>
        <w:rPr>
          <w:color w:val="0F4761"/>
        </w:rPr>
      </w:pPr>
      <w:r>
        <w:rPr>
          <w:rStyle w:val="normaltextrun"/>
          <w:color w:val="0F4761"/>
        </w:rPr>
        <w:t>2.4.</w:t>
      </w:r>
      <w:r>
        <w:rPr>
          <w:rStyle w:val="normaltextrun"/>
          <w:color w:val="0F4761"/>
        </w:rPr>
        <w:t>2</w:t>
      </w:r>
      <w:r>
        <w:rPr>
          <w:rStyle w:val="normaltextrun"/>
          <w:color w:val="0F4761"/>
        </w:rPr>
        <w:t xml:space="preserve"> Database</w:t>
      </w:r>
      <w:r>
        <w:rPr>
          <w:rStyle w:val="normaltextrun"/>
          <w:color w:val="0F4761"/>
        </w:rPr>
        <w:t>s at Scale.</w:t>
      </w:r>
    </w:p>
    <w:p w14:paraId="3AD7BEAF" w14:textId="38F30475" w:rsidR="003146A3" w:rsidRDefault="003146A3" w:rsidP="003146A3">
      <w:pPr>
        <w:pStyle w:val="Heading3"/>
        <w:rPr>
          <w:rStyle w:val="normaltextrun"/>
          <w:color w:val="0F4761"/>
        </w:rPr>
      </w:pPr>
      <w:r>
        <w:rPr>
          <w:rStyle w:val="normaltextrun"/>
          <w:color w:val="0F4761"/>
        </w:rPr>
        <w:t>2.4.</w:t>
      </w:r>
      <w:r w:rsidR="008D21EF">
        <w:rPr>
          <w:rStyle w:val="normaltextrun"/>
          <w:color w:val="0F4761"/>
        </w:rPr>
        <w:t>3</w:t>
      </w:r>
      <w:r>
        <w:rPr>
          <w:rStyle w:val="normaltextrun"/>
          <w:color w:val="0F4761"/>
        </w:rPr>
        <w:t xml:space="preserve"> Database Sharding.</w:t>
      </w:r>
      <w:bookmarkEnd w:id="18"/>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04C17B3C" w:rsidR="00A125F0" w:rsidRPr="002D7F7A" w:rsidRDefault="00A125F0" w:rsidP="00A125F0">
      <w:pPr>
        <w:pStyle w:val="Quote"/>
      </w:pPr>
      <w:r>
        <w:t>“</w:t>
      </w:r>
      <w:r w:rsidRPr="00A125F0">
        <w:t xml:space="preserve">The time considered to search all the data nodes is high, which will affect the throughput and performance of distributed search engines. So to overcome this limitation sharding </w:t>
      </w:r>
      <w:r w:rsidRPr="00A125F0">
        <w:lastRenderedPageBreak/>
        <w:t>technique is implemented in distributed processing system using sharding technique.</w:t>
      </w:r>
      <w:r>
        <w:t>”</w:t>
      </w:r>
      <w:r>
        <w:fldChar w:fldCharType="begin"/>
      </w:r>
      <w:r w:rsidR="000734FD">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ttralee.summon.serialssolutions.com/2.0.0/link/0/eLvHCXMwjV1bS8MwFD5MH2QgeNnEO_kBtkuTNmke3XAoiJtY8XHkVujDLkj7_02ybsPhg2-llKacNDmXfN93ACiJcbS3J2CZu0DfmIxInUgujHO0LPNidjgpWRb4zu9i-Jm-DtOvDjxsqTHW2oBFs7G_DEf7ZqkbXzkbCO6CceLy9QMuxJq6tcHqYDF4GU3eHovMK9y5NJCQuH38VxuV4EXGJzDZDDivm7gy8y0Xek-c8b_fdAr9HWMPTbe-6Aw6dnEO3V0j3R6Mi-Wq0mjovJZBU__DtKVY5MJW9BHa4bidD63xxyhACZCXc_YvRMVG6rUPxfipGD1HbROFqEpzEUleWsZSRm3JmcG51s7kslSYaqrLDKucuwiQuqCJk9wIbBKluEikyjhnqRb0Ao6lx9ov6sDJM5eAlEsyrJKqpJSlpdUq4dYtbcZyRRKT6ivoecPMVmu9jFlrk-u_b99A10-PL2uQ5BYO6-_G3sFRVftKj7X3YV5_AKKSq0E","author":[{"family":"Dhulavvagol","given":"Praveen M"},{"family":"Totad","given":"S G"},{"family":"Bhandage","given":"Nandan"}],"accessed":{"date-parts":[["2024",10,18]]},"issued":{"date-parts":[["2022",1]]}}}],"schema":"https://github.com/citation-style-language/schema/raw/master/csl-citation.json"} </w:instrText>
      </w:r>
      <w:r>
        <w:fldChar w:fldCharType="separate"/>
      </w:r>
      <w:r w:rsidR="001E17CA" w:rsidRPr="001E17CA">
        <w:rPr>
          <w:rFonts w:cs="Times New Roman"/>
        </w:rPr>
        <w:t>(Dhulavvagol, Totad and Bhandage, 2022)</w:t>
      </w:r>
      <w:r>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550A6EB" w14:textId="77777777" w:rsidR="00F1648D" w:rsidRDefault="00F1648D" w:rsidP="00F1648D">
      <w:r>
        <w:t>However, the added complexity of managing a sharded database environment necessitates careful planning and implementation to fully realize its potential benefits.</w:t>
      </w:r>
    </w:p>
    <w:p w14:paraId="24057514" w14:textId="52203300" w:rsidR="003146A3" w:rsidRPr="00006999" w:rsidRDefault="00F1648D" w:rsidP="00F1648D">
      <w:r>
        <w:t>Choosing the appropriate sharding strategy, managing data consistency across shards, and implementing efficient cross-shard query mechanisms are crucial considerations for successful sharding implementation.</w:t>
      </w:r>
    </w:p>
    <w:p w14:paraId="006956E3" w14:textId="10F0E7FE" w:rsidR="003146A3" w:rsidRDefault="003146A3" w:rsidP="003146A3">
      <w:pPr>
        <w:pStyle w:val="Heading3"/>
        <w:rPr>
          <w:rStyle w:val="normaltextrun"/>
          <w:color w:val="0F4761"/>
        </w:rPr>
      </w:pPr>
      <w:bookmarkStart w:id="19" w:name="_Toc179540539"/>
      <w:r>
        <w:rPr>
          <w:rStyle w:val="normaltextrun"/>
          <w:color w:val="0F4761"/>
        </w:rPr>
        <w:t>2.3.</w:t>
      </w:r>
      <w:r w:rsidR="008D21EF">
        <w:rPr>
          <w:rStyle w:val="normaltextrun"/>
          <w:color w:val="0F4761"/>
        </w:rPr>
        <w:t>4</w:t>
      </w:r>
      <w:r>
        <w:rPr>
          <w:rStyle w:val="normaltextrun"/>
          <w:color w:val="0F4761"/>
        </w:rPr>
        <w:t xml:space="preserve"> Micro Services Architecture.</w:t>
      </w:r>
      <w:bookmarkEnd w:id="19"/>
    </w:p>
    <w:p w14:paraId="1599F390" w14:textId="77777777" w:rsidR="00F1648D" w:rsidRDefault="00F1648D" w:rsidP="00F1648D">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4E218EF0" w14:textId="77777777" w:rsidR="00F1648D" w:rsidRDefault="00F1648D" w:rsidP="00F1648D">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78756CCB" w14:textId="77777777" w:rsidR="00F1648D" w:rsidRDefault="00F1648D" w:rsidP="00F1648D">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4BDB9F42" w14:textId="77777777" w:rsidR="00F1648D" w:rsidRDefault="00F1648D" w:rsidP="00F1648D">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43797607" w14:textId="77777777" w:rsidR="00F1648D" w:rsidRDefault="00F1648D" w:rsidP="00F1648D">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25B1B639" w14:textId="77777777" w:rsidR="00F1648D" w:rsidRDefault="00F1648D" w:rsidP="00F1648D">
      <w:r>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2DA86DB8" w14:textId="77777777" w:rsidR="00F1648D" w:rsidRDefault="00F1648D" w:rsidP="00F1648D">
      <w:r>
        <w:lastRenderedPageBreak/>
        <w:t>Data consistency across different services can be challenging, requiring careful consideration of data synchronisation and eventual consistency strategies. Monitoring and debugging a distributed system of microservices necessitates sophisticated tracing and logging tools to track requests across multiple services and identify performance bottlenecks.</w:t>
      </w:r>
    </w:p>
    <w:p w14:paraId="35612F55" w14:textId="3185EA7C" w:rsidR="00663EF8" w:rsidRPr="00663EF8" w:rsidRDefault="00F1648D" w:rsidP="00F1648D">
      <w:r>
        <w:t>Successfully implementing a microservices architecture requires careful planning, robust infrastructure, and a mature DevOps culture to manage the inherent complexities of a distributed system.</w:t>
      </w:r>
    </w:p>
    <w:p w14:paraId="0C0E3D2F" w14:textId="09226C0F" w:rsidR="003146A3" w:rsidRDefault="003146A3" w:rsidP="00456D73">
      <w:pPr>
        <w:pStyle w:val="Heading3"/>
        <w:rPr>
          <w:rStyle w:val="normaltextrun"/>
          <w:color w:val="0F4761"/>
        </w:rPr>
      </w:pPr>
      <w:bookmarkStart w:id="20" w:name="_Toc179540540"/>
      <w:r>
        <w:rPr>
          <w:rStyle w:val="normaltextrun"/>
          <w:color w:val="0F4761"/>
        </w:rPr>
        <w:t>2.3.</w:t>
      </w:r>
      <w:r w:rsidR="008D21EF">
        <w:rPr>
          <w:rStyle w:val="normaltextrun"/>
          <w:color w:val="0F4761"/>
        </w:rPr>
        <w:t>5</w:t>
      </w:r>
      <w:r>
        <w:rPr>
          <w:rStyle w:val="normaltextrun"/>
          <w:color w:val="0F4761"/>
        </w:rPr>
        <w:t xml:space="preserve"> Challenges with Distributed Databases.</w:t>
      </w:r>
      <w:bookmarkEnd w:id="20"/>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256EDF69" w14:textId="77777777" w:rsidR="00F1648D" w:rsidRDefault="00F1648D" w:rsidP="00F1648D">
      <w:r>
        <w:t>Data replication and sharding, while essential for scalability and high availability, introduce their own set of challenges. Replication requires careful management of data synchronisation and conflict resolution across replicas. Sharding, while enabling horizontal scaling, introduces complexities in query routing, cross-shard joins, and data rebalancing.</w:t>
      </w:r>
    </w:p>
    <w:p w14:paraId="297D74F2" w14:textId="77777777" w:rsidR="00F1648D" w:rsidRDefault="00F1648D" w:rsidP="00F1648D">
      <w:r>
        <w:t>Maintaining data consistency across shards in the presence of network partitions is particularly challenging. Effectively addressing these challenges requires careful planning, specialised tooling, and robust operational practices.</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4EAA830D" w:rsidR="006B4FF3" w:rsidRDefault="006B4FF3" w:rsidP="006B4FF3">
      <w:pPr>
        <w:pStyle w:val="Quote"/>
      </w:pPr>
      <w:r>
        <w:t>“</w:t>
      </w:r>
      <w:r w:rsidRPr="006B4FF3">
        <w:t>Many of the information resources that are made available and maintained in distributed systems have a high intrinsic value to their users. Their security is therefore of considerable importance.</w:t>
      </w:r>
      <w:r>
        <w:t>”</w:t>
      </w:r>
      <w:r>
        <w:fldChar w:fldCharType="begin"/>
      </w:r>
      <w:r>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fldChar w:fldCharType="separate"/>
      </w:r>
      <w:r w:rsidR="001E17CA" w:rsidRPr="001E17CA">
        <w:rPr>
          <w:rFonts w:cs="Times New Roman"/>
        </w:rPr>
        <w:t>(Coulouris et al., 2011)</w:t>
      </w:r>
      <w:r>
        <w:fldChar w:fldCharType="end"/>
      </w:r>
    </w:p>
    <w:p w14:paraId="5518001E" w14:textId="5136FABF" w:rsidR="0069084B" w:rsidRDefault="00F1648D">
      <w:pPr>
        <w:jc w:val="left"/>
      </w:pPr>
      <w:r w:rsidRPr="00F1648D">
        <w:t>Managing network latency and bandwidth limitations across geographically distributed data centres requires optimization. 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172C2C6F" w14:textId="2110ABCC" w:rsidR="001D6A9E" w:rsidRDefault="00917E6F" w:rsidP="003B5056">
      <w:pPr>
        <w:pStyle w:val="Heading2"/>
        <w:rPr>
          <w:rStyle w:val="normaltextrun"/>
          <w:color w:val="0F4761"/>
        </w:rPr>
      </w:pPr>
      <w:bookmarkStart w:id="21" w:name="_Toc179540541"/>
      <w:r>
        <w:rPr>
          <w:rStyle w:val="normaltextrun"/>
          <w:color w:val="0F4761"/>
        </w:rPr>
        <w:lastRenderedPageBreak/>
        <w:t>2.</w:t>
      </w:r>
      <w:r w:rsidR="003146A3">
        <w:rPr>
          <w:rStyle w:val="normaltextrun"/>
          <w:color w:val="0F4761"/>
        </w:rPr>
        <w:t>5</w:t>
      </w:r>
      <w:r>
        <w:rPr>
          <w:rStyle w:val="normaltextrun"/>
          <w:color w:val="0F4761"/>
        </w:rPr>
        <w:t xml:space="preserve"> Database Technologies</w:t>
      </w:r>
      <w:bookmarkEnd w:id="21"/>
    </w:p>
    <w:p w14:paraId="0405371D" w14:textId="1156BA1A" w:rsidR="0086507E" w:rsidRDefault="0086507E" w:rsidP="0086507E">
      <w:pPr>
        <w:pStyle w:val="Heading3"/>
        <w:rPr>
          <w:rStyle w:val="eop"/>
          <w:color w:val="0F4761"/>
        </w:rPr>
      </w:pPr>
      <w:r>
        <w:rPr>
          <w:rStyle w:val="normaltextrun"/>
          <w:color w:val="0F4761"/>
        </w:rPr>
        <w:t>2.5.1 Object Relational Mappers (ORMs).</w:t>
      </w:r>
    </w:p>
    <w:p w14:paraId="10E388D6" w14:textId="77777777" w:rsidR="0086507E" w:rsidRPr="0086507E" w:rsidRDefault="0086507E" w:rsidP="0086507E"/>
    <w:p w14:paraId="59AFB08B" w14:textId="52966BB8" w:rsidR="001325F9" w:rsidRDefault="001325F9" w:rsidP="001325F9">
      <w:pPr>
        <w:pStyle w:val="Heading3"/>
        <w:rPr>
          <w:rStyle w:val="eop"/>
          <w:color w:val="0F4761"/>
        </w:rPr>
      </w:pPr>
      <w:bookmarkStart w:id="22" w:name="_Toc179540542"/>
      <w:r>
        <w:rPr>
          <w:rStyle w:val="normaltextrun"/>
          <w:color w:val="0F4761"/>
        </w:rPr>
        <w:t>2.</w:t>
      </w:r>
      <w:r w:rsidR="003146A3">
        <w:rPr>
          <w:rStyle w:val="normaltextrun"/>
          <w:color w:val="0F4761"/>
        </w:rPr>
        <w:t>5</w:t>
      </w:r>
      <w:r w:rsidR="00917E6F">
        <w:rPr>
          <w:rStyle w:val="normaltextrun"/>
          <w:color w:val="0F4761"/>
        </w:rPr>
        <w:t>.</w:t>
      </w:r>
      <w:r w:rsidR="0086507E">
        <w:rPr>
          <w:rStyle w:val="normaltextrun"/>
          <w:color w:val="0F4761"/>
        </w:rPr>
        <w:t>2</w:t>
      </w:r>
      <w:r>
        <w:rPr>
          <w:rStyle w:val="normaltextrun"/>
          <w:color w:val="0F4761"/>
        </w:rPr>
        <w:t xml:space="preserve"> Database Consistency – Blockchain</w:t>
      </w:r>
      <w:bookmarkEnd w:id="22"/>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46248BFE" w:rsidR="001325F9" w:rsidRPr="002366AD" w:rsidRDefault="005C7121" w:rsidP="001325F9">
      <w:pPr>
        <w:pStyle w:val="Quote"/>
      </w:pPr>
      <w:r>
        <w:t>“</w:t>
      </w:r>
      <w:r w:rsidR="001325F9">
        <w:t>It is constantly growing as new sets of recordings, or ‘blocks’, are added to it. Each block contains a timestamp and a link to the previous block, so they actually form a chain.”</w:t>
      </w:r>
      <w:r w:rsidR="001325F9">
        <w:fldChar w:fldCharType="begin"/>
      </w:r>
      <w:r w:rsidR="000734FD">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s://ittralee.summon.serialssolutions.com/2.0.0/link/0/eLvHCXMwtV3da9RAEB9qD8Qi1E-MVYmCfbtjs9nsJi9KU6_4oOCJ1idZdrMbetQL1eSKj_7pzuTjTA-kvviUl2FJdjYzv5nZ-Q1AzGdsumUTENVaL4xFNOtkHCtrmUm58pGzLmEtm_HHRZZ_Fu9y8WUHvg6tMW3FsL-mOBts5aaWulpXxCbQ37acdZ0Ar11nnVsyLpkdXnyf0owpqsX2AzduwISLRIldmBzliw-LTU6mjR6iqKfiRNdI_LMRjTuLiThuD_ZMfY62B-1SU5MjM7Wh_sUtmtOrYJW6S9b1yGmd7MOv4ftWzXq2dKtN6_UWF-R_24I7MPHUTHEXdnx1D_aHERJhb1Huw2GOzvS8ODPLKvyT5Q9N5cKjUWn9AZyezD8dv532oxumhhBaNC1KxQs0F6XxVlpXMK-KVKYus0LwIuZoaIS0cWY9VfqkSTgrvSwlVy09VRo_hNuG7vhXTdsL6B5BmJZlViLANRniPp8yK2WZFMw6YiRSJg7gxUg_-vJbu3W17pTIVEax7bVCiK9UAAeDbjXuVkceXmuExhj94hKvxurWTZtbKbtBKN1qFFrh-dFXzo--7FKgPIDngyL1WL16nh8PSgsg_KsM0aQliuEy3eHSFx0ziea65pppRNGIJAVG1iKAl9fK6OZn8_gfXukAbnHKNrQJqCew2_xY-6dwc9mQoPfP-t-Jnm9O5-9_A0fmO_k","author":[{"family":"Banafa","given":"Ahmed"}],"accessed":{"date-parts":[["2024",9,27]]},"issued":{"date-parts":[["2020"]]}}}],"schema":"https://github.com/citation-style-language/schema/raw/master/csl-citation.json"} </w:instrText>
      </w:r>
      <w:r w:rsidR="001325F9">
        <w:fldChar w:fldCharType="separate"/>
      </w:r>
      <w:r w:rsidR="001E17CA" w:rsidRPr="001E17CA">
        <w:rPr>
          <w:rFonts w:cs="Times New Roman"/>
        </w:rPr>
        <w:t>(Banafa, 2020)</w:t>
      </w:r>
      <w:r w:rsidR="001325F9">
        <w:fldChar w:fldCharType="end"/>
      </w:r>
    </w:p>
    <w:p w14:paraId="414140C4" w14:textId="77777777" w:rsidR="00F1648D" w:rsidRDefault="00F1648D" w:rsidP="00F1648D">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7F5E7C7C" w14:textId="77777777" w:rsidR="00F1648D" w:rsidRDefault="00F1648D" w:rsidP="00F1648D">
      <w:r>
        <w:t>In some use cases with enough compute power this overhead is considered worth the trade-off as by increasing the compute power of the distributed system the latency overhead is reduced, a great example of this is Bitcoin, in which their technology system makes use of “Miners” to increase compute load by distributing rewards based on contribution to the overall system compute power.</w:t>
      </w:r>
    </w:p>
    <w:p w14:paraId="0D7A6C31" w14:textId="66DAA6B8" w:rsidR="00F75FE1" w:rsidRDefault="00F1648D" w:rsidP="00F1648D">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 change propagation and termination protocols in the given replication method.</w:t>
      </w:r>
    </w:p>
    <w:p w14:paraId="5DEABE03" w14:textId="363EA47C" w:rsidR="00AB2AB6" w:rsidRPr="00A55BB8" w:rsidRDefault="00AB2AB6" w:rsidP="00AB2AB6">
      <w:pPr>
        <w:pStyle w:val="Heading3"/>
        <w:rPr>
          <w:color w:val="0F4761"/>
        </w:rPr>
      </w:pPr>
      <w:bookmarkStart w:id="23" w:name="_Toc179540543"/>
      <w:r>
        <w:rPr>
          <w:rStyle w:val="normaltextrun"/>
          <w:color w:val="0F4761"/>
        </w:rPr>
        <w:t>2.</w:t>
      </w:r>
      <w:r w:rsidR="003146A3">
        <w:rPr>
          <w:rStyle w:val="normaltextrun"/>
          <w:color w:val="0F4761"/>
        </w:rPr>
        <w:t>5</w:t>
      </w:r>
      <w:r w:rsidR="003B5056">
        <w:rPr>
          <w:rStyle w:val="normaltextrun"/>
          <w:color w:val="0F4761"/>
        </w:rPr>
        <w:t>.</w:t>
      </w:r>
      <w:r w:rsidR="0086507E">
        <w:rPr>
          <w:rStyle w:val="normaltextrun"/>
          <w:color w:val="0F4761"/>
        </w:rPr>
        <w:t>3</w:t>
      </w:r>
      <w:r>
        <w:rPr>
          <w:rStyle w:val="normaltextrun"/>
          <w:color w:val="0F4761"/>
        </w:rPr>
        <w:t xml:space="preserve"> </w:t>
      </w:r>
      <w:r w:rsidR="00A55BB8">
        <w:rPr>
          <w:rStyle w:val="normaltextrun"/>
          <w:color w:val="0F4761"/>
        </w:rPr>
        <w:t>Event-Based Messaging Systems.</w:t>
      </w:r>
      <w:bookmarkEnd w:id="23"/>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t>
      </w:r>
      <w:proofErr w:type="gramStart"/>
      <w:r w:rsidR="00A55BB8">
        <w:t xml:space="preserve">Where </w:t>
      </w:r>
      <w:r w:rsidR="004A3A27">
        <w:t>by</w:t>
      </w:r>
      <w:proofErr w:type="gramEnd"/>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48DFD52F" w:rsidR="00A55BB8" w:rsidRDefault="00A55BB8" w:rsidP="00A55BB8">
      <w:pPr>
        <w:pStyle w:val="Quote"/>
      </w:pPr>
      <w:r>
        <w:t>“</w:t>
      </w:r>
      <w:r w:rsidRPr="00A55BB8">
        <w:t xml:space="preserve">As a result, this model naturally supports a decoupled, many-to-many communication style between publishers and subscribers. A subscriber is usually indifferent to which </w:t>
      </w:r>
      <w:proofErr w:type="gramStart"/>
      <w:r w:rsidRPr="00A55BB8">
        <w:t xml:space="preserve">particular </w:t>
      </w:r>
      <w:r w:rsidRPr="00A55BB8">
        <w:lastRenderedPageBreak/>
        <w:t>publishers</w:t>
      </w:r>
      <w:proofErr w:type="gramEnd"/>
      <w:r w:rsidRPr="00A55BB8">
        <w:t xml:space="preserve"> supply the events that it is interested in. Similarly, a publisher does not need to know about the set of subscribers that will receive a published event.</w:t>
      </w:r>
      <w:r>
        <w:t>”</w:t>
      </w:r>
      <w:r>
        <w:fldChar w:fldCharType="begin"/>
      </w:r>
      <w:r w:rsidR="001E17CA">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Bacon"}],"accessed":{"date-parts":[["2024",9,27]]},"issued":{"date-parts":[["2002",7,2]]}}}],"schema":"https://github.com/citation-style-language/schema/raw/master/csl-citation.json"} </w:instrText>
      </w:r>
      <w:r>
        <w:fldChar w:fldCharType="separate"/>
      </w:r>
      <w:r w:rsidR="001E17CA" w:rsidRPr="001E17CA">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2908FB58" w14:textId="77777777" w:rsidR="007A510E" w:rsidRDefault="004A3A27">
      <w:r>
        <w:t xml:space="preserve">The caveat of this approach is that the system must be configured to handle the messages incoming in such a fashion that will update the database with the correct information. </w:t>
      </w:r>
      <w:proofErr w:type="gramStart"/>
      <w:r>
        <w:t>Thus</w:t>
      </w:r>
      <w:proofErr w:type="gramEnd"/>
      <w:r>
        <w:t xml:space="preserve"> resulting in a </w:t>
      </w:r>
      <w:r w:rsidR="003D6526">
        <w:t>custom-built</w:t>
      </w:r>
      <w:r>
        <w:t xml:space="preserve"> API structure for the given use case that may not be maintainable in a frequently changing data environment</w:t>
      </w:r>
      <w:r w:rsidR="007A510E">
        <w:t>.</w:t>
      </w:r>
    </w:p>
    <w:p w14:paraId="2DC7CB35" w14:textId="77777777" w:rsidR="007A510E" w:rsidRDefault="007A510E">
      <w:r>
        <w:t>H</w:t>
      </w:r>
      <w:r w:rsidR="004A3A27">
        <w:t>owever, for systems where the data is consistent in its fields</w:t>
      </w:r>
      <w:r>
        <w:t>,</w:t>
      </w:r>
      <w:r w:rsidR="004A3A27">
        <w:t xml:space="preserve"> this approach is very appropriate as it will allow migration of data between the publisher to any subscriber that is awaiting this information.</w:t>
      </w:r>
    </w:p>
    <w:p w14:paraId="59C50E7B" w14:textId="1F8433E6" w:rsidR="003D6526" w:rsidRDefault="004A3A27">
      <w:r>
        <w:t>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for pre-defining required API endpoints. By identifying events, defining event 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0531C669" w14:textId="77777777" w:rsidR="002B3B8A" w:rsidRDefault="002B3B8A"/>
    <w:p w14:paraId="5E90C210" w14:textId="5008A8F7" w:rsidR="002B3B8A" w:rsidRDefault="002B3B8A" w:rsidP="002B3B8A">
      <w:pPr>
        <w:pStyle w:val="Heading3"/>
        <w:rPr>
          <w:rStyle w:val="normaltextrun"/>
          <w:color w:val="0F4761"/>
        </w:rPr>
      </w:pPr>
      <w:bookmarkStart w:id="24" w:name="_Toc179540544"/>
      <w:r>
        <w:rPr>
          <w:rStyle w:val="normaltextrun"/>
          <w:color w:val="0F4761"/>
        </w:rPr>
        <w:t>2.</w:t>
      </w:r>
      <w:r w:rsidR="003146A3">
        <w:rPr>
          <w:rStyle w:val="normaltextrun"/>
          <w:color w:val="0F4761"/>
        </w:rPr>
        <w:t>5</w:t>
      </w:r>
      <w:r>
        <w:rPr>
          <w:rStyle w:val="normaltextrun"/>
          <w:color w:val="0F4761"/>
        </w:rPr>
        <w:t>.</w:t>
      </w:r>
      <w:r w:rsidR="0086507E">
        <w:rPr>
          <w:rStyle w:val="normaltextrun"/>
          <w:color w:val="0F4761"/>
        </w:rPr>
        <w:t>4</w:t>
      </w:r>
      <w:r>
        <w:rPr>
          <w:rStyle w:val="normaltextrun"/>
          <w:color w:val="0F4761"/>
        </w:rPr>
        <w:t xml:space="preserve"> Database Replication Middleware.</w:t>
      </w:r>
      <w:bookmarkEnd w:id="24"/>
    </w:p>
    <w:p w14:paraId="7A6AB701" w14:textId="595D2A12" w:rsidR="00625678" w:rsidRDefault="00625678" w:rsidP="002B3B8A">
      <w:r w:rsidRPr="00625678">
        <w:t xml:space="preserve">Database replication middleware plays a crucial role in today's data-driven landscape, enabling consistent data </w:t>
      </w:r>
      <w:r w:rsidR="00F1637E">
        <w:t>synchronisation</w:t>
      </w:r>
      <w:r w:rsidRPr="00625678">
        <w:t xml:space="preserve"> and translation between diverse database systems.</w:t>
      </w:r>
    </w:p>
    <w:p w14:paraId="44EBCB62" w14:textId="77777777" w:rsidR="00625678" w:rsidRDefault="00625678" w:rsidP="002B3B8A">
      <w:r w:rsidRPr="00625678">
        <w:t>Its applications span various scenarios, including bridging the gap between relational databases like Microsoft SQL Server and NoSQL databases such as MongoDB or CouchDB. Beyond mere data transfer, this middleware enforces data consistency by implementing business logic and checkpoints.</w:t>
      </w:r>
    </w:p>
    <w:p w14:paraId="4CA5529E" w14:textId="77777777" w:rsidR="001513D1" w:rsidRDefault="00625678" w:rsidP="002B3B8A">
      <w:r w:rsidRPr="00625678">
        <w:t xml:space="preserve">For instance, writes to a primary database are often routed through the middleware before being propagated to replica data stores. This intermediary step allows for enhanced security and data validation. </w:t>
      </w:r>
    </w:p>
    <w:p w14:paraId="67D189AE" w14:textId="74699A5B" w:rsidR="0086014E" w:rsidRDefault="0086014E" w:rsidP="0086014E">
      <w:pPr>
        <w:pStyle w:val="Quote"/>
      </w:pPr>
      <w:r>
        <w:lastRenderedPageBreak/>
        <w:t>“</w:t>
      </w:r>
      <w:proofErr w:type="spellStart"/>
      <w:r w:rsidRPr="0086014E">
        <w:t>Hihooi</w:t>
      </w:r>
      <w:proofErr w:type="spellEnd"/>
      <w:r w:rsidRPr="0086014E">
        <w:t xml:space="preserve"> is a new replication-based master-slave middleware system that is able to overcome the aforementioned limitations and offer workload scalability, strong consistency, and elasticity for transactional databases</w:t>
      </w:r>
      <w:r>
        <w:t>”</w:t>
      </w:r>
      <w:r>
        <w:fldChar w:fldCharType="begin"/>
      </w:r>
      <w:r>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fldChar w:fldCharType="separate"/>
      </w:r>
      <w:r w:rsidR="001E17CA" w:rsidRPr="001E17CA">
        <w:rPr>
          <w:rFonts w:cs="Times New Roman"/>
        </w:rPr>
        <w:t>(Georgiou et al., 2021)</w:t>
      </w:r>
      <w:r>
        <w:fldChar w:fldCharType="end"/>
      </w:r>
    </w:p>
    <w:p w14:paraId="1E37440C" w14:textId="77777777" w:rsidR="001513D1" w:rsidRDefault="00625678" w:rsidP="002B3B8A">
      <w:r w:rsidRPr="00625678">
        <w:t>The middleware can analyse incoming data, ensuring it adheres to security protocols and data integrity constraints before it's committed to the primary database. This process adds a layer of control and validation, safeguarding data quality and system integrity throughout the replication process.</w:t>
      </w:r>
    </w:p>
    <w:p w14:paraId="47A5BA39" w14:textId="3DF2947D" w:rsidR="00D11B6E" w:rsidRDefault="00625678" w:rsidP="002B3B8A">
      <w:r w:rsidRPr="00625678">
        <w:t>Furthermore, the middleware can facilitate complex transformations and mappings between different data models, enabling seamless integration between heterogeneous database environments.</w:t>
      </w:r>
    </w:p>
    <w:p w14:paraId="17815BC1" w14:textId="3B3BC12E" w:rsidR="00FF666A" w:rsidRDefault="00FF666A" w:rsidP="00FF666A">
      <w:pPr>
        <w:pStyle w:val="Heading3"/>
        <w:rPr>
          <w:rStyle w:val="normaltextrun"/>
          <w:color w:val="0F4761"/>
        </w:rPr>
      </w:pPr>
      <w:r>
        <w:rPr>
          <w:rStyle w:val="normaltextrun"/>
          <w:color w:val="0F4761"/>
        </w:rPr>
        <w:t>2.5.6 Change Data Capture.</w:t>
      </w:r>
    </w:p>
    <w:p w14:paraId="4B3BEDFB" w14:textId="1BE3D22D" w:rsidR="00825126" w:rsidRPr="00825126" w:rsidRDefault="00825126" w:rsidP="00825126">
      <w:pPr>
        <w:pStyle w:val="Heading3"/>
        <w:rPr>
          <w:color w:val="0F4761"/>
        </w:rPr>
      </w:pPr>
      <w:r>
        <w:rPr>
          <w:rStyle w:val="normaltextrun"/>
          <w:color w:val="0F4761"/>
        </w:rPr>
        <w:t>2.5.7 Edge Databases &amp; Datastores.</w:t>
      </w:r>
    </w:p>
    <w:p w14:paraId="49AB7052" w14:textId="3D51CF2D" w:rsidR="00975DFC" w:rsidRDefault="00975DFC" w:rsidP="00975DFC">
      <w:pPr>
        <w:pStyle w:val="Heading3"/>
        <w:rPr>
          <w:rStyle w:val="normaltextrun"/>
          <w:color w:val="0F4761"/>
        </w:rPr>
      </w:pPr>
      <w:bookmarkStart w:id="25" w:name="_Toc179540545"/>
      <w:r>
        <w:rPr>
          <w:rStyle w:val="normaltextrun"/>
          <w:color w:val="0F4761"/>
        </w:rPr>
        <w:t>2.5.</w:t>
      </w:r>
      <w:r w:rsidR="00825126">
        <w:rPr>
          <w:rStyle w:val="normaltextrun"/>
          <w:color w:val="0F4761"/>
        </w:rPr>
        <w:t>8</w:t>
      </w:r>
      <w:r>
        <w:rPr>
          <w:rStyle w:val="normaltextrun"/>
          <w:color w:val="0F4761"/>
        </w:rPr>
        <w:t xml:space="preserve"> AI-Driven Databases.</w:t>
      </w:r>
      <w:bookmarkEnd w:id="25"/>
    </w:p>
    <w:p w14:paraId="6830ABE9" w14:textId="52C8A507" w:rsidR="00975DFC" w:rsidRDefault="00975DFC" w:rsidP="00975DFC">
      <w:pPr>
        <w:pStyle w:val="Heading3"/>
        <w:rPr>
          <w:rStyle w:val="normaltextrun"/>
          <w:color w:val="0F4761"/>
        </w:rPr>
      </w:pPr>
      <w:bookmarkStart w:id="26" w:name="_Toc179540546"/>
      <w:r>
        <w:rPr>
          <w:rStyle w:val="normaltextrun"/>
          <w:color w:val="0F4761"/>
        </w:rPr>
        <w:t>2.5.</w:t>
      </w:r>
      <w:r w:rsidR="00825126">
        <w:rPr>
          <w:rStyle w:val="normaltextrun"/>
          <w:color w:val="0F4761"/>
        </w:rPr>
        <w:t>9</w:t>
      </w:r>
      <w:r>
        <w:rPr>
          <w:rStyle w:val="normaltextrun"/>
          <w:color w:val="0F4761"/>
        </w:rPr>
        <w:t xml:space="preserve"> Server-</w:t>
      </w:r>
      <w:r w:rsidR="00C3520D">
        <w:rPr>
          <w:rStyle w:val="normaltextrun"/>
          <w:color w:val="0F4761"/>
        </w:rPr>
        <w:t>L</w:t>
      </w:r>
      <w:r>
        <w:rPr>
          <w:rStyle w:val="normaltextrun"/>
          <w:color w:val="0F4761"/>
        </w:rPr>
        <w:t>ess Databases.</w:t>
      </w:r>
      <w:bookmarkEnd w:id="26"/>
    </w:p>
    <w:p w14:paraId="239CB02E" w14:textId="60950A02" w:rsidR="00975DFC" w:rsidRDefault="00975DFC" w:rsidP="00975DFC">
      <w:pPr>
        <w:pStyle w:val="Heading3"/>
        <w:rPr>
          <w:rStyle w:val="normaltextrun"/>
          <w:color w:val="0F4761"/>
        </w:rPr>
      </w:pPr>
      <w:bookmarkStart w:id="27" w:name="_Toc179540547"/>
      <w:r>
        <w:rPr>
          <w:rStyle w:val="normaltextrun"/>
          <w:color w:val="0F4761"/>
        </w:rPr>
        <w:t>2.5.</w:t>
      </w:r>
      <w:r w:rsidR="00825126">
        <w:rPr>
          <w:rStyle w:val="normaltextrun"/>
          <w:color w:val="0F4761"/>
        </w:rPr>
        <w:t>10</w:t>
      </w:r>
      <w:r>
        <w:rPr>
          <w:rStyle w:val="normaltextrun"/>
          <w:color w:val="0F4761"/>
        </w:rPr>
        <w:t xml:space="preserve"> Immutable &amp; Append Only Databases</w:t>
      </w:r>
      <w:r w:rsidR="00C3520D">
        <w:rPr>
          <w:rStyle w:val="normaltextrun"/>
          <w:color w:val="0F4761"/>
        </w:rPr>
        <w:t>.</w:t>
      </w:r>
      <w:bookmarkEnd w:id="27"/>
    </w:p>
    <w:p w14:paraId="0DB8557C" w14:textId="0D19D727" w:rsidR="004E18B8" w:rsidRDefault="004E18B8" w:rsidP="004E18B8">
      <w:pPr>
        <w:pStyle w:val="Heading3"/>
        <w:rPr>
          <w:rStyle w:val="normaltextrun"/>
          <w:color w:val="0F4761"/>
        </w:rPr>
      </w:pPr>
      <w:r>
        <w:rPr>
          <w:rStyle w:val="normaltextrun"/>
          <w:color w:val="0F4761"/>
        </w:rPr>
        <w:t xml:space="preserve">2.5.11 </w:t>
      </w:r>
      <w:r w:rsidRPr="004E18B8">
        <w:rPr>
          <w:rStyle w:val="normaltextrun"/>
          <w:color w:val="0F4761"/>
        </w:rPr>
        <w:t>Snowflake Schema &amp; Data Warehousing</w:t>
      </w:r>
    </w:p>
    <w:p w14:paraId="763E645A" w14:textId="77777777" w:rsidR="004B0433" w:rsidRDefault="004B0433" w:rsidP="004B0433"/>
    <w:p w14:paraId="4406E1F2" w14:textId="5716CD1D" w:rsidR="0069084B" w:rsidRDefault="0069084B">
      <w:pPr>
        <w:jc w:val="left"/>
      </w:pPr>
      <w:r>
        <w:br w:type="page"/>
      </w:r>
    </w:p>
    <w:p w14:paraId="35E96AEC" w14:textId="14BEB9DD" w:rsidR="004B0433" w:rsidRDefault="004B0433" w:rsidP="004B0433">
      <w:pPr>
        <w:pStyle w:val="Heading2"/>
        <w:rPr>
          <w:rStyle w:val="normaltextrun"/>
          <w:color w:val="0F4761"/>
        </w:rPr>
      </w:pPr>
      <w:r>
        <w:rPr>
          <w:rStyle w:val="normaltextrun"/>
          <w:color w:val="0F4761"/>
        </w:rPr>
        <w:lastRenderedPageBreak/>
        <w:t>2.7 Case Studies &amp; Example white papers.</w:t>
      </w:r>
    </w:p>
    <w:p w14:paraId="23FD8F1B" w14:textId="0AEE3CE3" w:rsidR="004B0433" w:rsidRDefault="004B0433" w:rsidP="004B0433">
      <w:pPr>
        <w:pStyle w:val="Heading3"/>
        <w:rPr>
          <w:rStyle w:val="normaltextrun"/>
          <w:color w:val="0F4761"/>
        </w:rPr>
      </w:pPr>
      <w:r>
        <w:rPr>
          <w:rStyle w:val="normaltextrun"/>
          <w:color w:val="0F4761"/>
        </w:rPr>
        <w:t>2.7.1 Data Consistency issue during work placement.</w:t>
      </w:r>
    </w:p>
    <w:p w14:paraId="23A15DC3" w14:textId="7197812E" w:rsidR="004B0433" w:rsidRDefault="004B0433" w:rsidP="004B0433">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The resolution was to reduce the CouchDB instances down to one node thus removing the replication and partition tolerance of the system, further load testing was undertaken to ensure 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3D96D6FF" w14:textId="77777777" w:rsidR="003A35C4" w:rsidRPr="003A35C4" w:rsidRDefault="003A35C4" w:rsidP="003A35C4"/>
    <w:p w14:paraId="4B542375" w14:textId="77777777" w:rsidR="002D6DC0" w:rsidRPr="002D6DC0" w:rsidRDefault="002D6DC0" w:rsidP="002D6DC0"/>
    <w:p w14:paraId="47412109" w14:textId="77777777" w:rsidR="004B22D0" w:rsidRPr="004B22D0" w:rsidRDefault="004B22D0" w:rsidP="004B22D0"/>
    <w:p w14:paraId="4974D6E3" w14:textId="77777777" w:rsidR="004B22D0" w:rsidRPr="004B22D0" w:rsidRDefault="004B22D0" w:rsidP="004B22D0"/>
    <w:p w14:paraId="589C8CC6" w14:textId="77777777" w:rsidR="001837C3" w:rsidRPr="001837C3" w:rsidRDefault="001837C3" w:rsidP="001837C3"/>
    <w:p w14:paraId="0204C0EB" w14:textId="77777777" w:rsidR="00D11B6E" w:rsidRPr="002B3B8A" w:rsidRDefault="00D11B6E" w:rsidP="002B3B8A"/>
    <w:p w14:paraId="3780AD9A" w14:textId="77777777" w:rsidR="002B3B8A" w:rsidRDefault="002B3B8A"/>
    <w:p w14:paraId="6B71CB98" w14:textId="77777777" w:rsidR="00A55BB8" w:rsidRDefault="00A55BB8"/>
    <w:p w14:paraId="15F70AB5" w14:textId="08FCF5E3" w:rsidR="00A55BB8" w:rsidRDefault="00761405">
      <w:r>
        <w:br w:type="page"/>
      </w:r>
    </w:p>
    <w:p w14:paraId="739972E3" w14:textId="59E7A99D" w:rsidR="002670E9" w:rsidRPr="002670E9" w:rsidRDefault="00761405" w:rsidP="002670E9">
      <w:pPr>
        <w:pStyle w:val="Heading1"/>
        <w:rPr>
          <w:rStyle w:val="normaltextrun"/>
        </w:rPr>
      </w:pPr>
      <w:bookmarkStart w:id="28" w:name="_Toc179540548"/>
      <w:r w:rsidRPr="002670E9">
        <w:rPr>
          <w:rStyle w:val="normaltextrun"/>
        </w:rPr>
        <w:lastRenderedPageBreak/>
        <w:t>Chapter 3:</w:t>
      </w:r>
      <w:r w:rsidR="00156832">
        <w:rPr>
          <w:rStyle w:val="normaltextrun"/>
        </w:rPr>
        <w:t xml:space="preserve"> Justification</w:t>
      </w:r>
      <w:r w:rsidR="000041F8">
        <w:rPr>
          <w:rStyle w:val="normaltextrun"/>
        </w:rPr>
        <w:t>, Design</w:t>
      </w:r>
      <w:r w:rsidR="00156832">
        <w:rPr>
          <w:rStyle w:val="normaltextrun"/>
        </w:rPr>
        <w:t xml:space="preserve"> &amp;</w:t>
      </w:r>
      <w:r w:rsidRPr="002670E9">
        <w:rPr>
          <w:rStyle w:val="normaltextrun"/>
        </w:rPr>
        <w:t xml:space="preserve"> </w:t>
      </w:r>
      <w:r w:rsidR="002670E9" w:rsidRPr="002670E9">
        <w:rPr>
          <w:rStyle w:val="normaltextrun"/>
        </w:rPr>
        <w:t>Methodolog</w:t>
      </w:r>
      <w:bookmarkEnd w:id="28"/>
      <w:r w:rsidR="000041F8">
        <w:rPr>
          <w:rStyle w:val="normaltextrun"/>
        </w:rPr>
        <w:t>ies.</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bookmarkStart w:id="29" w:name="_Toc179540549"/>
      <w:r>
        <w:rPr>
          <w:rStyle w:val="normaltextrun"/>
          <w:color w:val="0F4761"/>
        </w:rPr>
        <w:t>3.1 Research Question</w:t>
      </w:r>
      <w:bookmarkEnd w:id="29"/>
    </w:p>
    <w:p w14:paraId="10A51BEB" w14:textId="787EF435" w:rsidR="00FE416D" w:rsidRPr="002670E9"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 </w:t>
      </w:r>
      <w:r w:rsidR="003D5571" w:rsidRPr="003D5571">
        <w:t>A serval fold problem within Distributed Databases</w:t>
      </w:r>
      <w:r w:rsidR="003D5571">
        <w:t xml:space="preserve"> </w:t>
      </w:r>
      <w:r w:rsidR="00FE416D">
        <w:t xml:space="preserve">that can be fragmented into issues regarding Database Administration, Fault Tolerance, Data Consistency and Data Replication. </w:t>
      </w:r>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2B29250E" w:rsidR="002670E9" w:rsidRDefault="002B3B8A" w:rsidP="002B3B8A">
      <w:pPr>
        <w:pStyle w:val="Heading2"/>
        <w:spacing w:line="360" w:lineRule="auto"/>
        <w:rPr>
          <w:rFonts w:cs="Times New Roman"/>
        </w:rPr>
      </w:pPr>
      <w:bookmarkStart w:id="30" w:name="_Toc179540550"/>
      <w:r w:rsidRPr="0001066A">
        <w:rPr>
          <w:rFonts w:cs="Times New Roman"/>
        </w:rPr>
        <w:t>3.</w:t>
      </w:r>
      <w:r>
        <w:rPr>
          <w:rFonts w:cs="Times New Roman"/>
        </w:rPr>
        <w:t>2</w:t>
      </w:r>
      <w:r w:rsidRPr="0001066A">
        <w:rPr>
          <w:rFonts w:cs="Times New Roman"/>
        </w:rPr>
        <w:t xml:space="preserve"> </w:t>
      </w:r>
      <w:r>
        <w:rPr>
          <w:rFonts w:cs="Times New Roman"/>
        </w:rPr>
        <w:t>Project Proposal</w:t>
      </w:r>
      <w:bookmarkEnd w:id="30"/>
    </w:p>
    <w:p w14:paraId="02ED7205" w14:textId="739051F2" w:rsidR="002B3B8A" w:rsidRDefault="002B3B8A" w:rsidP="002B3B8A">
      <w:r>
        <w:t>The project aims to create a</w:t>
      </w:r>
      <w:r w:rsidR="00625678">
        <w:t xml:space="preserve"> Distributed</w:t>
      </w:r>
      <w:r>
        <w:t xml:space="preserve"> Database Replication Management System</w:t>
      </w:r>
      <w:r w:rsidR="00625678">
        <w:t xml:space="preserve"> (DDRMS)</w:t>
      </w:r>
      <w:r>
        <w:t xml:space="preserve"> 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52DF79AA" w14:textId="44990E96" w:rsidR="008D21EF"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 These consistency techniques may include the addition of timestamp-based consistency measures, immutable records, two-phase commit strategies etc.</w:t>
      </w:r>
    </w:p>
    <w:p w14:paraId="2FE7889E" w14:textId="77777777" w:rsidR="008D21EF" w:rsidRDefault="008D21EF" w:rsidP="002B3B8A"/>
    <w:p w14:paraId="65F2DFB8" w14:textId="77777777" w:rsidR="00761405" w:rsidRDefault="00761405" w:rsidP="00C07B9D"/>
    <w:p w14:paraId="56B213A7" w14:textId="1935A30F" w:rsidR="002670E9" w:rsidRDefault="002670E9" w:rsidP="002670E9">
      <w:pPr>
        <w:pStyle w:val="Heading2"/>
        <w:spacing w:line="360" w:lineRule="auto"/>
        <w:rPr>
          <w:rFonts w:cs="Times New Roman"/>
        </w:rPr>
      </w:pPr>
      <w:bookmarkStart w:id="31" w:name="_Toc165017835"/>
      <w:bookmarkStart w:id="32" w:name="_Toc179540551"/>
      <w:r w:rsidRPr="0001066A">
        <w:rPr>
          <w:rFonts w:cs="Times New Roman"/>
        </w:rPr>
        <w:t>3.</w:t>
      </w:r>
      <w:r w:rsidR="002E65B8">
        <w:rPr>
          <w:rFonts w:cs="Times New Roman"/>
        </w:rPr>
        <w:t>3</w:t>
      </w:r>
      <w:r w:rsidRPr="0001066A">
        <w:rPr>
          <w:rFonts w:cs="Times New Roman"/>
        </w:rPr>
        <w:t xml:space="preserve"> </w:t>
      </w:r>
      <w:bookmarkEnd w:id="31"/>
      <w:bookmarkEnd w:id="32"/>
      <w:r w:rsidR="00156832">
        <w:rPr>
          <w:rFonts w:cs="Times New Roman"/>
        </w:rPr>
        <w:t>Justification</w:t>
      </w:r>
    </w:p>
    <w:p w14:paraId="0EB90977" w14:textId="1618FB78"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points.</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77777777" w:rsidR="00156832" w:rsidRDefault="00156832" w:rsidP="00156832">
      <w:r>
        <w:lastRenderedPageBreak/>
        <w:t xml:space="preserve">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 </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29E2A884" w:rsidR="00867DF6" w:rsidRDefault="00867DF6" w:rsidP="00156832">
      <w:r w:rsidRPr="00867DF6">
        <w:drawing>
          <wp:inline distT="0" distB="0" distL="0" distR="0" wp14:anchorId="7767A18C" wp14:editId="2673FC15">
            <wp:extent cx="5731510" cy="4117975"/>
            <wp:effectExtent l="0" t="0" r="2540" b="0"/>
            <wp:docPr id="1735920626"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20626" name="Picture 1" descr="A diagram of a system&#10;&#10;Description automatically generated"/>
                    <pic:cNvPicPr/>
                  </pic:nvPicPr>
                  <pic:blipFill>
                    <a:blip r:embed="rId7"/>
                    <a:stretch>
                      <a:fillRect/>
                    </a:stretch>
                  </pic:blipFill>
                  <pic:spPr>
                    <a:xfrm>
                      <a:off x="0" y="0"/>
                      <a:ext cx="5731510" cy="4117975"/>
                    </a:xfrm>
                    <a:prstGeom prst="rect">
                      <a:avLst/>
                    </a:prstGeom>
                  </pic:spPr>
                </pic:pic>
              </a:graphicData>
            </a:graphic>
          </wp:inline>
        </w:drawing>
      </w:r>
    </w:p>
    <w:p w14:paraId="22281755" w14:textId="6720A0EB" w:rsidR="00867DF6" w:rsidRDefault="00867DF6" w:rsidP="00867DF6">
      <w:pPr>
        <w:pStyle w:val="Caption"/>
      </w:pPr>
      <w:bookmarkStart w:id="33" w:name="_Toc182654333"/>
      <w:r>
        <w:t xml:space="preserve">Figure </w:t>
      </w:r>
      <w:r>
        <w:fldChar w:fldCharType="begin"/>
      </w:r>
      <w:r>
        <w:instrText xml:space="preserve"> SEQ Figure \* ARABIC </w:instrText>
      </w:r>
      <w:r>
        <w:fldChar w:fldCharType="separate"/>
      </w:r>
      <w:r>
        <w:rPr>
          <w:noProof/>
        </w:rPr>
        <w:t>1</w:t>
      </w:r>
      <w:r>
        <w:fldChar w:fldCharType="end"/>
      </w:r>
      <w:r>
        <w:t xml:space="preserve"> Microservice Replication example.</w:t>
      </w:r>
      <w:bookmarkEnd w:id="33"/>
    </w:p>
    <w:p w14:paraId="2899462A" w14:textId="6637A1E2" w:rsidR="00156832" w:rsidRDefault="003D5571" w:rsidP="00156832">
      <w:r>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0E28C859" w14:textId="77777777" w:rsidR="003D5571" w:rsidRDefault="003D5571" w:rsidP="00156832"/>
    <w:p w14:paraId="6DF13FFA" w14:textId="5B30492A" w:rsidR="00875D32" w:rsidRDefault="006E2A5E" w:rsidP="00875D32">
      <w:pPr>
        <w:pStyle w:val="Heading2"/>
        <w:spacing w:line="360" w:lineRule="auto"/>
        <w:rPr>
          <w:rFonts w:cs="Times New Roman"/>
        </w:rPr>
      </w:pPr>
      <w:r w:rsidRPr="0001066A">
        <w:rPr>
          <w:rFonts w:cs="Times New Roman"/>
        </w:rPr>
        <w:lastRenderedPageBreak/>
        <w:t>3.</w:t>
      </w:r>
      <w:r>
        <w:rPr>
          <w:rFonts w:cs="Times New Roman"/>
        </w:rPr>
        <w:t>4</w:t>
      </w:r>
      <w:r w:rsidRPr="0001066A">
        <w:rPr>
          <w:rFonts w:cs="Times New Roman"/>
        </w:rPr>
        <w:t xml:space="preserve"> </w:t>
      </w:r>
      <w:r>
        <w:rPr>
          <w:rFonts w:cs="Times New Roman"/>
        </w:rPr>
        <w:t>SDLC Methodology, Agile Development.</w:t>
      </w:r>
      <w:r w:rsidR="004246CC">
        <w:rPr>
          <w:rFonts w:cs="Times New Roman"/>
        </w:rPr>
        <w:t xml:space="preserve"> Jira</w:t>
      </w:r>
    </w:p>
    <w:p w14:paraId="7DDE57EC" w14:textId="64158B98"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1E17CA" w:rsidRPr="001E17CA">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02187140" w14:textId="77777777"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CC72E35" w:rsidR="00F830D3" w:rsidRDefault="005D4675" w:rsidP="00875D32">
      <w:r w:rsidRPr="005D4675">
        <w:t>This structure</w:t>
      </w:r>
      <w:r>
        <w:t xml:space="preserve"> also</w:t>
      </w:r>
      <w:r w:rsidRPr="005D4675">
        <w:t xml:space="preserve"> promotes transparency, accountability, and iterative development, key tenets of agile methodologies. The ability to track progress against these sprints allows for improved predictability and adaptation throughout the project lifecycle.</w:t>
      </w:r>
    </w:p>
    <w:p w14:paraId="389765A9" w14:textId="77777777" w:rsidR="005D4675" w:rsidRDefault="005D4675" w:rsidP="00875D32"/>
    <w:p w14:paraId="383D1F99" w14:textId="37106EB2" w:rsidR="00C86E2B" w:rsidRDefault="006E2A5E" w:rsidP="00C86E2B">
      <w:pPr>
        <w:pStyle w:val="Heading2"/>
        <w:spacing w:line="360" w:lineRule="auto"/>
        <w:rPr>
          <w:rFonts w:cs="Times New Roman"/>
        </w:rPr>
      </w:pPr>
      <w:r w:rsidRPr="0001066A">
        <w:rPr>
          <w:rFonts w:cs="Times New Roman"/>
        </w:rPr>
        <w:t>3.</w:t>
      </w:r>
      <w:r>
        <w:rPr>
          <w:rFonts w:cs="Times New Roman"/>
        </w:rPr>
        <w:t>5</w:t>
      </w:r>
      <w:r w:rsidRPr="0001066A">
        <w:rPr>
          <w:rFonts w:cs="Times New Roman"/>
        </w:rPr>
        <w:t xml:space="preserve"> </w:t>
      </w:r>
      <w:r>
        <w:rPr>
          <w:rFonts w:cs="Times New Roman"/>
        </w:rPr>
        <w:t>Project Specification &amp; Scope.</w:t>
      </w:r>
    </w:p>
    <w:p w14:paraId="160D84DA" w14:textId="1513E4BE" w:rsidR="00214325"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 xml:space="preserve">Replication within the microservice architecture as described by the theoretical approach </w:t>
      </w:r>
      <w:r w:rsidR="00214325">
        <w:t>t</w:t>
      </w:r>
      <w:r>
        <w:t>o the architecture itself</w:t>
      </w:r>
      <w:r w:rsidR="00214325">
        <w:t xml:space="preserve"> with a separate database for each service</w:t>
      </w:r>
      <w:r>
        <w:t>.</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2C252B9B" w14:textId="05693E01" w:rsidR="00971E48" w:rsidRDefault="00971E48" w:rsidP="00971E48">
      <w:r>
        <w:t>Heterogeneous Database Support, the system will accommodate both relational (e.g., H2, SQLite) and NoSQL (e.g., MongoDB, CouchDB) databases, reflecting the varied data persistence needs of microservices. The initial target is to integrate at least two distinct relational and two distinct NoSQL database systems</w:t>
      </w:r>
      <w:r w:rsidR="00B10235">
        <w:t>. T</w:t>
      </w:r>
      <w:r>
        <w:t xml:space="preserve">his is to ensure that the essence of the distributed system environment is </w:t>
      </w:r>
      <w:proofErr w:type="gramStart"/>
      <w:r>
        <w:t>taken into account</w:t>
      </w:r>
      <w:proofErr w:type="gramEnd"/>
      <w:r>
        <w:t xml:space="preserve"> as in the theoretical approach to microservices is to have a separate database for each service and these may not necessarily be the same database system.</w:t>
      </w:r>
    </w:p>
    <w:p w14:paraId="2D370800" w14:textId="20EB9664" w:rsidR="00971E48" w:rsidRDefault="00971E48" w:rsidP="00971E48">
      <w:r>
        <w:lastRenderedPageBreak/>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0B60F033" w:rsidR="00971E48" w:rsidRDefault="00971E48" w:rsidP="00971E48">
      <w:r>
        <w:t>Configurable Replication Strategies, the system will support both eager and lazy 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4CC5D843"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(database Federation)</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w:t>
      </w:r>
      <w:r w:rsidRPr="00446DCE">
        <w:t>the</w:t>
      </w:r>
      <w:r w:rsidRPr="00446DCE">
        <w:t xml:space="preserv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518FD3E7" w14:textId="09F17E3D" w:rsidR="00971E48"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77777777" w:rsidR="00B10235" w:rsidRPr="00E96B3A" w:rsidRDefault="00B10235" w:rsidP="00971E48"/>
    <w:p w14:paraId="640692E9" w14:textId="0F43EAE1" w:rsidR="00FF1E06" w:rsidRDefault="002E65B8" w:rsidP="00FF1E06">
      <w:pPr>
        <w:pStyle w:val="Heading2"/>
        <w:spacing w:line="360" w:lineRule="auto"/>
        <w:rPr>
          <w:rFonts w:cs="Times New Roman"/>
        </w:rPr>
      </w:pPr>
      <w:r w:rsidRPr="0001066A">
        <w:rPr>
          <w:rFonts w:cs="Times New Roman"/>
        </w:rPr>
        <w:t>3.</w:t>
      </w:r>
      <w:r w:rsidR="004246CC">
        <w:rPr>
          <w:rFonts w:cs="Times New Roman"/>
        </w:rPr>
        <w:t>6</w:t>
      </w:r>
      <w:r w:rsidRPr="0001066A">
        <w:rPr>
          <w:rFonts w:cs="Times New Roman"/>
        </w:rPr>
        <w:t xml:space="preserve"> </w:t>
      </w:r>
      <w:r>
        <w:rPr>
          <w:rFonts w:cs="Times New Roman"/>
        </w:rPr>
        <w:t>Design Documentation.</w:t>
      </w:r>
    </w:p>
    <w:p w14:paraId="13AC8DE2" w14:textId="52EE3212" w:rsidR="00FF1E06" w:rsidRDefault="00FF1E06" w:rsidP="00FF1E06">
      <w:r>
        <w:t>As the project is being undertaken with the management system Jira, implementing the use of user stories and epics to understand the systems requirements.</w:t>
      </w:r>
    </w:p>
    <w:p w14:paraId="14BDA6F0" w14:textId="234036C9" w:rsidR="00FF1E06" w:rsidRDefault="00FF1E06" w:rsidP="00FF1E06">
      <w:r>
        <w:t>The user stories are created in Jira, and as such only a sample is shown here, however key aspects of the system are outlined in Use Case’s in Appendix A.</w:t>
      </w:r>
    </w:p>
    <w:p w14:paraId="4E41CFBD" w14:textId="32B51FD2" w:rsidR="00FF1E06" w:rsidRDefault="00FF1E06" w:rsidP="00FF1E06">
      <w:r>
        <w:t>The underlying processes of the system are outlined in Appendix B. Activity Diagrams and Appendix C. Sequence diagrams.</w:t>
      </w:r>
    </w:p>
    <w:p w14:paraId="6AFA4F2D" w14:textId="77777777" w:rsidR="00FF1E06" w:rsidRDefault="00FF1E06" w:rsidP="00FF1E06"/>
    <w:p w14:paraId="1B37B8A8" w14:textId="77777777" w:rsidR="00FF1E06" w:rsidRPr="00FF1E06" w:rsidRDefault="00FF1E06" w:rsidP="00FF1E06"/>
    <w:p w14:paraId="10CAF28B" w14:textId="77777777" w:rsidR="00E96B3A" w:rsidRDefault="00E96B3A" w:rsidP="00E96B3A"/>
    <w:p w14:paraId="0227323D" w14:textId="77777777" w:rsidR="00E96B3A" w:rsidRPr="00E96B3A" w:rsidRDefault="00E96B3A" w:rsidP="00E96B3A"/>
    <w:p w14:paraId="463D3211" w14:textId="77777777" w:rsidR="002E65B8" w:rsidRPr="002E65B8" w:rsidRDefault="002E65B8" w:rsidP="002E65B8"/>
    <w:p w14:paraId="088DA875" w14:textId="77777777" w:rsidR="00761405" w:rsidRDefault="00761405" w:rsidP="00C07B9D"/>
    <w:p w14:paraId="3D77F72C" w14:textId="3D8456DD" w:rsidR="00761405" w:rsidRDefault="00761405">
      <w:r>
        <w:br w:type="page"/>
      </w:r>
    </w:p>
    <w:p w14:paraId="64111BB1" w14:textId="7A202813" w:rsidR="000041F8" w:rsidRPr="002670E9" w:rsidRDefault="000041F8" w:rsidP="000041F8">
      <w:pPr>
        <w:pStyle w:val="Heading1"/>
        <w:rPr>
          <w:rStyle w:val="normaltextrun"/>
        </w:rPr>
      </w:pPr>
      <w:r w:rsidRPr="002670E9">
        <w:rPr>
          <w:rStyle w:val="normaltextrun"/>
        </w:rPr>
        <w:lastRenderedPageBreak/>
        <w:t>Chapte</w:t>
      </w:r>
      <w:r>
        <w:rPr>
          <w:rStyle w:val="normaltextrun"/>
        </w:rPr>
        <w:t xml:space="preserve">r 4:  </w:t>
      </w:r>
      <w:r w:rsidR="00867DF6">
        <w:rPr>
          <w:rStyle w:val="normaltextrun"/>
        </w:rPr>
        <w:t>Prototype.</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bookmarkStart w:id="34" w:name="_Toc179540552"/>
      <w:r>
        <w:rPr>
          <w:rStyle w:val="normaltextrun"/>
        </w:rPr>
        <w:lastRenderedPageBreak/>
        <w:t>References &amp; Bibliography</w:t>
      </w:r>
      <w:bookmarkEnd w:id="34"/>
    </w:p>
    <w:p w14:paraId="3AC62F6A" w14:textId="06E91C3F" w:rsidR="00DB6806" w:rsidRDefault="00DB6806" w:rsidP="00BB6988">
      <w:pPr>
        <w:pStyle w:val="Heading2"/>
        <w:numPr>
          <w:ilvl w:val="0"/>
          <w:numId w:val="6"/>
        </w:numPr>
        <w:jc w:val="left"/>
        <w:rPr>
          <w:rStyle w:val="normaltextrun"/>
        </w:rPr>
      </w:pPr>
      <w:bookmarkStart w:id="35" w:name="_Toc179540553"/>
      <w:r>
        <w:rPr>
          <w:rStyle w:val="normaltextrun"/>
        </w:rPr>
        <w:t>References:</w:t>
      </w:r>
      <w:bookmarkEnd w:id="35"/>
    </w:p>
    <w:p w14:paraId="40817AEE" w14:textId="77777777" w:rsidR="00761405" w:rsidRDefault="00761405" w:rsidP="00BB6988">
      <w:pPr>
        <w:pStyle w:val="ChapterHeading"/>
        <w:jc w:val="left"/>
        <w:rPr>
          <w:rFonts w:ascii="Segoe UI" w:hAnsi="Segoe UI" w:cs="Segoe UI"/>
          <w:sz w:val="18"/>
          <w:szCs w:val="18"/>
        </w:rPr>
      </w:pPr>
    </w:p>
    <w:p w14:paraId="18D0122E" w14:textId="77777777" w:rsidR="004F5CA0" w:rsidRPr="004F5CA0" w:rsidRDefault="009D5C88" w:rsidP="004F5CA0">
      <w:pPr>
        <w:pStyle w:val="Bibliography"/>
        <w:rPr>
          <w:rFonts w:cs="Times New Roman"/>
        </w:rPr>
      </w:pPr>
      <w:r>
        <w:fldChar w:fldCharType="begin"/>
      </w:r>
      <w:r w:rsidR="001E17CA">
        <w:instrText xml:space="preserve"> ADDIN ZOTERO_BIBL {"uncited":[],"omitted":[],"custom":[]} CSL_BIBLIOGRAPHY </w:instrText>
      </w:r>
      <w:r>
        <w:fldChar w:fldCharType="separate"/>
      </w:r>
      <w:r w:rsidR="004F5CA0" w:rsidRPr="004F5CA0">
        <w:rPr>
          <w:rFonts w:cs="Times New Roman"/>
        </w:rPr>
        <w:t xml:space="preserve">Banafa, A., 2020. </w:t>
      </w:r>
      <w:r w:rsidR="004F5CA0" w:rsidRPr="004F5CA0">
        <w:rPr>
          <w:rFonts w:cs="Times New Roman"/>
          <w:i/>
          <w:iCs/>
        </w:rPr>
        <w:t>Blockchain Technology and Applications</w:t>
      </w:r>
      <w:r w:rsidR="004F5CA0" w:rsidRPr="004F5CA0">
        <w:rPr>
          <w:rFonts w:cs="Times New Roman"/>
        </w:rPr>
        <w:t>. [online] Milton, UNITED KINGDOM: River Publishers. Available at: &lt;https://ittralee.summon.serialssolutions.com/2.0.0/link/0/eLvHCXMwtV3da9RAEB9qD8Qi1E-MVYmCfbtjs9nsJi9KU6_4oOCJ1idZdrMbetQL1eSKj_7pzuTjTA-kvviUl2FJdjYzv5nZ-Q1AzGdsumUTENVaL4xFNOtkHCtrmUm58pGzLmEtm_HHRZZ_Fu9y8WUHvg6tMW3FsL-mOBts5aaWulpXxCbQ37acdZ0Ar11nnVsyLpkdXnyf0owpqsX2AzduwISLRIldmBzliw-LTU6mjR6iqKfiRNdI_LMRjTuLiThuD_ZMfY62B-1SU5MjM7Wh_sUtmtOrYJW6S9b1yGmd7MOv4ftWzXq2dKtN6_UWF-R_24I7MPHUTHEXdnx1D_aHERJhb1Huw2GOzvS8ODPLKvyT5Q9N5cKjUWn9AZyezD8dv532oxumhhBaNC1KxQs0F6XxVlpXMK-KVKYus0LwIuZoaIS0cWY9VfqkSTgrvSwlVy09VRo_hNuG7vhXTdsL6B5BmJZlViLANRniPp8yK2WZFMw6YiRSJg7gxUg_-vJbu3W17pTIVEax7bVCiK9UAAeDbjXuVkceXmuExhj94hKvxurWTZtbKbtBKN1qFFrh-dFXzo--7FKgPIDngyL1WL16nh8PSgsg_KsM0aQliuEy3eHSFx0ziea65pppRNGIJAVG1iKAl9fK6OZn8_gfXukAbnHKNrQJqCew2_xY-6dwc9mQoPfP-t-Jnm9O5-9_A0fmO_k&gt; [Accessed 27 September 2024].</w:t>
      </w:r>
    </w:p>
    <w:p w14:paraId="015636B9" w14:textId="77777777" w:rsidR="004F5CA0" w:rsidRPr="004F5CA0" w:rsidRDefault="004F5CA0" w:rsidP="004F5CA0">
      <w:pPr>
        <w:pStyle w:val="Bibliography"/>
        <w:rPr>
          <w:rFonts w:cs="Times New Roman"/>
        </w:rPr>
      </w:pPr>
      <w:proofErr w:type="spellStart"/>
      <w:r w:rsidRPr="004F5CA0">
        <w:rPr>
          <w:rFonts w:cs="Times New Roman"/>
        </w:rPr>
        <w:t>Cecchet</w:t>
      </w:r>
      <w:proofErr w:type="spellEnd"/>
      <w:r w:rsidRPr="004F5CA0">
        <w:rPr>
          <w:rFonts w:cs="Times New Roman"/>
        </w:rPr>
        <w:t xml:space="preserve">, E., Candea, G. and </w:t>
      </w:r>
      <w:proofErr w:type="spellStart"/>
      <w:r w:rsidRPr="004F5CA0">
        <w:rPr>
          <w:rFonts w:cs="Times New Roman"/>
        </w:rPr>
        <w:t>Ailamaki</w:t>
      </w:r>
      <w:proofErr w:type="spellEnd"/>
      <w:r w:rsidRPr="004F5CA0">
        <w:rPr>
          <w:rFonts w:cs="Times New Roman"/>
        </w:rPr>
        <w:t xml:space="preserve">, A., 2008. Middleware-based database replication: the gaps between theory and practice. In: </w:t>
      </w:r>
      <w:r w:rsidRPr="004F5CA0">
        <w:rPr>
          <w:rFonts w:cs="Times New Roman"/>
          <w:i/>
          <w:iCs/>
        </w:rPr>
        <w:t>Proceedings of the 2008 ACM SIGMOD international conference on Management of data</w:t>
      </w:r>
      <w:r w:rsidRPr="004F5CA0">
        <w:rPr>
          <w:rFonts w:cs="Times New Roman"/>
        </w:rPr>
        <w:t>, SIGMOD ’08. [online] New York, NY, USA: Association for Computing Machinery. pp.739–752. Available at: &lt;https://doi.org/10.1145/1376616.1376691&gt; [Accessed 19 September 2024].</w:t>
      </w:r>
    </w:p>
    <w:p w14:paraId="637DF9AC" w14:textId="77777777" w:rsidR="004F5CA0" w:rsidRPr="004F5CA0" w:rsidRDefault="004F5CA0" w:rsidP="004F5CA0">
      <w:pPr>
        <w:pStyle w:val="Bibliography"/>
        <w:rPr>
          <w:rFonts w:cs="Times New Roman"/>
        </w:rPr>
      </w:pPr>
      <w:r w:rsidRPr="004F5CA0">
        <w:rPr>
          <w:rFonts w:cs="Times New Roman"/>
        </w:rPr>
        <w:t xml:space="preserve">Chopra, R., 2017. </w:t>
      </w:r>
      <w:r w:rsidRPr="004F5CA0">
        <w:rPr>
          <w:rFonts w:cs="Times New Roman"/>
          <w:i/>
          <w:iCs/>
        </w:rPr>
        <w:t>Cloud Computing: An Introduction</w:t>
      </w:r>
      <w:r w:rsidRPr="004F5CA0">
        <w:rPr>
          <w:rFonts w:cs="Times New Roman"/>
        </w:rPr>
        <w:t>. [online] Bloomfield, UNITED STATES: Mercury Learning &amp; Information. Available at: &lt;http://ebookcentral.proquest.com/lib/munster/detail.action?docID=4895092&gt; [Accessed 11 October 2024].</w:t>
      </w:r>
    </w:p>
    <w:p w14:paraId="72E02A9A" w14:textId="77777777" w:rsidR="004F5CA0" w:rsidRPr="004F5CA0" w:rsidRDefault="004F5CA0" w:rsidP="004F5CA0">
      <w:pPr>
        <w:pStyle w:val="Bibliography"/>
        <w:rPr>
          <w:rFonts w:cs="Times New Roman"/>
        </w:rPr>
      </w:pPr>
      <w:r w:rsidRPr="004F5CA0">
        <w:rPr>
          <w:rFonts w:cs="Times New Roman"/>
        </w:rPr>
        <w:t xml:space="preserve">Connolly, T. and Begg, C., 2014. </w:t>
      </w:r>
      <w:r w:rsidRPr="004F5CA0">
        <w:rPr>
          <w:rFonts w:cs="Times New Roman"/>
          <w:i/>
          <w:iCs/>
        </w:rPr>
        <w:t xml:space="preserve">Database Systems: </w:t>
      </w:r>
      <w:proofErr w:type="gramStart"/>
      <w:r w:rsidRPr="004F5CA0">
        <w:rPr>
          <w:rFonts w:cs="Times New Roman"/>
          <w:i/>
          <w:iCs/>
        </w:rPr>
        <w:t>a</w:t>
      </w:r>
      <w:proofErr w:type="gramEnd"/>
      <w:r w:rsidRPr="004F5CA0">
        <w:rPr>
          <w:rFonts w:cs="Times New Roman"/>
          <w:i/>
          <w:iCs/>
        </w:rPr>
        <w:t xml:space="preserve"> Practical Approach to Design, Implementation, and Management, Global Edition</w:t>
      </w:r>
      <w:r w:rsidRPr="004F5CA0">
        <w:rPr>
          <w:rFonts w:cs="Times New Roman"/>
        </w:rPr>
        <w:t>. [online] Harlow, UNITED KINGDOM: Pearson Education, Limited. Available at: &lt;http://ebookcentral.proquest.com/lib/munster/detail.action?docID=5174902&gt; [Accessed 11 October 2024].</w:t>
      </w:r>
    </w:p>
    <w:p w14:paraId="1CCF4990" w14:textId="77777777" w:rsidR="004F5CA0" w:rsidRPr="004F5CA0" w:rsidRDefault="004F5CA0" w:rsidP="004F5CA0">
      <w:pPr>
        <w:pStyle w:val="Bibliography"/>
        <w:rPr>
          <w:rFonts w:cs="Times New Roman"/>
        </w:rPr>
      </w:pPr>
      <w:r w:rsidRPr="004F5CA0">
        <w:rPr>
          <w:rFonts w:cs="Times New Roman"/>
        </w:rPr>
        <w:t xml:space="preserve">Coulouris, G., Dollimore, J., Kindberg, T. and Blair, G., 2011. </w:t>
      </w:r>
      <w:r w:rsidRPr="004F5CA0">
        <w:rPr>
          <w:rFonts w:cs="Times New Roman"/>
          <w:i/>
          <w:iCs/>
        </w:rPr>
        <w:t>Distributed Systems: International Edition</w:t>
      </w:r>
      <w:r w:rsidRPr="004F5CA0">
        <w:rPr>
          <w:rFonts w:cs="Times New Roman"/>
        </w:rPr>
        <w:t>. [online] Harlow, UNITED KINGDOM: Pearson Education, Limited. Available at: &lt;http://ebookcentral.proquest.com/lib/munster/detail.action?docID=5176822&gt; [Accessed 18 October 2024].</w:t>
      </w:r>
    </w:p>
    <w:p w14:paraId="5745D747" w14:textId="77777777" w:rsidR="004F5CA0" w:rsidRPr="004F5CA0" w:rsidRDefault="004F5CA0" w:rsidP="004F5CA0">
      <w:pPr>
        <w:pStyle w:val="Bibliography"/>
        <w:rPr>
          <w:rFonts w:cs="Times New Roman"/>
        </w:rPr>
      </w:pPr>
      <w:proofErr w:type="spellStart"/>
      <w:r w:rsidRPr="004F5CA0">
        <w:rPr>
          <w:rFonts w:cs="Times New Roman"/>
        </w:rPr>
        <w:t>Dhulavvagol</w:t>
      </w:r>
      <w:proofErr w:type="spellEnd"/>
      <w:r w:rsidRPr="004F5CA0">
        <w:rPr>
          <w:rFonts w:cs="Times New Roman"/>
        </w:rPr>
        <w:t xml:space="preserve">, P.M., </w:t>
      </w:r>
      <w:proofErr w:type="spellStart"/>
      <w:r w:rsidRPr="004F5CA0">
        <w:rPr>
          <w:rFonts w:cs="Times New Roman"/>
        </w:rPr>
        <w:t>Totad</w:t>
      </w:r>
      <w:proofErr w:type="spellEnd"/>
      <w:r w:rsidRPr="004F5CA0">
        <w:rPr>
          <w:rFonts w:cs="Times New Roman"/>
        </w:rPr>
        <w:t xml:space="preserve">, S.G. and </w:t>
      </w:r>
      <w:proofErr w:type="spellStart"/>
      <w:r w:rsidRPr="004F5CA0">
        <w:rPr>
          <w:rFonts w:cs="Times New Roman"/>
        </w:rPr>
        <w:t>Bhandage</w:t>
      </w:r>
      <w:proofErr w:type="spellEnd"/>
      <w:r w:rsidRPr="004F5CA0">
        <w:rPr>
          <w:rFonts w:cs="Times New Roman"/>
        </w:rPr>
        <w:t xml:space="preserve">, N., 2022. Topic Based Partitioning for Selective Search Using Sharding Technique. In: </w:t>
      </w:r>
      <w:r w:rsidRPr="004F5CA0">
        <w:rPr>
          <w:rFonts w:cs="Times New Roman"/>
          <w:i/>
          <w:iCs/>
        </w:rPr>
        <w:t>2022 International Conference for Advancement in Technology (ICONAT)</w:t>
      </w:r>
      <w:r w:rsidRPr="004F5CA0">
        <w:rPr>
          <w:rFonts w:cs="Times New Roman"/>
        </w:rPr>
        <w:t>. [online] 2022 International Conference for Advancement in Technology (ICONAT). pp.1–5. Available at: &lt;https://ittralee.summon.serialssolutions.com/2.0.0/link/0/eLvHCXMwjV1bS8MwFD5MH2QgeNnEO_kBtkuTNmke3XAoiJtY8XHkVujDLkj7_02ybsPhg2-</w:t>
      </w:r>
      <w:r w:rsidRPr="004F5CA0">
        <w:rPr>
          <w:rFonts w:cs="Times New Roman"/>
        </w:rPr>
        <w:lastRenderedPageBreak/>
        <w:t>llKacNDmXfN93ACiJcbS3J2CZu0DfmIxInUgujHO0LPNidjgpWRb4zu9i-Jm-DtOvDjxsqTHW2oBFs7G_DEf7ZqkbXzkbCO6CceLy9QMuxJq6tcHqYDF4GU3eHovMK9y5NJCQuH38VxuV4EXGJzDZDDivm7gy8y0Xek-c8b_fdAr9HWMPTbe-6Aw6dnEO3V0j3R6Mi-Wq0mjovJZBU__DtKVY5MJW9BHa4bidD63xxyhACZCXc_YvRMVG6rUPxfipGD1HbROFqEpzEUleWsZSRm3JmcG51s7kslSYaqrLDKucuwiQuqCJk9wIbBKluEikyjhnqRb0Ao6lx9ov6sDJM5eAlEsyrJKqpJSlpdUq4dYtbcZyRRKT6ivoecPMVmu9jFlrk-u_b99A10-PL2uQ5BYO6-_G3sFRVftKj7X3YV5_AKKSq0E&gt; [Accessed 18 October 2024].</w:t>
      </w:r>
    </w:p>
    <w:p w14:paraId="2D60A0F3" w14:textId="77777777" w:rsidR="004F5CA0" w:rsidRPr="004F5CA0" w:rsidRDefault="004F5CA0" w:rsidP="004F5CA0">
      <w:pPr>
        <w:pStyle w:val="Bibliography"/>
        <w:rPr>
          <w:rFonts w:cs="Times New Roman"/>
        </w:rPr>
      </w:pPr>
      <w:r w:rsidRPr="004F5CA0">
        <w:rPr>
          <w:rFonts w:cs="Times New Roman"/>
        </w:rPr>
        <w:t xml:space="preserve">Georgiou, M.A., Panayiotou, M., </w:t>
      </w:r>
      <w:proofErr w:type="spellStart"/>
      <w:r w:rsidRPr="004F5CA0">
        <w:rPr>
          <w:rFonts w:cs="Times New Roman"/>
        </w:rPr>
        <w:t>Odysseos</w:t>
      </w:r>
      <w:proofErr w:type="spellEnd"/>
      <w:r w:rsidRPr="004F5CA0">
        <w:rPr>
          <w:rFonts w:cs="Times New Roman"/>
        </w:rPr>
        <w:t xml:space="preserve">, L., Paphitis, A., </w:t>
      </w:r>
      <w:proofErr w:type="spellStart"/>
      <w:r w:rsidRPr="004F5CA0">
        <w:rPr>
          <w:rFonts w:cs="Times New Roman"/>
        </w:rPr>
        <w:t>Sirivianos</w:t>
      </w:r>
      <w:proofErr w:type="spellEnd"/>
      <w:r w:rsidRPr="004F5CA0">
        <w:rPr>
          <w:rFonts w:cs="Times New Roman"/>
        </w:rPr>
        <w:t xml:space="preserve">, M. and </w:t>
      </w:r>
      <w:proofErr w:type="spellStart"/>
      <w:r w:rsidRPr="004F5CA0">
        <w:rPr>
          <w:rFonts w:cs="Times New Roman"/>
        </w:rPr>
        <w:t>Herodotou</w:t>
      </w:r>
      <w:proofErr w:type="spellEnd"/>
      <w:r w:rsidRPr="004F5CA0">
        <w:rPr>
          <w:rFonts w:cs="Times New Roman"/>
        </w:rPr>
        <w:t xml:space="preserve">, H., 2021. Attaining Workload Scalability and Strong Consistency for Replicated Databases with </w:t>
      </w:r>
      <w:proofErr w:type="spellStart"/>
      <w:r w:rsidRPr="004F5CA0">
        <w:rPr>
          <w:rFonts w:cs="Times New Roman"/>
        </w:rPr>
        <w:t>Hihooi</w:t>
      </w:r>
      <w:proofErr w:type="spellEnd"/>
      <w:r w:rsidRPr="004F5CA0">
        <w:rPr>
          <w:rFonts w:cs="Times New Roman"/>
        </w:rPr>
        <w:t xml:space="preserve">. In: </w:t>
      </w:r>
      <w:r w:rsidRPr="004F5CA0">
        <w:rPr>
          <w:rFonts w:cs="Times New Roman"/>
          <w:i/>
          <w:iCs/>
        </w:rPr>
        <w:t>Proceedings of the 2021 International Conference on Management of Data</w:t>
      </w:r>
      <w:r w:rsidRPr="004F5CA0">
        <w:rPr>
          <w:rFonts w:cs="Times New Roman"/>
        </w:rPr>
        <w:t>. [online] SIGMOD/PODS ’21: International Conference on Management of Data. Virtual Event China: ACM. pp.2721–2725. Available at: &lt;https://dl.acm.org/doi/10.1145/3448016.3452746&gt; [Accessed 30 September 2024].</w:t>
      </w:r>
    </w:p>
    <w:p w14:paraId="6F0B622A" w14:textId="77777777" w:rsidR="004F5CA0" w:rsidRPr="004F5CA0" w:rsidRDefault="004F5CA0" w:rsidP="004F5CA0">
      <w:pPr>
        <w:pStyle w:val="Bibliography"/>
        <w:rPr>
          <w:rFonts w:cs="Times New Roman"/>
        </w:rPr>
      </w:pPr>
      <w:r w:rsidRPr="004F5CA0">
        <w:rPr>
          <w:rFonts w:cs="Times New Roman"/>
        </w:rPr>
        <w:t xml:space="preserve">Kent Beck et al., 2024. </w:t>
      </w:r>
      <w:r w:rsidRPr="004F5CA0">
        <w:rPr>
          <w:rFonts w:cs="Times New Roman"/>
          <w:i/>
          <w:iCs/>
        </w:rPr>
        <w:t>Manifesto for Agile Software Development</w:t>
      </w:r>
      <w:r w:rsidRPr="004F5CA0">
        <w:rPr>
          <w:rFonts w:cs="Times New Roman"/>
        </w:rPr>
        <w:t>. [online] Available at: &lt;https://agilemanifesto.org/&gt; [Accessed 7 November 2024].</w:t>
      </w:r>
    </w:p>
    <w:p w14:paraId="22C1E7EF" w14:textId="77777777" w:rsidR="004F5CA0" w:rsidRPr="004F5CA0" w:rsidRDefault="004F5CA0" w:rsidP="004F5CA0">
      <w:pPr>
        <w:pStyle w:val="Bibliography"/>
        <w:rPr>
          <w:rFonts w:cs="Times New Roman"/>
        </w:rPr>
      </w:pPr>
      <w:r w:rsidRPr="004F5CA0">
        <w:rPr>
          <w:rFonts w:cs="Times New Roman"/>
        </w:rPr>
        <w:t xml:space="preserve">Kong, C., Gao, M., Qian, W., Zhou, M., Gong, X., Zhang, R. and Zhou, A., 2015. ACID Encountering the CAP Theorem: Two Bank Case Studies. In: </w:t>
      </w:r>
      <w:r w:rsidRPr="004F5CA0">
        <w:rPr>
          <w:rFonts w:cs="Times New Roman"/>
          <w:i/>
          <w:iCs/>
        </w:rPr>
        <w:t>2015 12th Web Information System and Application Conference (WISA)</w:t>
      </w:r>
      <w:r w:rsidRPr="004F5CA0">
        <w:rPr>
          <w:rFonts w:cs="Times New Roman"/>
        </w:rPr>
        <w:t>. [online] 2015 12th Web Information System and Application Conference (WISA). pp.235–240. Available at: &lt;https://ieeexplore.ieee.org/document/7396642/?arnumber=7396642&gt; [Accessed 18 October 2024].</w:t>
      </w:r>
    </w:p>
    <w:p w14:paraId="03EB8D46" w14:textId="77777777" w:rsidR="004F5CA0" w:rsidRPr="004F5CA0" w:rsidRDefault="004F5CA0" w:rsidP="004F5CA0">
      <w:pPr>
        <w:pStyle w:val="Bibliography"/>
        <w:rPr>
          <w:rFonts w:cs="Times New Roman"/>
        </w:rPr>
      </w:pPr>
      <w:r w:rsidRPr="004F5CA0">
        <w:rPr>
          <w:rFonts w:cs="Times New Roman"/>
        </w:rPr>
        <w:t xml:space="preserve">M. Wiesmann, F. Pedone, A. Schiper, B. Kemme, and G. Alonso, 2000. Database replication techniques: a </w:t>
      </w:r>
      <w:proofErr w:type="gramStart"/>
      <w:r w:rsidRPr="004F5CA0">
        <w:rPr>
          <w:rFonts w:cs="Times New Roman"/>
        </w:rPr>
        <w:t>three parameter</w:t>
      </w:r>
      <w:proofErr w:type="gramEnd"/>
      <w:r w:rsidRPr="004F5CA0">
        <w:rPr>
          <w:rFonts w:cs="Times New Roman"/>
        </w:rPr>
        <w:t xml:space="preserve"> classification. </w:t>
      </w:r>
      <w:r w:rsidRPr="004F5CA0">
        <w:rPr>
          <w:rFonts w:cs="Times New Roman"/>
          <w:i/>
          <w:iCs/>
        </w:rPr>
        <w:t>Proceedings 19th IEEE Symposium on Reliable Distributed Systems SRDS-2000</w:t>
      </w:r>
      <w:r w:rsidRPr="004F5CA0">
        <w:rPr>
          <w:rFonts w:cs="Times New Roman"/>
        </w:rPr>
        <w:t>, [online] pp.206–215. https://doi.org/10.1109/RELDI.2000.885408.</w:t>
      </w:r>
    </w:p>
    <w:p w14:paraId="7E977AE9" w14:textId="77777777" w:rsidR="004F5CA0" w:rsidRPr="004F5CA0" w:rsidRDefault="004F5CA0" w:rsidP="004F5CA0">
      <w:pPr>
        <w:pStyle w:val="Bibliography"/>
        <w:rPr>
          <w:rFonts w:cs="Times New Roman"/>
        </w:rPr>
      </w:pPr>
      <w:r w:rsidRPr="004F5CA0">
        <w:rPr>
          <w:rFonts w:cs="Times New Roman"/>
        </w:rPr>
        <w:t xml:space="preserve">Mapanga, I. and </w:t>
      </w:r>
      <w:proofErr w:type="spellStart"/>
      <w:r w:rsidRPr="004F5CA0">
        <w:rPr>
          <w:rFonts w:cs="Times New Roman"/>
        </w:rPr>
        <w:t>Kadebu</w:t>
      </w:r>
      <w:proofErr w:type="spellEnd"/>
      <w:r w:rsidRPr="004F5CA0">
        <w:rPr>
          <w:rFonts w:cs="Times New Roman"/>
        </w:rPr>
        <w:t xml:space="preserve">, P., 2013. Database Management Systems: A NoSQL Analysis. </w:t>
      </w:r>
      <w:r w:rsidRPr="004F5CA0">
        <w:rPr>
          <w:rFonts w:cs="Times New Roman"/>
          <w:i/>
          <w:iCs/>
        </w:rPr>
        <w:t>Database Management Systems</w:t>
      </w:r>
      <w:r w:rsidRPr="004F5CA0">
        <w:rPr>
          <w:rFonts w:cs="Times New Roman"/>
        </w:rPr>
        <w:t>, [online] 1(7). Available at: &lt;https://media.neliti.com/media/publications/265849-database-management-systems-a-nosql-anal-b2ed9f93.pdf&gt;.</w:t>
      </w:r>
    </w:p>
    <w:p w14:paraId="14533D99" w14:textId="77777777" w:rsidR="004F5CA0" w:rsidRPr="004F5CA0" w:rsidRDefault="004F5CA0" w:rsidP="004F5CA0">
      <w:pPr>
        <w:pStyle w:val="Bibliography"/>
        <w:rPr>
          <w:rFonts w:cs="Times New Roman"/>
        </w:rPr>
      </w:pPr>
      <w:r w:rsidRPr="004F5CA0">
        <w:rPr>
          <w:rFonts w:cs="Times New Roman"/>
        </w:rPr>
        <w:t xml:space="preserve">P. R. </w:t>
      </w:r>
      <w:proofErr w:type="spellStart"/>
      <w:r w:rsidRPr="004F5CA0">
        <w:rPr>
          <w:rFonts w:cs="Times New Roman"/>
        </w:rPr>
        <w:t>Pietzuch</w:t>
      </w:r>
      <w:proofErr w:type="spellEnd"/>
      <w:r w:rsidRPr="004F5CA0">
        <w:rPr>
          <w:rFonts w:cs="Times New Roman"/>
        </w:rPr>
        <w:t xml:space="preserve"> and J. M. Bacon, 2002. Hermes: a distributed event-based middleware architecture. In: </w:t>
      </w:r>
      <w:r w:rsidRPr="004F5CA0">
        <w:rPr>
          <w:rFonts w:cs="Times New Roman"/>
          <w:i/>
          <w:iCs/>
        </w:rPr>
        <w:t>Proceedings 22nd International Conference on Distributed Computing Systems Workshops</w:t>
      </w:r>
      <w:r w:rsidRPr="004F5CA0">
        <w:rPr>
          <w:rFonts w:cs="Times New Roman"/>
        </w:rPr>
        <w:t>. Proceedings 22nd International Conference on Distributed Computing Systems Workshops. pp.611–618. Available at: [Accessed 27 September 2024].</w:t>
      </w:r>
    </w:p>
    <w:p w14:paraId="586EE149" w14:textId="77777777" w:rsidR="004F5CA0" w:rsidRPr="004F5CA0" w:rsidRDefault="004F5CA0" w:rsidP="004F5CA0">
      <w:pPr>
        <w:pStyle w:val="Bibliography"/>
        <w:rPr>
          <w:rFonts w:cs="Times New Roman"/>
        </w:rPr>
      </w:pPr>
      <w:r w:rsidRPr="004F5CA0">
        <w:rPr>
          <w:rFonts w:cs="Times New Roman"/>
        </w:rPr>
        <w:t xml:space="preserve">Pires, M., Ravi, S. and Rodrigues, R., 2018. Generalized Paxos Made Byzantine (and Less Complex). </w:t>
      </w:r>
      <w:r w:rsidRPr="004F5CA0">
        <w:rPr>
          <w:rFonts w:cs="Times New Roman"/>
          <w:i/>
          <w:iCs/>
        </w:rPr>
        <w:t>Algorithms</w:t>
      </w:r>
      <w:r w:rsidRPr="004F5CA0">
        <w:rPr>
          <w:rFonts w:cs="Times New Roman"/>
        </w:rPr>
        <w:t>, [online] 11(9), p.141. https://doi.org/10.3390/a11090141.</w:t>
      </w:r>
    </w:p>
    <w:p w14:paraId="30C58B08" w14:textId="77777777" w:rsidR="004F5CA0" w:rsidRPr="004F5CA0" w:rsidRDefault="004F5CA0" w:rsidP="004F5CA0">
      <w:pPr>
        <w:pStyle w:val="Bibliography"/>
        <w:rPr>
          <w:rFonts w:cs="Times New Roman"/>
        </w:rPr>
      </w:pPr>
      <w:proofErr w:type="spellStart"/>
      <w:r w:rsidRPr="004F5CA0">
        <w:rPr>
          <w:rFonts w:cs="Times New Roman"/>
        </w:rPr>
        <w:t>Veeramalla</w:t>
      </w:r>
      <w:proofErr w:type="spellEnd"/>
      <w:r w:rsidRPr="004F5CA0">
        <w:rPr>
          <w:rFonts w:cs="Times New Roman"/>
        </w:rPr>
        <w:t xml:space="preserve">, A., 2023. The Plausible Approach to Data Replication in Hadoop HDFS. </w:t>
      </w:r>
      <w:r w:rsidRPr="004F5CA0">
        <w:rPr>
          <w:rFonts w:cs="Times New Roman"/>
          <w:i/>
          <w:iCs/>
        </w:rPr>
        <w:t>Medium</w:t>
      </w:r>
      <w:r w:rsidRPr="004F5CA0">
        <w:rPr>
          <w:rFonts w:cs="Times New Roman"/>
        </w:rPr>
        <w:t>. Available at: &lt;https://medium.com/@vabhinav991222/the-plausible-approach-to-data-replication-in-hadoop-hdfs-9a2657c8efd7&gt; [Accessed 16 November 2024].</w:t>
      </w:r>
    </w:p>
    <w:p w14:paraId="25737FC2" w14:textId="77777777" w:rsidR="004F5CA0" w:rsidRPr="004F5CA0" w:rsidRDefault="004F5CA0" w:rsidP="004F5CA0">
      <w:pPr>
        <w:pStyle w:val="Bibliography"/>
        <w:rPr>
          <w:rFonts w:cs="Times New Roman"/>
        </w:rPr>
      </w:pPr>
      <w:r w:rsidRPr="004F5CA0">
        <w:rPr>
          <w:rFonts w:cs="Times New Roman"/>
        </w:rPr>
        <w:t xml:space="preserve">Vidhya, V., Jeyaram, G. and Ishwarya, K.R., 2016. </w:t>
      </w:r>
      <w:r w:rsidRPr="004F5CA0">
        <w:rPr>
          <w:rFonts w:cs="Times New Roman"/>
          <w:i/>
          <w:iCs/>
        </w:rPr>
        <w:t>Database Management Systems</w:t>
      </w:r>
      <w:r w:rsidRPr="004F5CA0">
        <w:rPr>
          <w:rFonts w:cs="Times New Roman"/>
        </w:rPr>
        <w:t xml:space="preserve">. [online] New Delhi, INDIA: Alpha Science International. Available at: </w:t>
      </w:r>
      <w:r w:rsidRPr="004F5CA0">
        <w:rPr>
          <w:rFonts w:cs="Times New Roman"/>
        </w:rPr>
        <w:lastRenderedPageBreak/>
        <w:t>&lt;http://ebookcentral.proquest.com/lib/munster/detail.action?docID=5248352&gt; [Accessed 11 October 2024].</w:t>
      </w:r>
    </w:p>
    <w:p w14:paraId="5AF904C0" w14:textId="77777777" w:rsidR="004F5CA0" w:rsidRPr="004F5CA0" w:rsidRDefault="004F5CA0" w:rsidP="004F5CA0">
      <w:pPr>
        <w:pStyle w:val="Bibliography"/>
        <w:rPr>
          <w:rFonts w:cs="Times New Roman"/>
        </w:rPr>
      </w:pPr>
      <w:r w:rsidRPr="004F5CA0">
        <w:rPr>
          <w:rFonts w:cs="Times New Roman"/>
        </w:rPr>
        <w:t xml:space="preserve">Zhao, W., 2014. </w:t>
      </w:r>
      <w:r w:rsidRPr="004F5CA0">
        <w:rPr>
          <w:rFonts w:cs="Times New Roman"/>
          <w:i/>
          <w:iCs/>
        </w:rPr>
        <w:t>Building Dependable Distributed Systems</w:t>
      </w:r>
      <w:r w:rsidRPr="004F5CA0">
        <w:rPr>
          <w:rFonts w:cs="Times New Roman"/>
        </w:rPr>
        <w:t>. [online] Newark, UNITED STATES: John Wiley &amp; Sons, Incorporated. Available at: &lt;http://ebookcentral.proquest.com/lib/munster/detail.action?docID=1650851&gt; [Accessed 18 October 2024].</w:t>
      </w:r>
    </w:p>
    <w:p w14:paraId="1E381A56" w14:textId="77777777" w:rsidR="004F5CA0" w:rsidRPr="004F5CA0" w:rsidRDefault="004F5CA0" w:rsidP="004F5CA0">
      <w:pPr>
        <w:pStyle w:val="Bibliography"/>
        <w:rPr>
          <w:rFonts w:cs="Times New Roman"/>
        </w:rPr>
      </w:pPr>
      <w:r w:rsidRPr="004F5CA0">
        <w:rPr>
          <w:rFonts w:cs="Times New Roman"/>
        </w:rPr>
        <w:t xml:space="preserve">Zubi, Z.S., 2009. On distributed database security aspects. In: </w:t>
      </w:r>
      <w:r w:rsidRPr="004F5CA0">
        <w:rPr>
          <w:rFonts w:cs="Times New Roman"/>
          <w:i/>
          <w:iCs/>
        </w:rPr>
        <w:t>2009 International Conference on Multimedia Computing and Systems</w:t>
      </w:r>
      <w:r w:rsidRPr="004F5CA0">
        <w:rPr>
          <w:rFonts w:cs="Times New Roman"/>
        </w:rPr>
        <w:t>. [online] 2009 International Conference on Multimedia Computing and Systems. pp.231–235. Available at: &lt;https://ieeexplore.ieee.org/document/5256696/?arnumber=5256696&gt; [Accessed 11 October 2024].</w:t>
      </w:r>
    </w:p>
    <w:p w14:paraId="6EE417AD" w14:textId="1EDCC7CD" w:rsidR="00DB6806" w:rsidRDefault="009D5C88" w:rsidP="00BB6988">
      <w:pPr>
        <w:pStyle w:val="Bibliography"/>
        <w:jc w:val="left"/>
      </w:pPr>
      <w:r>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6" w:name="_Toc179540554"/>
      <w:r>
        <w:t>Bibliography:</w:t>
      </w:r>
      <w:bookmarkEnd w:id="36"/>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r>
        <w:lastRenderedPageBreak/>
        <w:t>Table of Figures.</w:t>
      </w:r>
    </w:p>
    <w:p w14:paraId="0E307CCC" w14:textId="29809161" w:rsidR="00867DF6" w:rsidRDefault="00867DF6">
      <w:pPr>
        <w:pStyle w:val="TableofFigures"/>
        <w:tabs>
          <w:tab w:val="right" w:leader="dot" w:pos="9016"/>
        </w:tabs>
        <w:rPr>
          <w:noProof/>
        </w:rPr>
      </w:pPr>
      <w:r>
        <w:fldChar w:fldCharType="begin"/>
      </w:r>
      <w:r>
        <w:instrText xml:space="preserve"> TOC \h \z \c "Figure" </w:instrText>
      </w:r>
      <w:r>
        <w:fldChar w:fldCharType="separate"/>
      </w:r>
      <w:hyperlink w:anchor="_Toc182654333" w:history="1">
        <w:r w:rsidRPr="009A380F">
          <w:rPr>
            <w:rStyle w:val="Hyperlink"/>
            <w:noProof/>
          </w:rPr>
          <w:t>Figure 1 Microservice Replication example.</w:t>
        </w:r>
        <w:r>
          <w:rPr>
            <w:noProof/>
            <w:webHidden/>
          </w:rPr>
          <w:tab/>
        </w:r>
        <w:r>
          <w:rPr>
            <w:noProof/>
            <w:webHidden/>
          </w:rPr>
          <w:fldChar w:fldCharType="begin"/>
        </w:r>
        <w:r>
          <w:rPr>
            <w:noProof/>
            <w:webHidden/>
          </w:rPr>
          <w:instrText xml:space="preserve"> PAGEREF _Toc182654333 \h </w:instrText>
        </w:r>
        <w:r>
          <w:rPr>
            <w:noProof/>
            <w:webHidden/>
          </w:rPr>
        </w:r>
        <w:r>
          <w:rPr>
            <w:noProof/>
            <w:webHidden/>
          </w:rPr>
          <w:fldChar w:fldCharType="separate"/>
        </w:r>
        <w:r>
          <w:rPr>
            <w:noProof/>
            <w:webHidden/>
          </w:rPr>
          <w:t>23</w:t>
        </w:r>
        <w:r>
          <w:rPr>
            <w:noProof/>
            <w:webHidden/>
          </w:rPr>
          <w:fldChar w:fldCharType="end"/>
        </w:r>
      </w:hyperlink>
    </w:p>
    <w:p w14:paraId="040A0276" w14:textId="75304E10" w:rsidR="00867DF6" w:rsidRDefault="00867DF6" w:rsidP="00867DF6">
      <w:r>
        <w:fldChar w:fldCharType="end"/>
      </w:r>
    </w:p>
    <w:p w14:paraId="32B9B7B3" w14:textId="19C923D3" w:rsidR="00867DF6" w:rsidRDefault="00867DF6">
      <w:pPr>
        <w:jc w:val="left"/>
      </w:pPr>
      <w:r>
        <w:br w:type="page"/>
      </w:r>
    </w:p>
    <w:p w14:paraId="66C77C05" w14:textId="12990326" w:rsidR="00DB6806" w:rsidRDefault="00DB6806" w:rsidP="00DB6806">
      <w:pPr>
        <w:pStyle w:val="Heading1"/>
      </w:pPr>
      <w:bookmarkStart w:id="37" w:name="_Toc179540555"/>
      <w:r>
        <w:lastRenderedPageBreak/>
        <w:t>Appendixes</w:t>
      </w:r>
      <w:bookmarkEnd w:id="37"/>
    </w:p>
    <w:p w14:paraId="7BF62045" w14:textId="77777777" w:rsidR="00ED3DD3" w:rsidRDefault="00ED3DD3" w:rsidP="00ED3DD3"/>
    <w:p w14:paraId="54A62CE4" w14:textId="37A3DA6A" w:rsidR="00ED3DD3" w:rsidRDefault="00ED3DD3" w:rsidP="00ED3DD3">
      <w:pPr>
        <w:pStyle w:val="Heading2"/>
      </w:pPr>
      <w:r>
        <w:t>Appendix A, Use Case Documents.</w:t>
      </w:r>
    </w:p>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09696183">
    <w:abstractNumId w:val="5"/>
  </w:num>
  <w:num w:numId="2" w16cid:durableId="1908228087">
    <w:abstractNumId w:val="4"/>
  </w:num>
  <w:num w:numId="3" w16cid:durableId="2019891751">
    <w:abstractNumId w:val="1"/>
  </w:num>
  <w:num w:numId="4" w16cid:durableId="1702702564">
    <w:abstractNumId w:val="0"/>
  </w:num>
  <w:num w:numId="5" w16cid:durableId="283656191">
    <w:abstractNumId w:val="2"/>
  </w:num>
  <w:num w:numId="6" w16cid:durableId="907687874">
    <w:abstractNumId w:val="3"/>
  </w:num>
  <w:num w:numId="7" w16cid:durableId="615018024">
    <w:abstractNumId w:val="6"/>
  </w:num>
  <w:num w:numId="8" w16cid:durableId="20786733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375B"/>
    <w:rsid w:val="000457B7"/>
    <w:rsid w:val="000548A7"/>
    <w:rsid w:val="000733AA"/>
    <w:rsid w:val="000734FD"/>
    <w:rsid w:val="000A28F8"/>
    <w:rsid w:val="000D3982"/>
    <w:rsid w:val="000E6645"/>
    <w:rsid w:val="00111660"/>
    <w:rsid w:val="001325F9"/>
    <w:rsid w:val="00140C65"/>
    <w:rsid w:val="001513D1"/>
    <w:rsid w:val="00156832"/>
    <w:rsid w:val="00162876"/>
    <w:rsid w:val="001837C3"/>
    <w:rsid w:val="001B0D6B"/>
    <w:rsid w:val="001D6A9E"/>
    <w:rsid w:val="001E09AC"/>
    <w:rsid w:val="001E17CA"/>
    <w:rsid w:val="001F2B35"/>
    <w:rsid w:val="0020561E"/>
    <w:rsid w:val="00214325"/>
    <w:rsid w:val="002366AD"/>
    <w:rsid w:val="002436FB"/>
    <w:rsid w:val="00245272"/>
    <w:rsid w:val="0025090C"/>
    <w:rsid w:val="00263D6F"/>
    <w:rsid w:val="002670E9"/>
    <w:rsid w:val="00271AE0"/>
    <w:rsid w:val="002B3B8A"/>
    <w:rsid w:val="002C221D"/>
    <w:rsid w:val="002D6DC0"/>
    <w:rsid w:val="002D7F7A"/>
    <w:rsid w:val="002E65B8"/>
    <w:rsid w:val="003051C7"/>
    <w:rsid w:val="00310C8B"/>
    <w:rsid w:val="003146A3"/>
    <w:rsid w:val="003147EC"/>
    <w:rsid w:val="003972BD"/>
    <w:rsid w:val="00397CE5"/>
    <w:rsid w:val="003A35C4"/>
    <w:rsid w:val="003B4CF6"/>
    <w:rsid w:val="003B5056"/>
    <w:rsid w:val="003D5571"/>
    <w:rsid w:val="003D6526"/>
    <w:rsid w:val="004246CC"/>
    <w:rsid w:val="00430DBD"/>
    <w:rsid w:val="00437EA2"/>
    <w:rsid w:val="0044359B"/>
    <w:rsid w:val="0044607A"/>
    <w:rsid w:val="00446DCE"/>
    <w:rsid w:val="00456D73"/>
    <w:rsid w:val="00495C24"/>
    <w:rsid w:val="004967DD"/>
    <w:rsid w:val="004A3A27"/>
    <w:rsid w:val="004B0433"/>
    <w:rsid w:val="004B22D0"/>
    <w:rsid w:val="004B666F"/>
    <w:rsid w:val="004E18B8"/>
    <w:rsid w:val="004F5CA0"/>
    <w:rsid w:val="0050332E"/>
    <w:rsid w:val="005144D6"/>
    <w:rsid w:val="00540606"/>
    <w:rsid w:val="0054284E"/>
    <w:rsid w:val="0054519F"/>
    <w:rsid w:val="0059095F"/>
    <w:rsid w:val="005B32C9"/>
    <w:rsid w:val="005C7121"/>
    <w:rsid w:val="005D4675"/>
    <w:rsid w:val="005E03EB"/>
    <w:rsid w:val="00602375"/>
    <w:rsid w:val="0061008D"/>
    <w:rsid w:val="00625678"/>
    <w:rsid w:val="0064147B"/>
    <w:rsid w:val="00663EF8"/>
    <w:rsid w:val="0069084B"/>
    <w:rsid w:val="006B4FF3"/>
    <w:rsid w:val="006C384C"/>
    <w:rsid w:val="006E2A5E"/>
    <w:rsid w:val="00701F73"/>
    <w:rsid w:val="00705607"/>
    <w:rsid w:val="0073658C"/>
    <w:rsid w:val="00761405"/>
    <w:rsid w:val="007640F6"/>
    <w:rsid w:val="00766238"/>
    <w:rsid w:val="007A510E"/>
    <w:rsid w:val="007B506E"/>
    <w:rsid w:val="007E3C52"/>
    <w:rsid w:val="007E4519"/>
    <w:rsid w:val="007F2466"/>
    <w:rsid w:val="00821F27"/>
    <w:rsid w:val="00825126"/>
    <w:rsid w:val="0084205D"/>
    <w:rsid w:val="0086014E"/>
    <w:rsid w:val="00860BBD"/>
    <w:rsid w:val="0086507E"/>
    <w:rsid w:val="00867DF6"/>
    <w:rsid w:val="00875D32"/>
    <w:rsid w:val="0087653B"/>
    <w:rsid w:val="008B6F79"/>
    <w:rsid w:val="008B76D1"/>
    <w:rsid w:val="008D21EF"/>
    <w:rsid w:val="008D2E1A"/>
    <w:rsid w:val="008E29D2"/>
    <w:rsid w:val="00917E6F"/>
    <w:rsid w:val="0093501D"/>
    <w:rsid w:val="00942B28"/>
    <w:rsid w:val="00971E48"/>
    <w:rsid w:val="0097277A"/>
    <w:rsid w:val="00975DFC"/>
    <w:rsid w:val="009966AF"/>
    <w:rsid w:val="009D5C88"/>
    <w:rsid w:val="00A125F0"/>
    <w:rsid w:val="00A23FA7"/>
    <w:rsid w:val="00A36F15"/>
    <w:rsid w:val="00A55BB8"/>
    <w:rsid w:val="00AB0179"/>
    <w:rsid w:val="00AB2AB6"/>
    <w:rsid w:val="00B10235"/>
    <w:rsid w:val="00B402C5"/>
    <w:rsid w:val="00B53A73"/>
    <w:rsid w:val="00B54D4B"/>
    <w:rsid w:val="00B900F9"/>
    <w:rsid w:val="00BA07E1"/>
    <w:rsid w:val="00BB6988"/>
    <w:rsid w:val="00BD2AAA"/>
    <w:rsid w:val="00BE0715"/>
    <w:rsid w:val="00C07B9D"/>
    <w:rsid w:val="00C3520D"/>
    <w:rsid w:val="00C54A03"/>
    <w:rsid w:val="00C86E2B"/>
    <w:rsid w:val="00CB6423"/>
    <w:rsid w:val="00CD6466"/>
    <w:rsid w:val="00D072E8"/>
    <w:rsid w:val="00D11B6E"/>
    <w:rsid w:val="00D13E66"/>
    <w:rsid w:val="00D216AA"/>
    <w:rsid w:val="00D437CE"/>
    <w:rsid w:val="00D76F18"/>
    <w:rsid w:val="00DB1600"/>
    <w:rsid w:val="00DB6806"/>
    <w:rsid w:val="00DD54AE"/>
    <w:rsid w:val="00DF6002"/>
    <w:rsid w:val="00E30B47"/>
    <w:rsid w:val="00E33D69"/>
    <w:rsid w:val="00E55831"/>
    <w:rsid w:val="00E72361"/>
    <w:rsid w:val="00E96B3A"/>
    <w:rsid w:val="00EA74E0"/>
    <w:rsid w:val="00ED3DD3"/>
    <w:rsid w:val="00F1637E"/>
    <w:rsid w:val="00F1648D"/>
    <w:rsid w:val="00F548FA"/>
    <w:rsid w:val="00F65557"/>
    <w:rsid w:val="00F75FE1"/>
    <w:rsid w:val="00F830D3"/>
    <w:rsid w:val="00FE416D"/>
    <w:rsid w:val="00FF024C"/>
    <w:rsid w:val="00FF1AC8"/>
    <w:rsid w:val="00FF1E06"/>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1594</TotalTime>
  <Pages>33</Pages>
  <Words>13609</Words>
  <Characters>77577</Characters>
  <Application>Microsoft Office Word</Application>
  <DocSecurity>0</DocSecurity>
  <Lines>646</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10</cp:revision>
  <dcterms:created xsi:type="dcterms:W3CDTF">2024-09-26T17:46:00Z</dcterms:created>
  <dcterms:modified xsi:type="dcterms:W3CDTF">2024-11-16T13:49:00Z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id="emkFelFD"/&gt;&lt;style id="http://www.zotero.org/styles/harvard-anglia-ruskin-university-edited"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y fmtid="{D5CDD505-2E9C-101B-9397-08002B2CF9AE}" pid="4" name="GrammarlyDocumentId">
    <vt:lpwstr>d7cf9e7f9f90b0de0c8283ee07fa5068cdcc53fb69f6d9c9a5b56d0ad156bb98</vt:lpwstr>
  </property>
</Properties>
</file>