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jc w:val="center"/>
        <w:rPr/>
      </w:pPr>
      <w:r w:rsidDel="00000000" w:rsidR="00000000" w:rsidRPr="00000000">
        <w:rPr>
          <w:rtl w:val="0"/>
        </w:rPr>
        <w:t xml:space="preserve">2026 Energy Security Index</w:t>
      </w:r>
    </w:p>
    <w:p w:rsidR="00000000" w:rsidDel="00000000" w:rsidP="00000000" w:rsidRDefault="00000000" w:rsidRPr="00000000" w14:paraId="00000002">
      <w:pPr>
        <w:widowControl w:val="1"/>
        <w:jc w:val="center"/>
        <w:rPr/>
      </w:pPr>
      <w:r w:rsidDel="00000000" w:rsidR="00000000" w:rsidRPr="00000000">
        <w:rPr>
          <w:b w:val="1"/>
          <w:bCs w:val="1"/>
          <w:sz w:val="22"/>
          <w:szCs w:val="22"/>
          <w:rtl w:val="0"/>
        </w:rPr>
        <w:t xml:space="preserve">Current methodology and detailed United Kingdom worked example</w:t>
      </w:r>
      <w:r w:rsidDel="00000000" w:rsidR="00000000" w:rsidRPr="00000000">
        <w:rPr>
          <w:rtl w:val="0"/>
        </w:rPr>
      </w:r>
    </w:p>
    <w:p w:rsidR="00000000" w:rsidDel="00000000" w:rsidP="00000000" w:rsidRDefault="00000000" w:rsidRPr="00000000" w14:paraId="00000003">
      <w:pPr>
        <w:widowControl w:val="1"/>
        <w:spacing w:after="100" w:line="252.00000000000003" w:lineRule="auto"/>
        <w:rPr/>
      </w:pPr>
      <w:r w:rsidDel="00000000" w:rsidR="00000000" w:rsidRPr="00000000">
        <w:rPr>
          <w:rtl w:val="0"/>
        </w:rPr>
        <w:t xml:space="preserve">Purpose. The index measures four dimensions of national energy security: dispatchable/non-variable electricity supply, diversity of the overall energy mix, security of energy imports, and economic purchasing capacity. Each component is scored on a 0–100 scale and receives an equal 25% weight in the final index.</w:t>
      </w:r>
    </w:p>
    <w:p w:rsidR="00000000" w:rsidDel="00000000" w:rsidP="00000000" w:rsidRDefault="00000000" w:rsidRPr="00000000" w14:paraId="00000004">
      <w:pPr>
        <w:pStyle w:val="Heading1"/>
        <w:keepNext w:val="1"/>
        <w:widowControl w:val="1"/>
        <w:rPr/>
      </w:pPr>
      <w:r w:rsidDel="00000000" w:rsidR="00000000" w:rsidRPr="00000000">
        <w:rPr>
          <w:rtl w:val="0"/>
        </w:rPr>
        <w:t xml:space="preserve">Step 1 - Non-Wind/Solar Generation Share</w:t>
      </w:r>
    </w:p>
    <w:p w:rsidR="00000000" w:rsidDel="00000000" w:rsidP="00000000" w:rsidRDefault="00000000" w:rsidRPr="00000000" w14:paraId="00000005">
      <w:pPr>
        <w:widowControl w:val="1"/>
        <w:spacing w:after="100" w:line="252.00000000000003" w:lineRule="auto"/>
        <w:rPr/>
      </w:pPr>
      <w:r w:rsidDel="00000000" w:rsidR="00000000" w:rsidRPr="00000000">
        <w:rPr>
          <w:rtl w:val="0"/>
        </w:rPr>
        <w:t xml:space="preserve">Step 1 measures the share of total electricity net generation supplied by sources other than wind and solar. All other EIA-reported generation sources, including hydroelectricity, nuclear, coal, natural gas, petroleum, geothermal, biomass, waste, and other residual sources, receive full weight in the numerator. Total net generation remains the denominator, so wind and solar are fully represented there even though they are excluded from the numerator.</w:t>
      </w:r>
    </w:p>
    <w:p w:rsidR="00000000" w:rsidDel="00000000" w:rsidP="00000000" w:rsidRDefault="00000000" w:rsidRPr="00000000" w14:paraId="00000006">
      <w:pPr>
        <w:widowControl w:val="1"/>
        <w:spacing w:after="100" w:before="80" w:lineRule="auto"/>
        <w:jc w:val="center"/>
        <w:rPr/>
      </w:pPr>
      <w:r w:rsidDel="00000000" w:rsidR="00000000" w:rsidRPr="00000000">
        <w:rPr>
          <w:rtl w:val="0"/>
        </w:rPr>
        <w:t xml:space="preserve">Step 1 = 100 × (Total Net Generation − Wind − Solar) / Total Net Generation</w:t>
      </w:r>
    </w:p>
    <w:p w:rsidR="00000000" w:rsidDel="00000000" w:rsidP="00000000" w:rsidRDefault="00000000" w:rsidRPr="00000000" w14:paraId="00000007">
      <w:pPr>
        <w:widowControl w:val="1"/>
        <w:spacing w:after="120" w:lineRule="auto"/>
        <w:rPr>
          <w:b w:val="1"/>
          <w:bCs w:val="1"/>
        </w:rPr>
      </w:pPr>
      <w:r w:rsidDel="00000000" w:rsidR="00000000" w:rsidRPr="00000000">
        <w:rPr>
          <w:b w:val="1"/>
          <w:bCs w:val="1"/>
          <w:rtl w:val="0"/>
        </w:rPr>
        <w:t xml:space="preserve">Data: EIA &gt; International &gt; Primary Energy &gt; Data Options &gt; Energy Sources: Electricity &gt; “Generation”</w:t>
      </w:r>
    </w:p>
    <w:p w:rsidR="00000000" w:rsidDel="00000000" w:rsidP="00000000" w:rsidRDefault="00000000" w:rsidRPr="00000000" w14:paraId="00000008">
      <w:pPr>
        <w:widowControl w:val="1"/>
        <w:spacing w:after="120" w:lineRule="auto"/>
        <w:rPr/>
      </w:pPr>
      <w:r w:rsidDel="00000000" w:rsidR="00000000" w:rsidRPr="00000000">
        <w:rPr>
          <w:b w:val="1"/>
          <w:bCs w:val="1"/>
          <w:rtl w:val="0"/>
        </w:rPr>
        <w:t xml:space="preserve"> </w:t>
      </w:r>
      <w:hyperlink r:id="rId9">
        <w:r w:rsidDel="00000000" w:rsidR="00000000" w:rsidRPr="00000000">
          <w:rPr>
            <w:color w:val="0563c1"/>
            <w:u w:val="single"/>
            <w:rtl w:val="0"/>
          </w:rPr>
          <w:t xml:space="preserve">EIA International electricity data</w:t>
        </w:r>
      </w:hyperlink>
      <w:r w:rsidDel="00000000" w:rsidR="00000000" w:rsidRPr="00000000">
        <w:rPr>
          <w:rtl w:val="0"/>
        </w:rPr>
        <w:t xml:space="preserve">  |  </w:t>
      </w:r>
      <w:hyperlink r:id="rId10">
        <w:r w:rsidDel="00000000" w:rsidR="00000000" w:rsidRPr="00000000">
          <w:rPr>
            <w:color w:val="0563c1"/>
            <w:u w:val="single"/>
            <w:rtl w:val="0"/>
          </w:rPr>
          <w:t xml:space="preserve">EIA Open Data bulk downloads</w:t>
        </w:r>
      </w:hyperlink>
      <w:r w:rsidDel="00000000" w:rsidR="00000000" w:rsidRPr="00000000">
        <w:rPr>
          <w:rtl w:val="0"/>
        </w:rPr>
      </w:r>
    </w:p>
    <w:p w:rsidR="00000000" w:rsidDel="00000000" w:rsidP="00000000" w:rsidRDefault="00000000" w:rsidRPr="00000000" w14:paraId="00000009">
      <w:pPr>
        <w:pStyle w:val="Heading1"/>
        <w:keepNext w:val="1"/>
        <w:widowControl w:val="1"/>
        <w:rPr/>
      </w:pPr>
      <w:r w:rsidDel="00000000" w:rsidR="00000000" w:rsidRPr="00000000">
        <w:rPr>
          <w:rtl w:val="0"/>
        </w:rPr>
        <w:t xml:space="preserve">Step 2 - Energy-Source Diversity</w:t>
      </w:r>
    </w:p>
    <w:p w:rsidR="00000000" w:rsidDel="00000000" w:rsidP="00000000" w:rsidRDefault="00000000" w:rsidRPr="00000000" w14:paraId="0000000A">
      <w:pPr>
        <w:widowControl w:val="1"/>
        <w:spacing w:after="100" w:line="252.00000000000003" w:lineRule="auto"/>
        <w:rPr/>
      </w:pPr>
      <w:r w:rsidDel="00000000" w:rsidR="00000000" w:rsidRPr="00000000">
        <w:rPr>
          <w:rtl w:val="0"/>
        </w:rPr>
        <w:t xml:space="preserve">Step 2 measures the diversity of total primary-energy consumption across five mutually exclusive EIA categories: petroleum and other liquids, natural gas, coal, nuclear, and renewables &amp; other. Each category is converted into a share of the five-category total and the Herfindahl-Hirschman Index (HHI) is calculated from the squared shares. Because the minimum possible HHI with five equally weighted categories is 0.20, the score is normalized so a perfectly even five-source mix scores 100 and complete concentration in one source scores 0.</w:t>
      </w:r>
    </w:p>
    <w:p w:rsidR="00000000" w:rsidDel="00000000" w:rsidP="00000000" w:rsidRDefault="00000000" w:rsidRPr="00000000" w14:paraId="0000000B">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HHI = Σ sᵢ²</w:t>
      </w:r>
      <w:r w:rsidDel="00000000" w:rsidR="00000000" w:rsidRPr="00000000">
        <w:rPr>
          <w:rtl w:val="0"/>
        </w:rPr>
      </w:r>
    </w:p>
    <w:p w:rsidR="00000000" w:rsidDel="00000000" w:rsidP="00000000" w:rsidRDefault="00000000" w:rsidRPr="00000000" w14:paraId="0000000C">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Step 2 = 100 × (1 − HHI) / (1 − 0.20)</w:t>
      </w:r>
      <w:r w:rsidDel="00000000" w:rsidR="00000000" w:rsidRPr="00000000">
        <w:rPr>
          <w:rtl w:val="0"/>
        </w:rPr>
      </w:r>
    </w:p>
    <w:p w:rsidR="00000000" w:rsidDel="00000000" w:rsidP="00000000" w:rsidRDefault="00000000" w:rsidRPr="00000000" w14:paraId="0000000D">
      <w:pPr>
        <w:widowControl w:val="1"/>
        <w:spacing w:after="120" w:lineRule="auto"/>
        <w:rPr/>
      </w:pPr>
      <w:r w:rsidDel="00000000" w:rsidR="00000000" w:rsidRPr="00000000">
        <w:rPr>
          <w:b w:val="1"/>
          <w:bCs w:val="1"/>
          <w:rtl w:val="0"/>
        </w:rPr>
        <w:t xml:space="preserve">Data: EIA &gt; International &gt; Primary Energy &gt; Data Options &gt; Energy Sources: Primary Energy &gt; “Consumption” </w:t>
      </w:r>
      <w:hyperlink r:id="rId11">
        <w:r w:rsidDel="00000000" w:rsidR="00000000" w:rsidRPr="00000000">
          <w:rPr>
            <w:color w:val="0563c1"/>
            <w:u w:val="single"/>
            <w:rtl w:val="0"/>
          </w:rPr>
          <w:t xml:space="preserve">EIA International energy data</w:t>
        </w:r>
      </w:hyperlink>
      <w:r w:rsidDel="00000000" w:rsidR="00000000" w:rsidRPr="00000000">
        <w:rPr>
          <w:rtl w:val="0"/>
        </w:rPr>
        <w:t xml:space="preserve">  |  </w:t>
      </w:r>
      <w:hyperlink r:id="rId12">
        <w:r w:rsidDel="00000000" w:rsidR="00000000" w:rsidRPr="00000000">
          <w:rPr>
            <w:color w:val="0563c1"/>
            <w:u w:val="single"/>
            <w:rtl w:val="0"/>
          </w:rPr>
          <w:t xml:space="preserve">EIA Open Data bulk downloads</w:t>
        </w:r>
      </w:hyperlink>
      <w:r w:rsidDel="00000000" w:rsidR="00000000" w:rsidRPr="00000000">
        <w:rPr>
          <w:rtl w:val="0"/>
        </w:rPr>
      </w:r>
    </w:p>
    <w:p w:rsidR="00000000" w:rsidDel="00000000" w:rsidP="00000000" w:rsidRDefault="00000000" w:rsidRPr="00000000" w14:paraId="0000000E">
      <w:pPr>
        <w:pStyle w:val="Heading1"/>
        <w:keepNext w:val="1"/>
        <w:widowControl w:val="1"/>
        <w:rPr/>
      </w:pPr>
      <w:r w:rsidDel="00000000" w:rsidR="00000000" w:rsidRPr="00000000">
        <w:rPr>
          <w:rtl w:val="0"/>
        </w:rPr>
        <w:t xml:space="preserve">Step 3 - Import Security</w:t>
      </w:r>
    </w:p>
    <w:p w:rsidR="00000000" w:rsidDel="00000000" w:rsidP="00000000" w:rsidRDefault="00000000" w:rsidRPr="00000000" w14:paraId="0000000F">
      <w:pPr>
        <w:widowControl w:val="1"/>
        <w:spacing w:after="100" w:line="252.00000000000003" w:lineRule="auto"/>
        <w:rPr/>
      </w:pPr>
      <w:r w:rsidDel="00000000" w:rsidR="00000000" w:rsidRPr="00000000">
        <w:rPr>
          <w:rtl w:val="0"/>
        </w:rPr>
        <w:t xml:space="preserve">Step 3 measures vulnerability to foreign energy supply. Net import dependence is calculated from EIA total primary-energy consumption and production; UN Comtrade bilateral imports determine partner concentration and supplier weights; and 2024 World Bank WGI Political Stability scores measure both domestic stability and the import-weighted stability of suppliers. Countries with no net import dependence receive a score of 100 because I = 0; otherwise, dependence is multiplied by a risk factor reflecting concentration and political instability.</w:t>
      </w:r>
    </w:p>
    <w:p w:rsidR="00000000" w:rsidDel="00000000" w:rsidP="00000000" w:rsidRDefault="00000000" w:rsidRPr="00000000" w14:paraId="00000010">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I = max[0, min(1, (Consumption − Production) / Consumption)]</w:t>
      </w:r>
      <w:r w:rsidDel="00000000" w:rsidR="00000000" w:rsidRPr="00000000">
        <w:rPr>
          <w:rtl w:val="0"/>
        </w:rPr>
      </w:r>
    </w:p>
    <w:p w:rsidR="00000000" w:rsidDel="00000000" w:rsidP="00000000" w:rsidRDefault="00000000" w:rsidRPr="00000000" w14:paraId="00000011">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H = Σ sⱼ²     |     D = Domestic WGI / 100     |     S = Σ(sⱼ × Dⱼ)</w:t>
      </w:r>
      <w:r w:rsidDel="00000000" w:rsidR="00000000" w:rsidRPr="00000000">
        <w:rPr>
          <w:rtl w:val="0"/>
        </w:rPr>
      </w:r>
    </w:p>
    <w:p w:rsidR="00000000" w:rsidDel="00000000" w:rsidP="00000000" w:rsidRDefault="00000000" w:rsidRPr="00000000" w14:paraId="00000012">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Step 3 = 100 × [1 − I × (0.40 + 0.20H + 0.20(1 − D) + 0.20(1 − S))]</w:t>
      </w:r>
      <w:r w:rsidDel="00000000" w:rsidR="00000000" w:rsidRPr="00000000">
        <w:rPr>
          <w:rtl w:val="0"/>
        </w:rPr>
      </w:r>
    </w:p>
    <w:p w:rsidR="00000000" w:rsidDel="00000000" w:rsidP="00000000" w:rsidRDefault="00000000" w:rsidRPr="00000000" w14:paraId="00000013">
      <w:pPr>
        <w:widowControl w:val="1"/>
        <w:spacing w:after="100" w:line="252.00000000000003" w:lineRule="auto"/>
        <w:rPr/>
      </w:pPr>
      <w:r w:rsidDel="00000000" w:rsidR="00000000" w:rsidRPr="00000000">
        <w:rPr>
          <w:rtl w:val="0"/>
        </w:rPr>
        <w:t xml:space="preserve">The bilateral Comtrade basket uses parent HS codes 2701, 2702, 2703, 2704, 2705, 2709, 2710, 2711, 2713, 2716, and 3826. Inclusion in the final index requires at least 90% identifiable bilateral-partner coverage and at least 90% supplier-WGI coverage.</w:t>
      </w:r>
    </w:p>
    <w:p w:rsidR="00000000" w:rsidDel="00000000" w:rsidP="00000000" w:rsidRDefault="00000000" w:rsidRPr="00000000" w14:paraId="00000014">
      <w:pPr>
        <w:widowControl w:val="1"/>
        <w:spacing w:after="120" w:lineRule="auto"/>
        <w:rPr>
          <w:b w:val="1"/>
          <w:bCs w:val="1"/>
        </w:rPr>
      </w:pPr>
      <w:r w:rsidDel="00000000" w:rsidR="00000000" w:rsidRPr="00000000">
        <w:rPr>
          <w:b w:val="1"/>
          <w:bCs w:val="1"/>
          <w:rtl w:val="0"/>
        </w:rPr>
        <w:t xml:space="preserve">Data: </w:t>
        <w:br w:type="textWrapping"/>
        <w:t xml:space="preserve">1. EIA &gt; International &gt; Primary Energy &gt; Data Options &gt; Energy Sources: Primary Energy &gt; “Consumption” and “Production”</w:t>
      </w:r>
    </w:p>
    <w:p w:rsidR="00000000" w:rsidDel="00000000" w:rsidP="00000000" w:rsidRDefault="00000000" w:rsidRPr="00000000" w14:paraId="00000015">
      <w:pPr>
        <w:widowControl w:val="1"/>
        <w:spacing w:after="120" w:lineRule="auto"/>
        <w:rPr/>
      </w:pPr>
      <w:r w:rsidDel="00000000" w:rsidR="00000000" w:rsidRPr="00000000">
        <w:rPr>
          <w:b w:val="1"/>
          <w:bCs w:val="1"/>
          <w:rtl w:val="0"/>
        </w:rPr>
        <w:t xml:space="preserve">2. </w:t>
        <w:br w:type="textWrapping"/>
      </w:r>
      <w:hyperlink r:id="rId13">
        <w:r w:rsidDel="00000000" w:rsidR="00000000" w:rsidRPr="00000000">
          <w:rPr>
            <w:color w:val="0563c1"/>
            <w:u w:val="single"/>
            <w:rtl w:val="0"/>
          </w:rPr>
          <w:t xml:space="preserve">UN Comtrade Trade Data</w:t>
        </w:r>
      </w:hyperlink>
      <w:r w:rsidDel="00000000" w:rsidR="00000000" w:rsidRPr="00000000">
        <w:rPr>
          <w:rtl w:val="0"/>
        </w:rPr>
        <w:t xml:space="preserve">  |  </w:t>
      </w:r>
      <w:hyperlink r:id="rId14">
        <w:r w:rsidDel="00000000" w:rsidR="00000000" w:rsidRPr="00000000">
          <w:rPr>
            <w:color w:val="0563c1"/>
            <w:u w:val="single"/>
            <w:rtl w:val="0"/>
          </w:rPr>
          <w:t xml:space="preserve">World Bank WGI Political Stability (0–100)</w:t>
        </w:r>
      </w:hyperlink>
      <w:r w:rsidDel="00000000" w:rsidR="00000000" w:rsidRPr="00000000">
        <w:rPr>
          <w:rtl w:val="0"/>
        </w:rPr>
        <w:t xml:space="preserve">  |  </w:t>
      </w:r>
      <w:hyperlink r:id="rId15">
        <w:r w:rsidDel="00000000" w:rsidR="00000000" w:rsidRPr="00000000">
          <w:rPr>
            <w:color w:val="0563c1"/>
            <w:u w:val="single"/>
            <w:rtl w:val="0"/>
          </w:rPr>
          <w:t xml:space="preserve">World Bank WGI catalog</w:t>
        </w:r>
      </w:hyperlink>
      <w:r w:rsidDel="00000000" w:rsidR="00000000" w:rsidRPr="00000000">
        <w:rPr>
          <w:rtl w:val="0"/>
        </w:rPr>
        <w:t xml:space="preserve">  |  </w:t>
      </w:r>
      <w:hyperlink r:id="rId16">
        <w:r w:rsidDel="00000000" w:rsidR="00000000" w:rsidRPr="00000000">
          <w:rPr>
            <w:color w:val="0563c1"/>
            <w:u w:val="single"/>
            <w:rtl w:val="0"/>
          </w:rPr>
          <w:t xml:space="preserve">EIA International energy data</w:t>
        </w:r>
      </w:hyperlink>
      <w:r w:rsidDel="00000000" w:rsidR="00000000" w:rsidRPr="00000000">
        <w:rPr>
          <w:rtl w:val="0"/>
        </w:rPr>
      </w:r>
    </w:p>
    <w:p w:rsidR="00000000" w:rsidDel="00000000" w:rsidP="00000000" w:rsidRDefault="00000000" w:rsidRPr="00000000" w14:paraId="00000016">
      <w:pPr>
        <w:pStyle w:val="Heading1"/>
        <w:keepNext w:val="1"/>
        <w:widowControl w:val="1"/>
        <w:rPr/>
      </w:pPr>
      <w:r w:rsidDel="00000000" w:rsidR="00000000" w:rsidRPr="00000000">
        <w:rPr>
          <w:rtl w:val="0"/>
        </w:rPr>
        <w:t xml:space="preserve">Step 4 - Economic Purchasing Capacity</w:t>
      </w:r>
    </w:p>
    <w:p w:rsidR="00000000" w:rsidDel="00000000" w:rsidP="00000000" w:rsidRDefault="00000000" w:rsidRPr="00000000" w14:paraId="00000017">
      <w:pPr>
        <w:widowControl w:val="1"/>
        <w:spacing w:after="100" w:line="252.00000000000003" w:lineRule="auto"/>
        <w:rPr/>
      </w:pPr>
      <w:r w:rsidDel="00000000" w:rsidR="00000000" w:rsidRPr="00000000">
        <w:rPr>
          <w:rtl w:val="0"/>
        </w:rPr>
        <w:t xml:space="preserve">Step 4 uses nominal GDP per capita in current U.S. dollars as a proxy for citizens' ability to absorb elevated energy prices during a crisis. The raw cross-country distribution is highly skewed, so GDP per capita is transformed logarithmically and min-max normalized to a 0–100 scale. The transformation preserves the GDP-per-capita ordering while distributing scores more evenly across countries.</w:t>
      </w:r>
    </w:p>
    <w:p w:rsidR="00000000" w:rsidDel="00000000" w:rsidP="00000000" w:rsidRDefault="00000000" w:rsidRPr="00000000" w14:paraId="00000018">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Step 4ᵢ = 100 × [ln(GDPpcᵢ) − ln(GDPpcₘᵢₙ)] / [ln(GDPpcₘₐₓ) − ln(GDPpcₘᵢₙ)]</w:t>
      </w:r>
      <w:r w:rsidDel="00000000" w:rsidR="00000000" w:rsidRPr="00000000">
        <w:rPr>
          <w:rtl w:val="0"/>
        </w:rPr>
      </w:r>
    </w:p>
    <w:p w:rsidR="00000000" w:rsidDel="00000000" w:rsidP="00000000" w:rsidRDefault="00000000" w:rsidRPr="00000000" w14:paraId="00000019">
      <w:pPr>
        <w:widowControl w:val="1"/>
        <w:spacing w:after="120" w:lineRule="auto"/>
        <w:rPr/>
      </w:pPr>
      <w:r w:rsidDel="00000000" w:rsidR="00000000" w:rsidRPr="00000000">
        <w:rPr>
          <w:b w:val="1"/>
          <w:bCs w:val="1"/>
          <w:rtl w:val="0"/>
        </w:rPr>
        <w:t xml:space="preserve">Data: </w:t>
      </w:r>
      <w:hyperlink r:id="rId17">
        <w:r w:rsidDel="00000000" w:rsidR="00000000" w:rsidRPr="00000000">
          <w:rPr>
            <w:color w:val="0563c1"/>
            <w:u w:val="single"/>
            <w:rtl w:val="0"/>
          </w:rPr>
          <w:t xml:space="preserve">World Bank GDP per capita (current US$)</w:t>
        </w:r>
      </w:hyperlink>
      <w:r w:rsidDel="00000000" w:rsidR="00000000" w:rsidRPr="00000000">
        <w:rPr>
          <w:rtl w:val="0"/>
        </w:rPr>
      </w:r>
    </w:p>
    <w:p w:rsidR="00000000" w:rsidDel="00000000" w:rsidP="00000000" w:rsidRDefault="00000000" w:rsidRPr="00000000" w14:paraId="0000001A">
      <w:pPr>
        <w:pStyle w:val="Heading1"/>
        <w:keepNext w:val="1"/>
        <w:widowControl w:val="1"/>
        <w:rPr/>
      </w:pPr>
      <w:r w:rsidDel="00000000" w:rsidR="00000000" w:rsidRPr="00000000">
        <w:rPr>
          <w:rtl w:val="0"/>
        </w:rPr>
        <w:t xml:space="preserve">Overall Index</w:t>
      </w:r>
    </w:p>
    <w:p w:rsidR="00000000" w:rsidDel="00000000" w:rsidP="00000000" w:rsidRDefault="00000000" w:rsidRPr="00000000" w14:paraId="0000001B">
      <w:pPr>
        <w:widowControl w:val="1"/>
        <w:spacing w:after="100" w:line="252.00000000000003" w:lineRule="auto"/>
        <w:rPr/>
      </w:pPr>
      <w:r w:rsidDel="00000000" w:rsidR="00000000" w:rsidRPr="00000000">
        <w:rPr>
          <w:rtl w:val="0"/>
        </w:rPr>
        <w:t xml:space="preserve">The final Energy Security Index is the simple arithmetic mean of the four component scores, so each component receives a 25% weight. The current 2024 universe contains 112 countries/economies with complete data and that meet the Step 3 coverage thresholds.</w:t>
      </w:r>
    </w:p>
    <w:p w:rsidR="00000000" w:rsidDel="00000000" w:rsidP="00000000" w:rsidRDefault="00000000" w:rsidRPr="00000000" w14:paraId="0000001C">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Overall Index = (Step 1 + Step 2 + Step 3 + Step 4) / 4</w:t>
      </w:r>
      <w:r w:rsidDel="00000000" w:rsidR="00000000" w:rsidRPr="00000000">
        <w:rPr>
          <w:rtl w:val="0"/>
        </w:rPr>
      </w:r>
    </w:p>
    <w:p w:rsidR="00000000" w:rsidDel="00000000" w:rsidP="00000000" w:rsidRDefault="00000000" w:rsidRPr="00000000" w14:paraId="0000001D">
      <w:pPr>
        <w:pStyle w:val="Heading1"/>
        <w:keepNext w:val="1"/>
        <w:widowControl w:val="1"/>
        <w:rPr/>
      </w:pPr>
      <w:r w:rsidDel="00000000" w:rsidR="00000000" w:rsidRPr="00000000">
        <w:rPr>
          <w:rtl w:val="0"/>
        </w:rPr>
        <w:t xml:space="preserve">Worked Example - United Kingdom (2024)</w:t>
      </w:r>
    </w:p>
    <w:p w:rsidR="00000000" w:rsidDel="00000000" w:rsidP="00000000" w:rsidRDefault="00000000" w:rsidRPr="00000000" w14:paraId="0000001E">
      <w:pPr>
        <w:widowControl w:val="1"/>
        <w:spacing w:after="100" w:line="252.00000000000003" w:lineRule="auto"/>
        <w:rPr/>
      </w:pPr>
      <w:r w:rsidDel="00000000" w:rsidR="00000000" w:rsidRPr="00000000">
        <w:rPr>
          <w:rtl w:val="0"/>
        </w:rPr>
        <w:t xml:space="preserve">The calculations below reproduce the exact United Kingdom values used in the current version of the 2024 index. Each step shows the source inputs, intermediate calculations, and final component score.</w:t>
      </w:r>
    </w:p>
    <w:p w:rsidR="00000000" w:rsidDel="00000000" w:rsidP="00000000" w:rsidRDefault="00000000" w:rsidRPr="00000000" w14:paraId="0000001F">
      <w:pPr>
        <w:widowControl w:val="1"/>
        <w:spacing w:after="120" w:lineRule="auto"/>
        <w:rPr/>
      </w:pPr>
      <w:r w:rsidDel="00000000" w:rsidR="00000000" w:rsidRPr="00000000">
        <w:rPr>
          <w:b w:val="1"/>
          <w:bCs w:val="1"/>
          <w:rtl w:val="0"/>
        </w:rPr>
        <w:t xml:space="preserve">Data: </w:t>
      </w:r>
      <w:hyperlink r:id="rId18">
        <w:r w:rsidDel="00000000" w:rsidR="00000000" w:rsidRPr="00000000">
          <w:rPr>
            <w:color w:val="0563c1"/>
            <w:u w:val="single"/>
            <w:rtl w:val="0"/>
          </w:rPr>
          <w:t xml:space="preserve">EIA International Energy</w:t>
        </w:r>
      </w:hyperlink>
      <w:r w:rsidDel="00000000" w:rsidR="00000000" w:rsidRPr="00000000">
        <w:rPr>
          <w:rtl w:val="0"/>
        </w:rPr>
        <w:t xml:space="preserve">  |  </w:t>
      </w:r>
      <w:hyperlink r:id="rId19">
        <w:r w:rsidDel="00000000" w:rsidR="00000000" w:rsidRPr="00000000">
          <w:rPr>
            <w:color w:val="0563c1"/>
            <w:u w:val="single"/>
            <w:rtl w:val="0"/>
          </w:rPr>
          <w:t xml:space="preserve">UN Comtrade</w:t>
        </w:r>
      </w:hyperlink>
      <w:r w:rsidDel="00000000" w:rsidR="00000000" w:rsidRPr="00000000">
        <w:rPr>
          <w:rtl w:val="0"/>
        </w:rPr>
        <w:t xml:space="preserve">  |  </w:t>
      </w:r>
      <w:hyperlink r:id="rId20">
        <w:r w:rsidDel="00000000" w:rsidR="00000000" w:rsidRPr="00000000">
          <w:rPr>
            <w:color w:val="0563c1"/>
            <w:u w:val="single"/>
            <w:rtl w:val="0"/>
          </w:rPr>
          <w:t xml:space="preserve">World Bank WGI</w:t>
        </w:r>
      </w:hyperlink>
      <w:r w:rsidDel="00000000" w:rsidR="00000000" w:rsidRPr="00000000">
        <w:rPr>
          <w:rtl w:val="0"/>
        </w:rPr>
        <w:t xml:space="preserve">  |  </w:t>
      </w:r>
      <w:hyperlink r:id="rId21">
        <w:r w:rsidDel="00000000" w:rsidR="00000000" w:rsidRPr="00000000">
          <w:rPr>
            <w:color w:val="0563c1"/>
            <w:u w:val="single"/>
            <w:rtl w:val="0"/>
          </w:rPr>
          <w:t xml:space="preserve">World Bank GDP per capita</w:t>
        </w:r>
      </w:hyperlink>
      <w:r w:rsidDel="00000000" w:rsidR="00000000" w:rsidRPr="00000000">
        <w:rPr>
          <w:rtl w:val="0"/>
        </w:rPr>
      </w:r>
    </w:p>
    <w:p w:rsidR="00000000" w:rsidDel="00000000" w:rsidP="00000000" w:rsidRDefault="00000000" w:rsidRPr="00000000" w14:paraId="00000020">
      <w:pPr>
        <w:pStyle w:val="Heading2"/>
        <w:keepNext w:val="1"/>
        <w:widowControl w:val="1"/>
        <w:rPr/>
      </w:pPr>
      <w:r w:rsidDel="00000000" w:rsidR="00000000" w:rsidRPr="00000000">
        <w:rPr>
          <w:rtl w:val="0"/>
        </w:rPr>
        <w:t xml:space="preserve">UK Step 1 - Non-Wind/Solar Generation Share</w:t>
      </w:r>
    </w:p>
    <w:p w:rsidR="00000000" w:rsidDel="00000000" w:rsidP="00000000" w:rsidRDefault="00000000" w:rsidRPr="00000000" w14:paraId="00000021">
      <w:pPr>
        <w:widowControl w:val="1"/>
        <w:spacing w:after="100" w:line="252.00000000000003" w:lineRule="auto"/>
        <w:rPr/>
      </w:pPr>
      <w:r w:rsidDel="00000000" w:rsidR="00000000" w:rsidRPr="00000000">
        <w:rPr>
          <w:rtl w:val="0"/>
        </w:rPr>
        <w:t xml:space="preserve">The United Kingdom begins with total 2024 net electricity generation and removes wind and solar generation from the numerator. Hydroelectric generation and every other non-wind/non-solar source remain fully included in the numerator and denominator.</w:t>
      </w:r>
    </w:p>
    <w:tbl>
      <w:tblPr>
        <w:tblStyle w:val="Table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d9eaf7" w:val="clear"/>
            <w:tcMar>
              <w:top w:w="80.0" w:type="dxa"/>
              <w:bottom w:w="80.0" w:type="dxa"/>
            </w:tcMar>
            <w:vAlign w:val="center"/>
          </w:tcPr>
          <w:p w:rsidR="00000000" w:rsidDel="00000000" w:rsidP="00000000" w:rsidRDefault="00000000" w:rsidRPr="00000000" w14:paraId="00000022">
            <w:pPr>
              <w:rPr/>
            </w:pPr>
            <w:r w:rsidDel="00000000" w:rsidR="00000000" w:rsidRPr="00000000">
              <w:rPr>
                <w:b w:val="1"/>
                <w:bCs w:val="1"/>
                <w:sz w:val="18"/>
                <w:szCs w:val="18"/>
                <w:rtl w:val="0"/>
              </w:rPr>
              <w:t xml:space="preserve">Input</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23">
            <w:pPr>
              <w:rPr/>
            </w:pPr>
            <w:r w:rsidDel="00000000" w:rsidR="00000000" w:rsidRPr="00000000">
              <w:rPr>
                <w:b w:val="1"/>
                <w:bCs w:val="1"/>
                <w:sz w:val="18"/>
                <w:szCs w:val="18"/>
                <w:rtl w:val="0"/>
              </w:rPr>
              <w:t xml:space="preserve">2024 UK value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4">
            <w:pPr>
              <w:rPr/>
            </w:pPr>
            <w:r w:rsidDel="00000000" w:rsidR="00000000" w:rsidRPr="00000000">
              <w:rPr>
                <w:sz w:val="18"/>
                <w:szCs w:val="18"/>
                <w:rtl w:val="0"/>
              </w:rPr>
              <w:t xml:space="preserve">Total net electricity generation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5">
            <w:pPr>
              <w:rPr/>
            </w:pPr>
            <w:r w:rsidDel="00000000" w:rsidR="00000000" w:rsidRPr="00000000">
              <w:rPr>
                <w:sz w:val="18"/>
                <w:szCs w:val="18"/>
                <w:rtl w:val="0"/>
              </w:rPr>
              <w:t xml:space="preserve">267.980273578 billion kWh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6">
            <w:pPr>
              <w:rPr/>
            </w:pPr>
            <w:r w:rsidDel="00000000" w:rsidR="00000000" w:rsidRPr="00000000">
              <w:rPr>
                <w:sz w:val="18"/>
                <w:szCs w:val="18"/>
                <w:rtl w:val="0"/>
              </w:rPr>
              <w:t xml:space="preserve">Wind net generation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7">
            <w:pPr>
              <w:rPr/>
            </w:pPr>
            <w:r w:rsidDel="00000000" w:rsidR="00000000" w:rsidRPr="00000000">
              <w:rPr>
                <w:sz w:val="18"/>
                <w:szCs w:val="18"/>
                <w:rtl w:val="0"/>
              </w:rPr>
              <w:t xml:space="preserve">82.855029700 billion kWh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8">
            <w:pPr>
              <w:rPr/>
            </w:pPr>
            <w:r w:rsidDel="00000000" w:rsidR="00000000" w:rsidRPr="00000000">
              <w:rPr>
                <w:sz w:val="18"/>
                <w:szCs w:val="18"/>
                <w:rtl w:val="0"/>
              </w:rPr>
              <w:t xml:space="preserve">Solar net generation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9">
            <w:pPr>
              <w:rPr/>
            </w:pPr>
            <w:r w:rsidDel="00000000" w:rsidR="00000000" w:rsidRPr="00000000">
              <w:rPr>
                <w:sz w:val="18"/>
                <w:szCs w:val="18"/>
                <w:rtl w:val="0"/>
              </w:rPr>
              <w:t xml:space="preserve">14.795946800 billion kWh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A">
            <w:pPr>
              <w:rPr/>
            </w:pPr>
            <w:r w:rsidDel="00000000" w:rsidR="00000000" w:rsidRPr="00000000">
              <w:rPr>
                <w:sz w:val="18"/>
                <w:szCs w:val="18"/>
                <w:rtl w:val="0"/>
              </w:rPr>
              <w:t xml:space="preserve">Hydroelectric net generation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B">
            <w:pPr>
              <w:rPr/>
            </w:pPr>
            <w:r w:rsidDel="00000000" w:rsidR="00000000" w:rsidRPr="00000000">
              <w:rPr>
                <w:sz w:val="18"/>
                <w:szCs w:val="18"/>
                <w:rtl w:val="0"/>
              </w:rPr>
              <w:t xml:space="preserve">5.914003896 billion kWh</w:t>
            </w:r>
            <w:r w:rsidDel="00000000" w:rsidR="00000000" w:rsidRPr="00000000">
              <w:rPr>
                <w:rtl w:val="0"/>
              </w:rPr>
            </w:r>
          </w:p>
        </w:tc>
      </w:tr>
    </w:tbl>
    <w:p w:rsidR="00000000" w:rsidDel="00000000" w:rsidP="00000000" w:rsidRDefault="00000000" w:rsidRPr="00000000" w14:paraId="0000002C">
      <w:pPr>
        <w:widowControl w:val="1"/>
        <w:spacing w:after="100" w:line="252.00000000000003" w:lineRule="auto"/>
        <w:rPr/>
      </w:pPr>
      <w:r w:rsidDel="00000000" w:rsidR="00000000" w:rsidRPr="00000000">
        <w:rPr>
          <w:rtl w:val="0"/>
        </w:rPr>
        <w:t xml:space="preserve">Subtract wind and solar generation from total net generation:</w:t>
      </w:r>
    </w:p>
    <w:p w:rsidR="00000000" w:rsidDel="00000000" w:rsidP="00000000" w:rsidRDefault="00000000" w:rsidRPr="00000000" w14:paraId="0000002D">
      <w:pPr>
        <w:widowControl w:val="1"/>
        <w:spacing w:after="100" w:before="80" w:lineRule="auto"/>
        <w:jc w:val="center"/>
        <w:rPr/>
      </w:pPr>
      <w:r w:rsidDel="00000000" w:rsidR="00000000" w:rsidRPr="00000000">
        <w:rPr>
          <w:rtl w:val="0"/>
        </w:rPr>
        <w:t xml:space="preserve">267.980273578 − 82.855029700 − 14.795946800 = 170.329297078 billion kWh</w:t>
      </w:r>
    </w:p>
    <w:p w:rsidR="00000000" w:rsidDel="00000000" w:rsidP="00000000" w:rsidRDefault="00000000" w:rsidRPr="00000000" w14:paraId="0000002E">
      <w:pPr>
        <w:widowControl w:val="1"/>
        <w:spacing w:after="100" w:line="252.00000000000003" w:lineRule="auto"/>
        <w:rPr/>
      </w:pPr>
      <w:r w:rsidDel="00000000" w:rsidR="00000000" w:rsidRPr="00000000">
        <w:rPr>
          <w:rtl w:val="0"/>
        </w:rPr>
        <w:t xml:space="preserve">The result is the UK’s fully weighted non-wind/non-solar generation numerator:</w:t>
      </w:r>
    </w:p>
    <w:p w:rsidR="00000000" w:rsidDel="00000000" w:rsidP="00000000" w:rsidRDefault="00000000" w:rsidRPr="00000000" w14:paraId="0000002F">
      <w:pPr>
        <w:widowControl w:val="1"/>
        <w:spacing w:after="100" w:before="80" w:lineRule="auto"/>
        <w:jc w:val="center"/>
        <w:rPr/>
      </w:pPr>
      <w:r w:rsidDel="00000000" w:rsidR="00000000" w:rsidRPr="00000000">
        <w:rPr>
          <w:rtl w:val="0"/>
        </w:rPr>
        <w:t xml:space="preserve">Numerator = 170.329297078 billion kWh</w:t>
      </w:r>
    </w:p>
    <w:p w:rsidR="00000000" w:rsidDel="00000000" w:rsidP="00000000" w:rsidRDefault="00000000" w:rsidRPr="00000000" w14:paraId="00000030">
      <w:pPr>
        <w:widowControl w:val="1"/>
        <w:spacing w:after="100" w:line="252.00000000000003" w:lineRule="auto"/>
        <w:rPr/>
      </w:pPr>
      <w:r w:rsidDel="00000000" w:rsidR="00000000" w:rsidRPr="00000000">
        <w:rPr>
          <w:rtl w:val="0"/>
        </w:rPr>
        <w:t xml:space="preserve">Now divide the numerator by total net generation:</w:t>
      </w:r>
    </w:p>
    <w:p w:rsidR="00000000" w:rsidDel="00000000" w:rsidP="00000000" w:rsidRDefault="00000000" w:rsidRPr="00000000" w14:paraId="00000031">
      <w:pPr>
        <w:widowControl w:val="1"/>
        <w:spacing w:after="100" w:before="80" w:lineRule="auto"/>
        <w:jc w:val="center"/>
        <w:rPr/>
      </w:pPr>
      <w:r w:rsidDel="00000000" w:rsidR="00000000" w:rsidRPr="00000000">
        <w:rPr>
          <w:rtl w:val="0"/>
        </w:rPr>
        <w:t xml:space="preserve">Step 1 = 100 × 170.329297078 / 267.980273578</w:t>
      </w:r>
    </w:p>
    <w:p w:rsidR="00000000" w:rsidDel="00000000" w:rsidP="00000000" w:rsidRDefault="00000000" w:rsidRPr="00000000" w14:paraId="00000032">
      <w:pPr>
        <w:widowControl w:val="1"/>
        <w:spacing w:after="100" w:line="252.00000000000003" w:lineRule="auto"/>
        <w:rPr/>
      </w:pPr>
      <w:sdt>
        <w:sdtPr>
          <w:id w:val="1299759056"/>
          <w:tag w:val="goog_rdk_0"/>
        </w:sdtPr>
        <w:sdtContent>
          <w:commentRangeStart w:id="0"/>
        </w:sdtContent>
      </w:sdt>
      <w:sdt>
        <w:sdtPr>
          <w:id w:val="500196495"/>
          <w:tag w:val="goog_rdk_1"/>
        </w:sdtPr>
        <w:sdtContent>
          <w:commentRangeStart w:id="1"/>
        </w:sdtContent>
      </w:sdt>
      <w:r w:rsidDel="00000000" w:rsidR="00000000" w:rsidRPr="00000000">
        <w:rPr>
          <w:rtl w:val="0"/>
        </w:rPr>
        <w:t xml:space="preserve">Step 1 = 63.560386 ≈ 63.56 / 100</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3">
      <w:pPr>
        <w:widowControl w:val="1"/>
        <w:spacing w:after="100" w:before="80" w:lineRule="auto"/>
        <w:jc w:val="center"/>
        <w:rPr/>
      </w:pPr>
      <w:r w:rsidDel="00000000" w:rsidR="00000000" w:rsidRPr="00000000">
        <w:rPr>
          <w:rtl w:val="0"/>
        </w:rPr>
        <w:t xml:space="preserve">Hydroelectric generation receives 100% weight in this formulation; only wind and solar are excluded from the numerator.</w:t>
      </w:r>
    </w:p>
    <w:p w:rsidR="00000000" w:rsidDel="00000000" w:rsidP="00000000" w:rsidRDefault="00000000" w:rsidRPr="00000000" w14:paraId="00000034">
      <w:pPr>
        <w:widowControl w:val="1"/>
        <w:spacing w:after="100" w:before="80" w:lineRule="auto"/>
        <w:jc w:val="center"/>
        <w:rPr/>
      </w:pPr>
      <w:r w:rsidDel="00000000" w:rsidR="00000000" w:rsidRPr="00000000">
        <w:rPr>
          <w:rtl w:val="0"/>
        </w:rPr>
        <w:t xml:space="preserve">This Step 1 score is the value used in the current 2024 index.</w:t>
      </w:r>
    </w:p>
    <w:p w:rsidR="00000000" w:rsidDel="00000000" w:rsidP="00000000" w:rsidRDefault="00000000" w:rsidRPr="00000000" w14:paraId="00000035">
      <w:pPr>
        <w:pStyle w:val="Heading2"/>
        <w:keepNext w:val="1"/>
        <w:widowControl w:val="1"/>
        <w:rPr/>
      </w:pPr>
      <w:r w:rsidDel="00000000" w:rsidR="00000000" w:rsidRPr="00000000">
        <w:rPr>
          <w:rtl w:val="0"/>
        </w:rPr>
        <w:t xml:space="preserve">UK Step 2 - Energy-Source Diversity</w:t>
      </w:r>
    </w:p>
    <w:p w:rsidR="00000000" w:rsidDel="00000000" w:rsidP="00000000" w:rsidRDefault="00000000" w:rsidRPr="00000000" w14:paraId="00000036">
      <w:pPr>
        <w:widowControl w:val="1"/>
        <w:spacing w:after="100" w:line="252.00000000000003" w:lineRule="auto"/>
        <w:rPr/>
      </w:pPr>
      <w:r w:rsidDel="00000000" w:rsidR="00000000" w:rsidRPr="00000000">
        <w:rPr>
          <w:rtl w:val="0"/>
        </w:rPr>
        <w:t xml:space="preserve">Step 2 uses 2024 EIA primary-energy consumption across the five source categories. The category values sum to approximately 6.410589 QBTU; each category is divided by that total to obtain a share.</w:t>
      </w:r>
    </w:p>
    <w:tbl>
      <w:tblPr>
        <w:tblStyle w:val="Table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0"/>
        </w:trPr>
        <w:tc>
          <w:tcPr>
            <w:shd w:fill="d9eaf7" w:val="clear"/>
            <w:tcMar>
              <w:top w:w="80.0" w:type="dxa"/>
              <w:bottom w:w="80.0" w:type="dxa"/>
            </w:tcMar>
            <w:vAlign w:val="center"/>
          </w:tcPr>
          <w:p w:rsidR="00000000" w:rsidDel="00000000" w:rsidP="00000000" w:rsidRDefault="00000000" w:rsidRPr="00000000" w14:paraId="00000037">
            <w:pPr>
              <w:rPr/>
            </w:pPr>
            <w:r w:rsidDel="00000000" w:rsidR="00000000" w:rsidRPr="00000000">
              <w:rPr>
                <w:b w:val="1"/>
                <w:bCs w:val="1"/>
                <w:sz w:val="18"/>
                <w:szCs w:val="18"/>
                <w:rtl w:val="0"/>
              </w:rPr>
              <w:t xml:space="preserve">Source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38">
            <w:pPr>
              <w:rPr/>
            </w:pPr>
            <w:r w:rsidDel="00000000" w:rsidR="00000000" w:rsidRPr="00000000">
              <w:rPr>
                <w:b w:val="1"/>
                <w:bCs w:val="1"/>
                <w:sz w:val="18"/>
                <w:szCs w:val="18"/>
                <w:rtl w:val="0"/>
              </w:rPr>
              <w:t xml:space="preserve">Consumption (QBTU)</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39">
            <w:pPr>
              <w:rPr/>
            </w:pPr>
            <w:r w:rsidDel="00000000" w:rsidR="00000000" w:rsidRPr="00000000">
              <w:rPr>
                <w:b w:val="1"/>
                <w:bCs w:val="1"/>
                <w:sz w:val="18"/>
                <w:szCs w:val="18"/>
                <w:rtl w:val="0"/>
              </w:rPr>
              <w:t xml:space="preserve">Share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3A">
            <w:pPr>
              <w:rPr/>
            </w:pPr>
            <w:r w:rsidDel="00000000" w:rsidR="00000000" w:rsidRPr="00000000">
              <w:rPr>
                <w:b w:val="1"/>
                <w:bCs w:val="1"/>
                <w:sz w:val="18"/>
                <w:szCs w:val="18"/>
                <w:rtl w:val="0"/>
              </w:rPr>
              <w:t xml:space="preserve">Share²</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B">
            <w:pPr>
              <w:rPr/>
            </w:pPr>
            <w:r w:rsidDel="00000000" w:rsidR="00000000" w:rsidRPr="00000000">
              <w:rPr>
                <w:sz w:val="18"/>
                <w:szCs w:val="18"/>
                <w:rtl w:val="0"/>
              </w:rPr>
              <w:t xml:space="preserve">Petroleum &amp; other liquids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C">
            <w:pPr>
              <w:rPr/>
            </w:pPr>
            <w:r w:rsidDel="00000000" w:rsidR="00000000" w:rsidRPr="00000000">
              <w:rPr>
                <w:sz w:val="18"/>
                <w:szCs w:val="18"/>
                <w:rtl w:val="0"/>
              </w:rPr>
              <w:t xml:space="preserve">2.854101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D">
            <w:pPr>
              <w:rPr/>
            </w:pPr>
            <w:r w:rsidDel="00000000" w:rsidR="00000000" w:rsidRPr="00000000">
              <w:rPr>
                <w:sz w:val="18"/>
                <w:szCs w:val="18"/>
                <w:rtl w:val="0"/>
              </w:rPr>
              <w:t xml:space="preserve">0.445217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E">
            <w:pPr>
              <w:rPr/>
            </w:pPr>
            <w:r w:rsidDel="00000000" w:rsidR="00000000" w:rsidRPr="00000000">
              <w:rPr>
                <w:sz w:val="18"/>
                <w:szCs w:val="18"/>
                <w:rtl w:val="0"/>
              </w:rPr>
              <w:t xml:space="preserve">0.198218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F">
            <w:pPr>
              <w:rPr/>
            </w:pPr>
            <w:r w:rsidDel="00000000" w:rsidR="00000000" w:rsidRPr="00000000">
              <w:rPr>
                <w:sz w:val="18"/>
                <w:szCs w:val="18"/>
                <w:rtl w:val="0"/>
              </w:rPr>
              <w:t xml:space="preserve">Natural gas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0">
            <w:pPr>
              <w:rPr/>
            </w:pPr>
            <w:r w:rsidDel="00000000" w:rsidR="00000000" w:rsidRPr="00000000">
              <w:rPr>
                <w:sz w:val="18"/>
                <w:szCs w:val="18"/>
                <w:rtl w:val="0"/>
              </w:rPr>
              <w:t xml:space="preserve">2.349032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1">
            <w:pPr>
              <w:rPr/>
            </w:pPr>
            <w:r w:rsidDel="00000000" w:rsidR="00000000" w:rsidRPr="00000000">
              <w:rPr>
                <w:sz w:val="18"/>
                <w:szCs w:val="18"/>
                <w:rtl w:val="0"/>
              </w:rPr>
              <w:t xml:space="preserve">0.366430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2">
            <w:pPr>
              <w:rPr/>
            </w:pPr>
            <w:r w:rsidDel="00000000" w:rsidR="00000000" w:rsidRPr="00000000">
              <w:rPr>
                <w:sz w:val="18"/>
                <w:szCs w:val="18"/>
                <w:rtl w:val="0"/>
              </w:rPr>
              <w:t xml:space="preserve">0.134271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3">
            <w:pPr>
              <w:rPr/>
            </w:pPr>
            <w:r w:rsidDel="00000000" w:rsidR="00000000" w:rsidRPr="00000000">
              <w:rPr>
                <w:sz w:val="18"/>
                <w:szCs w:val="18"/>
                <w:rtl w:val="0"/>
              </w:rPr>
              <w:t xml:space="preserve">Coal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4">
            <w:pPr>
              <w:rPr/>
            </w:pPr>
            <w:r w:rsidDel="00000000" w:rsidR="00000000" w:rsidRPr="00000000">
              <w:rPr>
                <w:sz w:val="18"/>
                <w:szCs w:val="18"/>
                <w:rtl w:val="0"/>
              </w:rPr>
              <w:t xml:space="preserve">0.057224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5">
            <w:pPr>
              <w:rPr/>
            </w:pPr>
            <w:r w:rsidDel="00000000" w:rsidR="00000000" w:rsidRPr="00000000">
              <w:rPr>
                <w:sz w:val="18"/>
                <w:szCs w:val="18"/>
                <w:rtl w:val="0"/>
              </w:rPr>
              <w:t xml:space="preserve">0.008927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6">
            <w:pPr>
              <w:rPr/>
            </w:pPr>
            <w:r w:rsidDel="00000000" w:rsidR="00000000" w:rsidRPr="00000000">
              <w:rPr>
                <w:sz w:val="18"/>
                <w:szCs w:val="18"/>
                <w:rtl w:val="0"/>
              </w:rPr>
              <w:t xml:space="preserve">0.000080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7">
            <w:pPr>
              <w:rPr/>
            </w:pPr>
            <w:r w:rsidDel="00000000" w:rsidR="00000000" w:rsidRPr="00000000">
              <w:rPr>
                <w:sz w:val="18"/>
                <w:szCs w:val="18"/>
                <w:rtl w:val="0"/>
              </w:rPr>
              <w:t xml:space="preserve">Nuclear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8">
            <w:pPr>
              <w:rPr/>
            </w:pPr>
            <w:r w:rsidDel="00000000" w:rsidR="00000000" w:rsidRPr="00000000">
              <w:rPr>
                <w:sz w:val="18"/>
                <w:szCs w:val="18"/>
                <w:rtl w:val="0"/>
              </w:rPr>
              <w:t xml:space="preserve">0.323222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9">
            <w:pPr>
              <w:rPr/>
            </w:pPr>
            <w:r w:rsidDel="00000000" w:rsidR="00000000" w:rsidRPr="00000000">
              <w:rPr>
                <w:sz w:val="18"/>
                <w:szCs w:val="18"/>
                <w:rtl w:val="0"/>
              </w:rPr>
              <w:t xml:space="preserve">0.050420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A">
            <w:pPr>
              <w:rPr/>
            </w:pPr>
            <w:r w:rsidDel="00000000" w:rsidR="00000000" w:rsidRPr="00000000">
              <w:rPr>
                <w:sz w:val="18"/>
                <w:szCs w:val="18"/>
                <w:rtl w:val="0"/>
              </w:rPr>
              <w:t xml:space="preserve">0.002542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B">
            <w:pPr>
              <w:rPr/>
            </w:pPr>
            <w:r w:rsidDel="00000000" w:rsidR="00000000" w:rsidRPr="00000000">
              <w:rPr>
                <w:sz w:val="18"/>
                <w:szCs w:val="18"/>
                <w:rtl w:val="0"/>
              </w:rPr>
              <w:t xml:space="preserve">Renewables &amp; other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C">
            <w:pPr>
              <w:rPr/>
            </w:pPr>
            <w:r w:rsidDel="00000000" w:rsidR="00000000" w:rsidRPr="00000000">
              <w:rPr>
                <w:sz w:val="18"/>
                <w:szCs w:val="18"/>
                <w:rtl w:val="0"/>
              </w:rPr>
              <w:t xml:space="preserve">0.827010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D">
            <w:pPr>
              <w:rPr/>
            </w:pPr>
            <w:r w:rsidDel="00000000" w:rsidR="00000000" w:rsidRPr="00000000">
              <w:rPr>
                <w:sz w:val="18"/>
                <w:szCs w:val="18"/>
                <w:rtl w:val="0"/>
              </w:rPr>
              <w:t xml:space="preserve">0.129007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E">
            <w:pPr>
              <w:rPr/>
            </w:pPr>
            <w:r w:rsidDel="00000000" w:rsidR="00000000" w:rsidRPr="00000000">
              <w:rPr>
                <w:sz w:val="18"/>
                <w:szCs w:val="18"/>
                <w:rtl w:val="0"/>
              </w:rPr>
              <w:t xml:space="preserve">0.016643</w:t>
            </w:r>
            <w:r w:rsidDel="00000000" w:rsidR="00000000" w:rsidRPr="00000000">
              <w:rPr>
                <w:rtl w:val="0"/>
              </w:rPr>
            </w:r>
          </w:p>
        </w:tc>
      </w:tr>
    </w:tbl>
    <w:p w:rsidR="00000000" w:rsidDel="00000000" w:rsidP="00000000" w:rsidRDefault="00000000" w:rsidRPr="00000000" w14:paraId="0000004F">
      <w:pPr>
        <w:widowControl w:val="1"/>
        <w:spacing w:after="100" w:line="252.00000000000003" w:lineRule="auto"/>
        <w:rPr/>
      </w:pPr>
      <w:r w:rsidDel="00000000" w:rsidR="00000000" w:rsidRPr="00000000">
        <w:rPr>
          <w:rtl w:val="0"/>
        </w:rPr>
        <w:t xml:space="preserve">For example, petroleum &amp; other liquids has the share:</w:t>
      </w:r>
    </w:p>
    <w:p w:rsidR="00000000" w:rsidDel="00000000" w:rsidP="00000000" w:rsidRDefault="00000000" w:rsidRPr="00000000" w14:paraId="00000050">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sₚₑₜ = 2.854101 / 6.410589 = 0.445217</w:t>
      </w:r>
      <w:r w:rsidDel="00000000" w:rsidR="00000000" w:rsidRPr="00000000">
        <w:rPr>
          <w:rtl w:val="0"/>
        </w:rPr>
      </w:r>
    </w:p>
    <w:p w:rsidR="00000000" w:rsidDel="00000000" w:rsidP="00000000" w:rsidRDefault="00000000" w:rsidRPr="00000000" w14:paraId="00000051">
      <w:pPr>
        <w:widowControl w:val="1"/>
        <w:spacing w:after="100" w:line="252.00000000000003" w:lineRule="auto"/>
        <w:rPr/>
      </w:pPr>
      <w:r w:rsidDel="00000000" w:rsidR="00000000" w:rsidRPr="00000000">
        <w:rPr>
          <w:rtl w:val="0"/>
        </w:rPr>
        <w:t xml:space="preserve">Natural gas has the share:</w:t>
      </w:r>
    </w:p>
    <w:p w:rsidR="00000000" w:rsidDel="00000000" w:rsidP="00000000" w:rsidRDefault="00000000" w:rsidRPr="00000000" w14:paraId="00000052">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sgas = 2.349032 / 6.410589 = 0.366430</w:t>
      </w:r>
      <w:r w:rsidDel="00000000" w:rsidR="00000000" w:rsidRPr="00000000">
        <w:rPr>
          <w:rtl w:val="0"/>
        </w:rPr>
      </w:r>
    </w:p>
    <w:p w:rsidR="00000000" w:rsidDel="00000000" w:rsidP="00000000" w:rsidRDefault="00000000" w:rsidRPr="00000000" w14:paraId="00000053">
      <w:pPr>
        <w:widowControl w:val="1"/>
        <w:spacing w:after="100" w:line="252.00000000000003" w:lineRule="auto"/>
        <w:rPr/>
      </w:pPr>
      <w:r w:rsidDel="00000000" w:rsidR="00000000" w:rsidRPr="00000000">
        <w:rPr>
          <w:rtl w:val="0"/>
        </w:rPr>
        <w:t xml:space="preserve">The HHI is the sum of the five squared shares:</w:t>
      </w:r>
    </w:p>
    <w:p w:rsidR="00000000" w:rsidDel="00000000" w:rsidP="00000000" w:rsidRDefault="00000000" w:rsidRPr="00000000" w14:paraId="00000054">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HHI = 0.198218 + 0.134271 + 0.000080 + 0.002542 + 0.016643</w:t>
      </w:r>
      <w:r w:rsidDel="00000000" w:rsidR="00000000" w:rsidRPr="00000000">
        <w:rPr>
          <w:rtl w:val="0"/>
        </w:rPr>
      </w:r>
    </w:p>
    <w:p w:rsidR="00000000" w:rsidDel="00000000" w:rsidP="00000000" w:rsidRDefault="00000000" w:rsidRPr="00000000" w14:paraId="00000055">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HHI = 0.351753</w:t>
      </w:r>
      <w:r w:rsidDel="00000000" w:rsidR="00000000" w:rsidRPr="00000000">
        <w:rPr>
          <w:rtl w:val="0"/>
        </w:rPr>
      </w:r>
    </w:p>
    <w:p w:rsidR="00000000" w:rsidDel="00000000" w:rsidP="00000000" w:rsidRDefault="00000000" w:rsidRPr="00000000" w14:paraId="00000056">
      <w:pPr>
        <w:widowControl w:val="1"/>
        <w:spacing w:after="100" w:line="252.00000000000003" w:lineRule="auto"/>
        <w:rPr/>
      </w:pPr>
      <w:r w:rsidDel="00000000" w:rsidR="00000000" w:rsidRPr="00000000">
        <w:rPr>
          <w:rtl w:val="0"/>
        </w:rPr>
        <w:t xml:space="preserve">Because a perfectly even five-source mix has HHI = 0.20, normalize the UK result over the feasible 0.20–1.00 range:</w:t>
      </w:r>
    </w:p>
    <w:p w:rsidR="00000000" w:rsidDel="00000000" w:rsidP="00000000" w:rsidRDefault="00000000" w:rsidRPr="00000000" w14:paraId="00000057">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Step 2 = 100 × (1 − 0.351753) / (1 − 0.20)</w:t>
      </w:r>
      <w:r w:rsidDel="00000000" w:rsidR="00000000" w:rsidRPr="00000000">
        <w:rPr>
          <w:rtl w:val="0"/>
        </w:rPr>
      </w:r>
    </w:p>
    <w:p w:rsidR="00000000" w:rsidDel="00000000" w:rsidP="00000000" w:rsidRDefault="00000000" w:rsidRPr="00000000" w14:paraId="00000058">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Step 2 = 100 × 0.648247 / 0.80 = 81.030822 ≈ 81.03 / 100</w:t>
      </w:r>
      <w:r w:rsidDel="00000000" w:rsidR="00000000" w:rsidRPr="00000000">
        <w:rPr>
          <w:rtl w:val="0"/>
        </w:rPr>
      </w:r>
    </w:p>
    <w:p w:rsidR="00000000" w:rsidDel="00000000" w:rsidP="00000000" w:rsidRDefault="00000000" w:rsidRPr="00000000" w14:paraId="00000059">
      <w:pPr>
        <w:pStyle w:val="Heading2"/>
        <w:keepNext w:val="1"/>
        <w:widowControl w:val="1"/>
        <w:rPr/>
      </w:pPr>
      <w:r w:rsidDel="00000000" w:rsidR="00000000" w:rsidRPr="00000000">
        <w:rPr>
          <w:rtl w:val="0"/>
        </w:rPr>
        <w:t xml:space="preserve">UK Step 3 - Import Security</w:t>
      </w:r>
    </w:p>
    <w:p w:rsidR="00000000" w:rsidDel="00000000" w:rsidP="00000000" w:rsidRDefault="00000000" w:rsidRPr="00000000" w14:paraId="0000005A">
      <w:pPr>
        <w:widowControl w:val="1"/>
        <w:spacing w:after="100" w:line="252.00000000000003" w:lineRule="auto"/>
        <w:rPr/>
      </w:pPr>
      <w:r w:rsidDel="00000000" w:rsidR="00000000" w:rsidRPr="00000000">
        <w:rPr>
          <w:rtl w:val="0"/>
        </w:rPr>
        <w:t xml:space="preserve">Step 3 restores the full Import Security formulation. It combines the UK’s net import dependence with bilateral import concentration, domestic political stability, and the import-weighted political stability of the UK’s suppliers.</w:t>
      </w:r>
    </w:p>
    <w:tbl>
      <w:tblPr>
        <w:tblStyle w:val="Table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d9eaf7" w:val="clear"/>
            <w:tcMar>
              <w:top w:w="80.0" w:type="dxa"/>
              <w:bottom w:w="80.0" w:type="dxa"/>
            </w:tcMar>
            <w:vAlign w:val="center"/>
          </w:tcPr>
          <w:p w:rsidR="00000000" w:rsidDel="00000000" w:rsidP="00000000" w:rsidRDefault="00000000" w:rsidRPr="00000000" w14:paraId="0000005B">
            <w:pPr>
              <w:rPr/>
            </w:pPr>
            <w:r w:rsidDel="00000000" w:rsidR="00000000" w:rsidRPr="00000000">
              <w:rPr>
                <w:b w:val="1"/>
                <w:bCs w:val="1"/>
                <w:sz w:val="18"/>
                <w:szCs w:val="18"/>
                <w:rtl w:val="0"/>
              </w:rPr>
              <w:t xml:space="preserve">Input</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5C">
            <w:pPr>
              <w:rPr/>
            </w:pPr>
            <w:r w:rsidDel="00000000" w:rsidR="00000000" w:rsidRPr="00000000">
              <w:rPr>
                <w:b w:val="1"/>
                <w:bCs w:val="1"/>
                <w:sz w:val="18"/>
                <w:szCs w:val="18"/>
                <w:rtl w:val="0"/>
              </w:rPr>
              <w:t xml:space="preserve">UK 2024 value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D">
            <w:pPr>
              <w:rPr/>
            </w:pPr>
            <w:r w:rsidDel="00000000" w:rsidR="00000000" w:rsidRPr="00000000">
              <w:rPr>
                <w:sz w:val="18"/>
                <w:szCs w:val="18"/>
                <w:rtl w:val="0"/>
              </w:rPr>
              <w:t xml:space="preserve">Total primary-energy consumption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E">
            <w:pPr>
              <w:rPr/>
            </w:pPr>
            <w:r w:rsidDel="00000000" w:rsidR="00000000" w:rsidRPr="00000000">
              <w:rPr>
                <w:sz w:val="18"/>
                <w:szCs w:val="18"/>
                <w:rtl w:val="0"/>
              </w:rPr>
              <w:t xml:space="preserve">6.410588407 QBTU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F">
            <w:pPr>
              <w:rPr/>
            </w:pPr>
            <w:r w:rsidDel="00000000" w:rsidR="00000000" w:rsidRPr="00000000">
              <w:rPr>
                <w:sz w:val="18"/>
                <w:szCs w:val="18"/>
                <w:rtl w:val="0"/>
              </w:rPr>
              <w:t xml:space="preserve">Total domestic energy production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0">
            <w:pPr>
              <w:rPr/>
            </w:pPr>
            <w:r w:rsidDel="00000000" w:rsidR="00000000" w:rsidRPr="00000000">
              <w:rPr>
                <w:sz w:val="18"/>
                <w:szCs w:val="18"/>
                <w:rtl w:val="0"/>
              </w:rPr>
              <w:t xml:space="preserve">3.572930248 QBTU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1">
            <w:pPr>
              <w:rPr/>
            </w:pPr>
            <w:r w:rsidDel="00000000" w:rsidR="00000000" w:rsidRPr="00000000">
              <w:rPr>
                <w:sz w:val="18"/>
                <w:szCs w:val="18"/>
                <w:rtl w:val="0"/>
              </w:rPr>
              <w:t xml:space="preserve">Import-partner HHI (H)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2">
            <w:pPr>
              <w:rPr/>
            </w:pPr>
            <w:r w:rsidDel="00000000" w:rsidR="00000000" w:rsidRPr="00000000">
              <w:rPr>
                <w:sz w:val="18"/>
                <w:szCs w:val="18"/>
                <w:rtl w:val="0"/>
              </w:rPr>
              <w:t xml:space="preserve">0.166907327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3">
            <w:pPr>
              <w:rPr/>
            </w:pPr>
            <w:r w:rsidDel="00000000" w:rsidR="00000000" w:rsidRPr="00000000">
              <w:rPr>
                <w:sz w:val="18"/>
                <w:szCs w:val="18"/>
                <w:rtl w:val="0"/>
              </w:rPr>
              <w:t xml:space="preserve">Domestic WGI Political Stability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4">
            <w:pPr>
              <w:rPr/>
            </w:pPr>
            <w:r w:rsidDel="00000000" w:rsidR="00000000" w:rsidRPr="00000000">
              <w:rPr>
                <w:sz w:val="18"/>
                <w:szCs w:val="18"/>
                <w:rtl w:val="0"/>
              </w:rPr>
              <w:t xml:space="preserve">70.3 / 100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5">
            <w:pPr>
              <w:rPr/>
            </w:pPr>
            <w:r w:rsidDel="00000000" w:rsidR="00000000" w:rsidRPr="00000000">
              <w:rPr>
                <w:sz w:val="18"/>
                <w:szCs w:val="18"/>
                <w:rtl w:val="0"/>
              </w:rPr>
              <w:t xml:space="preserve">Supplier WGI Political Stability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6">
            <w:pPr>
              <w:rPr/>
            </w:pPr>
            <w:r w:rsidDel="00000000" w:rsidR="00000000" w:rsidRPr="00000000">
              <w:rPr>
                <w:sz w:val="18"/>
                <w:szCs w:val="18"/>
                <w:rtl w:val="0"/>
              </w:rPr>
              <w:t xml:space="preserve">69.570735882 / 100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7">
            <w:pPr>
              <w:rPr/>
            </w:pPr>
            <w:r w:rsidDel="00000000" w:rsidR="00000000" w:rsidRPr="00000000">
              <w:rPr>
                <w:sz w:val="18"/>
                <w:szCs w:val="18"/>
                <w:rtl w:val="0"/>
              </w:rPr>
              <w:t xml:space="preserve">Selected Comtrade energy imports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8">
            <w:pPr>
              <w:rPr/>
            </w:pPr>
            <w:r w:rsidDel="00000000" w:rsidR="00000000" w:rsidRPr="00000000">
              <w:rPr>
                <w:sz w:val="18"/>
                <w:szCs w:val="18"/>
                <w:rtl w:val="0"/>
              </w:rPr>
              <w:t xml:space="preserve">$80.895353 billion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9">
            <w:pPr>
              <w:rPr/>
            </w:pPr>
            <w:r w:rsidDel="00000000" w:rsidR="00000000" w:rsidRPr="00000000">
              <w:rPr>
                <w:sz w:val="18"/>
                <w:szCs w:val="18"/>
                <w:rtl w:val="0"/>
              </w:rPr>
              <w:t xml:space="preserve">Identified suppliers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A">
            <w:pPr>
              <w:rPr/>
            </w:pPr>
            <w:r w:rsidDel="00000000" w:rsidR="00000000" w:rsidRPr="00000000">
              <w:rPr>
                <w:sz w:val="18"/>
                <w:szCs w:val="18"/>
                <w:rtl w:val="0"/>
              </w:rPr>
              <w:t xml:space="preserve">92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B">
            <w:pPr>
              <w:rPr/>
            </w:pPr>
            <w:r w:rsidDel="00000000" w:rsidR="00000000" w:rsidRPr="00000000">
              <w:rPr>
                <w:sz w:val="18"/>
                <w:szCs w:val="18"/>
                <w:rtl w:val="0"/>
              </w:rPr>
              <w:t xml:space="preserve">Partner coverage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C">
            <w:pPr>
              <w:rPr/>
            </w:pPr>
            <w:r w:rsidDel="00000000" w:rsidR="00000000" w:rsidRPr="00000000">
              <w:rPr>
                <w:sz w:val="18"/>
                <w:szCs w:val="18"/>
                <w:rtl w:val="0"/>
              </w:rPr>
              <w:t xml:space="preserve">100.000%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D">
            <w:pPr>
              <w:rPr/>
            </w:pPr>
            <w:r w:rsidDel="00000000" w:rsidR="00000000" w:rsidRPr="00000000">
              <w:rPr>
                <w:sz w:val="18"/>
                <w:szCs w:val="18"/>
                <w:rtl w:val="0"/>
              </w:rPr>
              <w:t xml:space="preserve">Supplier-WGI coverage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E">
            <w:pPr>
              <w:rPr/>
            </w:pPr>
            <w:r w:rsidDel="00000000" w:rsidR="00000000" w:rsidRPr="00000000">
              <w:rPr>
                <w:sz w:val="18"/>
                <w:szCs w:val="18"/>
                <w:rtl w:val="0"/>
              </w:rPr>
              <w:t xml:space="preserve">99.9389%</w:t>
            </w:r>
            <w:r w:rsidDel="00000000" w:rsidR="00000000" w:rsidRPr="00000000">
              <w:rPr>
                <w:rtl w:val="0"/>
              </w:rPr>
            </w:r>
          </w:p>
        </w:tc>
      </w:tr>
    </w:tbl>
    <w:p w:rsidR="00000000" w:rsidDel="00000000" w:rsidP="00000000" w:rsidRDefault="00000000" w:rsidRPr="00000000" w14:paraId="0000006F">
      <w:pPr>
        <w:widowControl w:val="1"/>
        <w:spacing w:after="100" w:line="252.00000000000003" w:lineRule="auto"/>
        <w:rPr/>
      </w:pPr>
      <w:r w:rsidDel="00000000" w:rsidR="00000000" w:rsidRPr="00000000">
        <w:rPr>
          <w:rtl w:val="0"/>
        </w:rPr>
        <w:t xml:space="preserve">3A. Calculate net import dependence. The UK energy shortfall is:</w:t>
      </w:r>
    </w:p>
    <w:p w:rsidR="00000000" w:rsidDel="00000000" w:rsidP="00000000" w:rsidRDefault="00000000" w:rsidRPr="00000000" w14:paraId="00000070">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6.410588407 − 3.572930248 = 2.837658159 QBTU</w:t>
      </w:r>
      <w:r w:rsidDel="00000000" w:rsidR="00000000" w:rsidRPr="00000000">
        <w:rPr>
          <w:rtl w:val="0"/>
        </w:rPr>
      </w:r>
    </w:p>
    <w:p w:rsidR="00000000" w:rsidDel="00000000" w:rsidP="00000000" w:rsidRDefault="00000000" w:rsidRPr="00000000" w14:paraId="00000071">
      <w:pPr>
        <w:widowControl w:val="1"/>
        <w:spacing w:after="100" w:line="252.00000000000003" w:lineRule="auto"/>
        <w:rPr/>
      </w:pPr>
      <w:r w:rsidDel="00000000" w:rsidR="00000000" w:rsidRPr="00000000">
        <w:rPr>
          <w:rtl w:val="0"/>
        </w:rPr>
        <w:t xml:space="preserve">Divide that shortfall by total consumption, bounded between 0 and 1:</w:t>
      </w:r>
    </w:p>
    <w:p w:rsidR="00000000" w:rsidDel="00000000" w:rsidP="00000000" w:rsidRDefault="00000000" w:rsidRPr="00000000" w14:paraId="00000072">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I = 2.837658159 / 6.410588407 = 0.442651747</w:t>
      </w:r>
      <w:r w:rsidDel="00000000" w:rsidR="00000000" w:rsidRPr="00000000">
        <w:rPr>
          <w:rtl w:val="0"/>
        </w:rPr>
      </w:r>
    </w:p>
    <w:p w:rsidR="00000000" w:rsidDel="00000000" w:rsidP="00000000" w:rsidRDefault="00000000" w:rsidRPr="00000000" w14:paraId="00000073">
      <w:pPr>
        <w:widowControl w:val="1"/>
        <w:spacing w:after="100" w:before="80" w:lineRule="auto"/>
        <w:jc w:val="center"/>
        <w:rPr/>
      </w:pPr>
      <w:sdt>
        <w:sdtPr>
          <w:id w:val="1034436596"/>
          <w:tag w:val="goog_rdk_2"/>
        </w:sdtPr>
        <w:sdtContent>
          <w:commentRangeStart w:id="2"/>
        </w:sdtContent>
      </w:sdt>
      <w:r w:rsidDel="00000000" w:rsidR="00000000" w:rsidRPr="00000000">
        <w:rPr>
          <w:rFonts w:ascii="Cambria Math" w:cs="Cambria Math" w:eastAsia="Cambria Math" w:hAnsi="Cambria Math"/>
          <w:sz w:val="21"/>
          <w:szCs w:val="21"/>
          <w:rtl w:val="0"/>
        </w:rPr>
        <w:t xml:space="preserve">Net import dependence = 44.2652%</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4">
      <w:pPr>
        <w:widowControl w:val="1"/>
        <w:spacing w:after="100" w:line="252.00000000000003" w:lineRule="auto"/>
        <w:rPr/>
      </w:pPr>
      <w:r w:rsidDel="00000000" w:rsidR="00000000" w:rsidRPr="00000000">
        <w:rPr>
          <w:rtl w:val="0"/>
        </w:rPr>
        <w:t xml:space="preserve">3B. Calculate import-partner concentration. Each supplier share is sⱼ = imports from supplier j / total selected energy imports. For Norway, the UK imported approximately $25.859745 billion from the $80.895353 billion basket:</w:t>
      </w:r>
    </w:p>
    <w:p w:rsidR="00000000" w:rsidDel="00000000" w:rsidP="00000000" w:rsidRDefault="00000000" w:rsidRPr="00000000" w14:paraId="00000075">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sNOR = 25.859745 / 80.895353 = 0.319669 ≈ 31.97%</w:t>
      </w:r>
      <w:r w:rsidDel="00000000" w:rsidR="00000000" w:rsidRPr="00000000">
        <w:rPr>
          <w:rtl w:val="0"/>
        </w:rPr>
      </w:r>
    </w:p>
    <w:p w:rsidR="00000000" w:rsidDel="00000000" w:rsidP="00000000" w:rsidRDefault="00000000" w:rsidRPr="00000000" w14:paraId="00000076">
      <w:pPr>
        <w:widowControl w:val="1"/>
        <w:spacing w:after="100" w:line="252.00000000000003" w:lineRule="auto"/>
        <w:rPr/>
      </w:pPr>
      <w:r w:rsidDel="00000000" w:rsidR="00000000" w:rsidRPr="00000000">
        <w:rPr>
          <w:rtl w:val="0"/>
        </w:rPr>
        <w:t xml:space="preserve">Norway’s individual contribution to HHI is therefore approximately:</w:t>
      </w:r>
    </w:p>
    <w:p w:rsidR="00000000" w:rsidDel="00000000" w:rsidP="00000000" w:rsidRDefault="00000000" w:rsidRPr="00000000" w14:paraId="00000077">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(0.319669)² ≈ 0.1022</w:t>
      </w:r>
      <w:r w:rsidDel="00000000" w:rsidR="00000000" w:rsidRPr="00000000">
        <w:rPr>
          <w:rtl w:val="0"/>
        </w:rPr>
      </w:r>
    </w:p>
    <w:p w:rsidR="00000000" w:rsidDel="00000000" w:rsidP="00000000" w:rsidRDefault="00000000" w:rsidRPr="00000000" w14:paraId="00000078">
      <w:pPr>
        <w:widowControl w:val="1"/>
        <w:spacing w:after="100" w:line="252.00000000000003" w:lineRule="auto"/>
        <w:rPr/>
      </w:pPr>
      <w:r w:rsidDel="00000000" w:rsidR="00000000" w:rsidRPr="00000000">
        <w:rPr>
          <w:rtl w:val="0"/>
        </w:rPr>
        <w:t xml:space="preserve">The squared shares of all 92 identified suppliers are summed:</w:t>
      </w:r>
    </w:p>
    <w:p w:rsidR="00000000" w:rsidDel="00000000" w:rsidP="00000000" w:rsidRDefault="00000000" w:rsidRPr="00000000" w14:paraId="00000079">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H = Σ sⱼ² = 0.166907327</w:t>
      </w:r>
      <w:r w:rsidDel="00000000" w:rsidR="00000000" w:rsidRPr="00000000">
        <w:rPr>
          <w:rtl w:val="0"/>
        </w:rPr>
      </w:r>
    </w:p>
    <w:p w:rsidR="00000000" w:rsidDel="00000000" w:rsidP="00000000" w:rsidRDefault="00000000" w:rsidRPr="00000000" w14:paraId="0000007A">
      <w:pPr>
        <w:widowControl w:val="1"/>
        <w:spacing w:after="100" w:line="252.00000000000003" w:lineRule="auto"/>
        <w:rPr/>
      </w:pPr>
      <w:r w:rsidDel="00000000" w:rsidR="00000000" w:rsidRPr="00000000">
        <w:rPr>
          <w:rtl w:val="0"/>
        </w:rPr>
        <w:t xml:space="preserve">The HHI contribution to the risk factor is:</w:t>
      </w:r>
    </w:p>
    <w:p w:rsidR="00000000" w:rsidDel="00000000" w:rsidP="00000000" w:rsidRDefault="00000000" w:rsidRPr="00000000" w14:paraId="0000007B">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0.20 × H = 0.20 × 0.166907327 = 0.033381465</w:t>
      </w:r>
      <w:r w:rsidDel="00000000" w:rsidR="00000000" w:rsidRPr="00000000">
        <w:rPr>
          <w:rtl w:val="0"/>
        </w:rPr>
      </w:r>
    </w:p>
    <w:p w:rsidR="00000000" w:rsidDel="00000000" w:rsidP="00000000" w:rsidRDefault="00000000" w:rsidRPr="00000000" w14:paraId="0000007C">
      <w:pPr>
        <w:widowControl w:val="1"/>
        <w:spacing w:after="100" w:line="252.00000000000003" w:lineRule="auto"/>
        <w:rPr/>
      </w:pPr>
      <w:r w:rsidDel="00000000" w:rsidR="00000000" w:rsidRPr="00000000">
        <w:rPr>
          <w:rtl w:val="0"/>
        </w:rPr>
        <w:t xml:space="preserve">3C. Calculate the domestic political-stability penalty. The 2024 World Bank WGI Political Stability score for the UK is 70.3/100, so:</w:t>
      </w:r>
    </w:p>
    <w:p w:rsidR="00000000" w:rsidDel="00000000" w:rsidP="00000000" w:rsidRDefault="00000000" w:rsidRPr="00000000" w14:paraId="0000007D">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D = 70.3 / 100 = 0.703000</w:t>
      </w:r>
      <w:r w:rsidDel="00000000" w:rsidR="00000000" w:rsidRPr="00000000">
        <w:rPr>
          <w:rtl w:val="0"/>
        </w:rPr>
      </w:r>
    </w:p>
    <w:p w:rsidR="00000000" w:rsidDel="00000000" w:rsidP="00000000" w:rsidRDefault="00000000" w:rsidRPr="00000000" w14:paraId="0000007E">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1 − D = 0.297000</w:t>
      </w:r>
      <w:r w:rsidDel="00000000" w:rsidR="00000000" w:rsidRPr="00000000">
        <w:rPr>
          <w:rtl w:val="0"/>
        </w:rPr>
      </w:r>
    </w:p>
    <w:p w:rsidR="00000000" w:rsidDel="00000000" w:rsidP="00000000" w:rsidRDefault="00000000" w:rsidRPr="00000000" w14:paraId="0000007F">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0.15 × (1 − D) = 0.15 × 0.297000 = 0.044550000</w:t>
      </w:r>
      <w:r w:rsidDel="00000000" w:rsidR="00000000" w:rsidRPr="00000000">
        <w:rPr>
          <w:rtl w:val="0"/>
        </w:rPr>
      </w:r>
    </w:p>
    <w:p w:rsidR="00000000" w:rsidDel="00000000" w:rsidP="00000000" w:rsidRDefault="00000000" w:rsidRPr="00000000" w14:paraId="00000080">
      <w:pPr>
        <w:widowControl w:val="1"/>
        <w:spacing w:after="100" w:line="252.00000000000003" w:lineRule="auto"/>
        <w:rPr/>
      </w:pPr>
      <w:r w:rsidDel="00000000" w:rsidR="00000000" w:rsidRPr="00000000">
        <w:rPr>
          <w:rtl w:val="0"/>
        </w:rPr>
        <w:t xml:space="preserve">3D. Calculate supplier political stability. Supplier stability is the import-weighted average of each supplier’s 2024 WGI score:</w:t>
      </w:r>
    </w:p>
    <w:p w:rsidR="00000000" w:rsidDel="00000000" w:rsidP="00000000" w:rsidRDefault="00000000" w:rsidRPr="00000000" w14:paraId="00000081">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S = Σ(sⱼ × Dⱼ) = 69.570735882 / 100 = 0.695707359</w:t>
      </w:r>
      <w:r w:rsidDel="00000000" w:rsidR="00000000" w:rsidRPr="00000000">
        <w:rPr>
          <w:rtl w:val="0"/>
        </w:rPr>
      </w:r>
    </w:p>
    <w:p w:rsidR="00000000" w:rsidDel="00000000" w:rsidP="00000000" w:rsidRDefault="00000000" w:rsidRPr="00000000" w14:paraId="00000082">
      <w:pPr>
        <w:widowControl w:val="1"/>
        <w:spacing w:after="100" w:line="252.00000000000003" w:lineRule="auto"/>
        <w:rPr/>
      </w:pPr>
      <w:r w:rsidDel="00000000" w:rsidR="00000000" w:rsidRPr="00000000">
        <w:rPr>
          <w:rtl w:val="0"/>
        </w:rPr>
        <w:t xml:space="preserve">The supplier-instability penalty is therefore:</w:t>
      </w:r>
    </w:p>
    <w:p w:rsidR="00000000" w:rsidDel="00000000" w:rsidP="00000000" w:rsidRDefault="00000000" w:rsidRPr="00000000" w14:paraId="00000083">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1 − S = 1 − 0.695707359 = 0.304292641</w:t>
      </w:r>
      <w:r w:rsidDel="00000000" w:rsidR="00000000" w:rsidRPr="00000000">
        <w:rPr>
          <w:rtl w:val="0"/>
        </w:rPr>
      </w:r>
    </w:p>
    <w:p w:rsidR="00000000" w:rsidDel="00000000" w:rsidP="00000000" w:rsidRDefault="00000000" w:rsidRPr="00000000" w14:paraId="00000084">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0.15 × (1 − S) = 0.045643896</w:t>
      </w:r>
      <w:r w:rsidDel="00000000" w:rsidR="00000000" w:rsidRPr="00000000">
        <w:rPr>
          <w:rtl w:val="0"/>
        </w:rPr>
      </w:r>
    </w:p>
    <w:p w:rsidR="00000000" w:rsidDel="00000000" w:rsidP="00000000" w:rsidRDefault="00000000" w:rsidRPr="00000000" w14:paraId="00000085">
      <w:pPr>
        <w:widowControl w:val="1"/>
        <w:spacing w:after="100" w:line="252.00000000000003" w:lineRule="auto"/>
        <w:rPr/>
      </w:pPr>
      <w:r w:rsidDel="00000000" w:rsidR="00000000" w:rsidRPr="00000000">
        <w:rPr>
          <w:rtl w:val="0"/>
        </w:rPr>
        <w:t xml:space="preserve">Supplier-WGI coverage is 99.9389%, comfortably above the 90% inclusion threshold.</w:t>
      </w:r>
    </w:p>
    <w:p w:rsidR="00000000" w:rsidDel="00000000" w:rsidP="00000000" w:rsidRDefault="00000000" w:rsidRPr="00000000" w14:paraId="00000086">
      <w:pPr>
        <w:widowControl w:val="1"/>
        <w:spacing w:after="100" w:line="252.00000000000003" w:lineRule="auto"/>
        <w:rPr/>
      </w:pPr>
      <w:r w:rsidDel="00000000" w:rsidR="00000000" w:rsidRPr="00000000">
        <w:rPr>
          <w:rtl w:val="0"/>
        </w:rPr>
        <w:t xml:space="preserve">3E. Calculate the complete import-risk factor:</w:t>
      </w:r>
    </w:p>
    <w:p w:rsidR="00000000" w:rsidDel="00000000" w:rsidP="00000000" w:rsidRDefault="00000000" w:rsidRPr="00000000" w14:paraId="00000087">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R = 0.50 + 0.20H + 0.15(1 − D) + 0.15(1 − S)</w:t>
      </w:r>
      <w:r w:rsidDel="00000000" w:rsidR="00000000" w:rsidRPr="00000000">
        <w:rPr>
          <w:rtl w:val="0"/>
        </w:rPr>
      </w:r>
    </w:p>
    <w:p w:rsidR="00000000" w:rsidDel="00000000" w:rsidP="00000000" w:rsidRDefault="00000000" w:rsidRPr="00000000" w14:paraId="00000088">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R = 0.50 + 0.033381465 + 0.044550000 + 0.045643896</w:t>
      </w:r>
      <w:r w:rsidDel="00000000" w:rsidR="00000000" w:rsidRPr="00000000">
        <w:rPr>
          <w:rtl w:val="0"/>
        </w:rPr>
      </w:r>
    </w:p>
    <w:p w:rsidR="00000000" w:rsidDel="00000000" w:rsidP="00000000" w:rsidRDefault="00000000" w:rsidRPr="00000000" w14:paraId="00000089">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R = 0.623575362</w:t>
      </w:r>
      <w:r w:rsidDel="00000000" w:rsidR="00000000" w:rsidRPr="00000000">
        <w:rPr>
          <w:rtl w:val="0"/>
        </w:rPr>
      </w:r>
    </w:p>
    <w:p w:rsidR="00000000" w:rsidDel="00000000" w:rsidP="00000000" w:rsidRDefault="00000000" w:rsidRPr="00000000" w14:paraId="0000008A">
      <w:pPr>
        <w:widowControl w:val="1"/>
        <w:spacing w:after="100" w:line="252.00000000000003" w:lineRule="auto"/>
        <w:rPr/>
      </w:pPr>
      <w:r w:rsidDel="00000000" w:rsidR="00000000" w:rsidRPr="00000000">
        <w:rPr>
          <w:rtl w:val="0"/>
        </w:rPr>
        <w:t xml:space="preserve">3F. Apply the risk factor to UK net import dependence:</w:t>
      </w:r>
    </w:p>
    <w:p w:rsidR="00000000" w:rsidDel="00000000" w:rsidP="00000000" w:rsidRDefault="00000000" w:rsidRPr="00000000" w14:paraId="0000008B">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I × R = 0.442651747 × 0.623575362 = 0.276026723</w:t>
      </w:r>
      <w:r w:rsidDel="00000000" w:rsidR="00000000" w:rsidRPr="00000000">
        <w:rPr>
          <w:rtl w:val="0"/>
        </w:rPr>
      </w:r>
    </w:p>
    <w:p w:rsidR="00000000" w:rsidDel="00000000" w:rsidP="00000000" w:rsidRDefault="00000000" w:rsidRPr="00000000" w14:paraId="0000008C">
      <w:pPr>
        <w:widowControl w:val="1"/>
        <w:spacing w:after="100" w:line="252.00000000000003" w:lineRule="auto"/>
        <w:rPr/>
      </w:pPr>
      <w:r w:rsidDel="00000000" w:rsidR="00000000" w:rsidRPr="00000000">
        <w:rPr>
          <w:rtl w:val="0"/>
        </w:rPr>
        <w:t xml:space="preserve">This is a 27.6027-point vulnerability deduction on the 100-point scale:</w:t>
      </w:r>
    </w:p>
    <w:p w:rsidR="00000000" w:rsidDel="00000000" w:rsidP="00000000" w:rsidRDefault="00000000" w:rsidRPr="00000000" w14:paraId="0000008D">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Step 3 = 100 × (1 − 0.276026723)</w:t>
      </w:r>
      <w:r w:rsidDel="00000000" w:rsidR="00000000" w:rsidRPr="00000000">
        <w:rPr>
          <w:rtl w:val="0"/>
        </w:rPr>
      </w:r>
    </w:p>
    <w:p w:rsidR="00000000" w:rsidDel="00000000" w:rsidP="00000000" w:rsidRDefault="00000000" w:rsidRPr="00000000" w14:paraId="0000008E">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Step 3 = 72.397328 ≈ 72.40 / 100</w:t>
      </w:r>
      <w:r w:rsidDel="00000000" w:rsidR="00000000" w:rsidRPr="00000000">
        <w:rPr>
          <w:rtl w:val="0"/>
        </w:rPr>
      </w:r>
    </w:p>
    <w:p w:rsidR="00000000" w:rsidDel="00000000" w:rsidP="00000000" w:rsidRDefault="00000000" w:rsidRPr="00000000" w14:paraId="0000008F">
      <w:pPr>
        <w:pStyle w:val="Heading2"/>
        <w:keepNext w:val="1"/>
        <w:widowControl w:val="1"/>
        <w:rPr/>
      </w:pPr>
      <w:r w:rsidDel="00000000" w:rsidR="00000000" w:rsidRPr="00000000">
        <w:rPr>
          <w:rtl w:val="0"/>
        </w:rPr>
        <w:t xml:space="preserve">UK Step 4 - Economic Purchasing Capacity</w:t>
      </w:r>
    </w:p>
    <w:p w:rsidR="00000000" w:rsidDel="00000000" w:rsidP="00000000" w:rsidRDefault="00000000" w:rsidRPr="00000000" w14:paraId="00000090">
      <w:pPr>
        <w:widowControl w:val="1"/>
        <w:spacing w:after="100" w:line="252.00000000000003" w:lineRule="auto"/>
        <w:rPr/>
      </w:pPr>
      <w:r w:rsidDel="00000000" w:rsidR="00000000" w:rsidRPr="00000000">
        <w:rPr>
          <w:rtl w:val="0"/>
        </w:rPr>
        <w:t xml:space="preserve">The UK’s 2024 nominal GDP per capita is $53,246.37. The logarithmic normalization uses the lowest observed GDP per capita in the 2024 dataset ($219.42, Burundi) and the highest ($288,001.43, Monaco).</w:t>
      </w:r>
    </w:p>
    <w:tbl>
      <w:tblPr>
        <w:tblStyle w:val="Table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d9eaf7" w:val="clear"/>
            <w:tcMar>
              <w:top w:w="80.0" w:type="dxa"/>
              <w:bottom w:w="80.0" w:type="dxa"/>
            </w:tcMar>
            <w:vAlign w:val="center"/>
          </w:tcPr>
          <w:p w:rsidR="00000000" w:rsidDel="00000000" w:rsidP="00000000" w:rsidRDefault="00000000" w:rsidRPr="00000000" w14:paraId="00000091">
            <w:pPr>
              <w:rPr/>
            </w:pPr>
            <w:r w:rsidDel="00000000" w:rsidR="00000000" w:rsidRPr="00000000">
              <w:rPr>
                <w:b w:val="1"/>
                <w:bCs w:val="1"/>
                <w:sz w:val="18"/>
                <w:szCs w:val="18"/>
                <w:rtl w:val="0"/>
              </w:rPr>
              <w:t xml:space="preserve">Input</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92">
            <w:pPr>
              <w:rPr/>
            </w:pPr>
            <w:r w:rsidDel="00000000" w:rsidR="00000000" w:rsidRPr="00000000">
              <w:rPr>
                <w:b w:val="1"/>
                <w:bCs w:val="1"/>
                <w:sz w:val="18"/>
                <w:szCs w:val="18"/>
                <w:rtl w:val="0"/>
              </w:rPr>
              <w:t xml:space="preserve">Value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3">
            <w:pPr>
              <w:rPr/>
            </w:pPr>
            <w:r w:rsidDel="00000000" w:rsidR="00000000" w:rsidRPr="00000000">
              <w:rPr>
                <w:sz w:val="18"/>
                <w:szCs w:val="18"/>
                <w:rtl w:val="0"/>
              </w:rPr>
              <w:t xml:space="preserve">UK GDP per capita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4">
            <w:pPr>
              <w:rPr/>
            </w:pPr>
            <w:r w:rsidDel="00000000" w:rsidR="00000000" w:rsidRPr="00000000">
              <w:rPr>
                <w:sz w:val="18"/>
                <w:szCs w:val="18"/>
                <w:rtl w:val="0"/>
              </w:rPr>
              <w:t xml:space="preserve">$53,246.37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5">
            <w:pPr>
              <w:rPr/>
            </w:pPr>
            <w:r w:rsidDel="00000000" w:rsidR="00000000" w:rsidRPr="00000000">
              <w:rPr>
                <w:sz w:val="18"/>
                <w:szCs w:val="18"/>
                <w:rtl w:val="0"/>
              </w:rPr>
              <w:t xml:space="preserve">Minimum GDP per capita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6">
            <w:pPr>
              <w:rPr/>
            </w:pPr>
            <w:r w:rsidDel="00000000" w:rsidR="00000000" w:rsidRPr="00000000">
              <w:rPr>
                <w:sz w:val="18"/>
                <w:szCs w:val="18"/>
                <w:rtl w:val="0"/>
              </w:rPr>
              <w:t xml:space="preserve">$219.42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7">
            <w:pPr>
              <w:rPr/>
            </w:pPr>
            <w:r w:rsidDel="00000000" w:rsidR="00000000" w:rsidRPr="00000000">
              <w:rPr>
                <w:sz w:val="18"/>
                <w:szCs w:val="18"/>
                <w:rtl w:val="0"/>
              </w:rPr>
              <w:t xml:space="preserve">Maximum GDP per capita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8">
            <w:pPr>
              <w:rPr/>
            </w:pPr>
            <w:r w:rsidDel="00000000" w:rsidR="00000000" w:rsidRPr="00000000">
              <w:rPr>
                <w:sz w:val="18"/>
                <w:szCs w:val="18"/>
                <w:rtl w:val="0"/>
              </w:rPr>
              <w:t xml:space="preserve">$288,001.43</w:t>
            </w:r>
            <w:r w:rsidDel="00000000" w:rsidR="00000000" w:rsidRPr="00000000">
              <w:rPr>
                <w:rtl w:val="0"/>
              </w:rPr>
            </w:r>
          </w:p>
        </w:tc>
      </w:tr>
    </w:tbl>
    <w:p w:rsidR="00000000" w:rsidDel="00000000" w:rsidP="00000000" w:rsidRDefault="00000000" w:rsidRPr="00000000" w14:paraId="00000099">
      <w:pPr>
        <w:widowControl w:val="1"/>
        <w:spacing w:after="100" w:line="252.00000000000003" w:lineRule="auto"/>
        <w:rPr/>
      </w:pPr>
      <w:r w:rsidDel="00000000" w:rsidR="00000000" w:rsidRPr="00000000">
        <w:rPr>
          <w:rtl w:val="0"/>
        </w:rPr>
        <w:t xml:space="preserve">Take natural logarithms:</w:t>
      </w:r>
    </w:p>
    <w:p w:rsidR="00000000" w:rsidDel="00000000" w:rsidP="00000000" w:rsidRDefault="00000000" w:rsidRPr="00000000" w14:paraId="0000009A">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ln(53,246.37) = 10.882685</w:t>
      </w:r>
      <w:r w:rsidDel="00000000" w:rsidR="00000000" w:rsidRPr="00000000">
        <w:rPr>
          <w:rtl w:val="0"/>
        </w:rPr>
      </w:r>
    </w:p>
    <w:p w:rsidR="00000000" w:rsidDel="00000000" w:rsidP="00000000" w:rsidRDefault="00000000" w:rsidRPr="00000000" w14:paraId="0000009B">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ln(219.42) = 5.390988</w:t>
      </w:r>
      <w:r w:rsidDel="00000000" w:rsidR="00000000" w:rsidRPr="00000000">
        <w:rPr>
          <w:rtl w:val="0"/>
        </w:rPr>
      </w:r>
    </w:p>
    <w:p w:rsidR="00000000" w:rsidDel="00000000" w:rsidP="00000000" w:rsidRDefault="00000000" w:rsidRPr="00000000" w14:paraId="0000009C">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ln(288,001.43) = 12.570721</w:t>
      </w:r>
      <w:r w:rsidDel="00000000" w:rsidR="00000000" w:rsidRPr="00000000">
        <w:rPr>
          <w:rtl w:val="0"/>
        </w:rPr>
      </w:r>
    </w:p>
    <w:p w:rsidR="00000000" w:rsidDel="00000000" w:rsidP="00000000" w:rsidRDefault="00000000" w:rsidRPr="00000000" w14:paraId="0000009D">
      <w:pPr>
        <w:widowControl w:val="1"/>
        <w:spacing w:after="100" w:line="252.00000000000003" w:lineRule="auto"/>
        <w:rPr/>
      </w:pPr>
      <w:r w:rsidDel="00000000" w:rsidR="00000000" w:rsidRPr="00000000">
        <w:rPr>
          <w:rtl w:val="0"/>
        </w:rPr>
        <w:t xml:space="preserve">Calculate the UK’s log distance above the minimum and the full log range:</w:t>
      </w:r>
    </w:p>
    <w:p w:rsidR="00000000" w:rsidDel="00000000" w:rsidP="00000000" w:rsidRDefault="00000000" w:rsidRPr="00000000" w14:paraId="0000009E">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Numerator = 10.882685 − 5.390988 = 5.491697</w:t>
      </w:r>
      <w:r w:rsidDel="00000000" w:rsidR="00000000" w:rsidRPr="00000000">
        <w:rPr>
          <w:rtl w:val="0"/>
        </w:rPr>
      </w:r>
    </w:p>
    <w:p w:rsidR="00000000" w:rsidDel="00000000" w:rsidP="00000000" w:rsidRDefault="00000000" w:rsidRPr="00000000" w14:paraId="0000009F">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Denominator = 12.570721 − 5.390988 = 7.179733</w:t>
      </w:r>
      <w:r w:rsidDel="00000000" w:rsidR="00000000" w:rsidRPr="00000000">
        <w:rPr>
          <w:rtl w:val="0"/>
        </w:rPr>
      </w:r>
    </w:p>
    <w:p w:rsidR="00000000" w:rsidDel="00000000" w:rsidP="00000000" w:rsidRDefault="00000000" w:rsidRPr="00000000" w14:paraId="000000A0">
      <w:pPr>
        <w:widowControl w:val="1"/>
        <w:spacing w:after="100" w:line="252.00000000000003" w:lineRule="auto"/>
        <w:rPr/>
      </w:pPr>
      <w:r w:rsidDel="00000000" w:rsidR="00000000" w:rsidRPr="00000000">
        <w:rPr>
          <w:rtl w:val="0"/>
        </w:rPr>
        <w:t xml:space="preserve">Normalize to a 0–100 score:</w:t>
      </w:r>
    </w:p>
    <w:p w:rsidR="00000000" w:rsidDel="00000000" w:rsidP="00000000" w:rsidRDefault="00000000" w:rsidRPr="00000000" w14:paraId="000000A1">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Step 4 = 100 × 5.491697 / 7.179733</w:t>
      </w:r>
      <w:r w:rsidDel="00000000" w:rsidR="00000000" w:rsidRPr="00000000">
        <w:rPr>
          <w:rtl w:val="0"/>
        </w:rPr>
      </w:r>
    </w:p>
    <w:p w:rsidR="00000000" w:rsidDel="00000000" w:rsidP="00000000" w:rsidRDefault="00000000" w:rsidRPr="00000000" w14:paraId="000000A2">
      <w:pPr>
        <w:widowControl w:val="1"/>
        <w:spacing w:after="100" w:before="80" w:lineRule="auto"/>
        <w:jc w:val="center"/>
        <w:rPr/>
      </w:pPr>
      <w:r w:rsidDel="00000000" w:rsidR="00000000" w:rsidRPr="00000000">
        <w:rPr>
          <w:rFonts w:ascii="Cambria Math" w:cs="Cambria Math" w:eastAsia="Cambria Math" w:hAnsi="Cambria Math"/>
          <w:sz w:val="21"/>
          <w:szCs w:val="21"/>
          <w:rtl w:val="0"/>
        </w:rPr>
        <w:t xml:space="preserve">Step 4 = 76.488878 ≈ 76.49 / 100</w:t>
      </w:r>
      <w:r w:rsidDel="00000000" w:rsidR="00000000" w:rsidRPr="00000000">
        <w:rPr>
          <w:rtl w:val="0"/>
        </w:rPr>
      </w:r>
    </w:p>
    <w:p w:rsidR="00000000" w:rsidDel="00000000" w:rsidP="00000000" w:rsidRDefault="00000000" w:rsidRPr="00000000" w14:paraId="000000A3">
      <w:pPr>
        <w:pStyle w:val="Heading2"/>
        <w:keepNext w:val="1"/>
        <w:widowControl w:val="1"/>
        <w:rPr/>
      </w:pPr>
      <w:r w:rsidDel="00000000" w:rsidR="00000000" w:rsidRPr="00000000">
        <w:rPr>
          <w:rtl w:val="0"/>
        </w:rPr>
        <w:t xml:space="preserve">UK Overall Energy Security Index</w:t>
      </w:r>
    </w:p>
    <w:p w:rsidR="00000000" w:rsidDel="00000000" w:rsidP="00000000" w:rsidRDefault="00000000" w:rsidRPr="00000000" w14:paraId="000000A4">
      <w:pPr>
        <w:widowControl w:val="1"/>
        <w:spacing w:after="100" w:line="252.00000000000003" w:lineRule="auto"/>
        <w:rPr/>
      </w:pPr>
      <w:r w:rsidDel="00000000" w:rsidR="00000000" w:rsidRPr="00000000">
        <w:rPr>
          <w:rtl w:val="0"/>
        </w:rPr>
        <w:t xml:space="preserve">Each component receives an equal 25% weight. Insert the four UK component scores:</w:t>
      </w:r>
    </w:p>
    <w:p w:rsidR="00000000" w:rsidDel="00000000" w:rsidP="00000000" w:rsidRDefault="00000000" w:rsidRPr="00000000" w14:paraId="000000A5">
      <w:pPr>
        <w:widowControl w:val="1"/>
        <w:spacing w:after="100" w:before="80" w:lineRule="auto"/>
        <w:jc w:val="center"/>
        <w:rPr/>
      </w:pPr>
      <w:r w:rsidDel="00000000" w:rsidR="00000000" w:rsidRPr="00000000">
        <w:rPr>
          <w:rtl w:val="0"/>
        </w:rPr>
        <w:t xml:space="preserve">Overall = (63.560386 + 81.030822 + 72.397328 + 76.488878) / 4</w:t>
      </w:r>
    </w:p>
    <w:p w:rsidR="00000000" w:rsidDel="00000000" w:rsidP="00000000" w:rsidRDefault="00000000" w:rsidRPr="00000000" w14:paraId="000000A6">
      <w:pPr>
        <w:widowControl w:val="1"/>
        <w:spacing w:after="100" w:before="80" w:lineRule="auto"/>
        <w:jc w:val="center"/>
        <w:rPr/>
      </w:pPr>
      <w:r w:rsidDel="00000000" w:rsidR="00000000" w:rsidRPr="00000000">
        <w:rPr>
          <w:rtl w:val="0"/>
        </w:rPr>
        <w:t xml:space="preserve">Overall = 293.477414 / 4 = 73.369353</w:t>
      </w:r>
    </w:p>
    <w:p w:rsidR="00000000" w:rsidDel="00000000" w:rsidP="00000000" w:rsidRDefault="00000000" w:rsidRPr="00000000" w14:paraId="000000A7">
      <w:pPr>
        <w:widowControl w:val="1"/>
        <w:spacing w:after="100" w:before="80" w:lineRule="auto"/>
        <w:jc w:val="center"/>
        <w:rPr/>
      </w:pPr>
      <w:r w:rsidDel="00000000" w:rsidR="00000000" w:rsidRPr="00000000">
        <w:rPr>
          <w:rtl w:val="0"/>
        </w:rPr>
        <w:t xml:space="preserve">United Kingdom 2024 Energy Security Index = 73.37 / 100</w:t>
      </w:r>
    </w:p>
    <w:p w:rsidR="00000000" w:rsidDel="00000000" w:rsidP="00000000" w:rsidRDefault="00000000" w:rsidRPr="00000000" w14:paraId="000000A8">
      <w:pPr>
        <w:widowControl w:val="1"/>
        <w:spacing w:after="100" w:line="252.00000000000003" w:lineRule="auto"/>
        <w:rPr/>
      </w:pPr>
      <w:r w:rsidDel="00000000" w:rsidR="00000000" w:rsidRPr="00000000">
        <w:rPr>
          <w:rtl w:val="0"/>
        </w:rPr>
        <w:t xml:space="preserve">In this 2024 version of the index, the United Kingdom ranks 44th of 112 countries/economies meeting all data and Step 3 coverage requirements.</w:t>
      </w:r>
    </w:p>
    <w:sectPr>
      <w:footerReference r:id="rId22" w:type="default"/>
      <w:pgSz w:h="15840" w:w="12240" w:orient="portrait"/>
      <w:pgMar w:bottom="835" w:top="835" w:left="979" w:right="979"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lvia Andreoletti" w:id="0" w:date="2026-10-02T10:01:17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it therefore be accurate to say that only 64% of the UK's energy comes from non-wind and solar sources?</w:t>
      </w:r>
    </w:p>
  </w:comment>
  <w:comment w:author="Jasper Ostle" w:id="1" w:date="2026-10-02T13:30:21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BUT another paper we have might actually suggest this is closer to ~80%, but that's by-the-by</w:t>
      </w:r>
    </w:p>
  </w:comment>
  <w:comment w:author="Silvia Andreoletti" w:id="2" w:date="2026-10-02T14:32:13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the uk imports 44% of its energy?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A" w15:done="0"/>
  <w15:commentEx w15:paraId="000000AB" w15:paraIdParent="000000AA" w15:done="0"/>
  <w15:commentEx w15:paraId="000000A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202</w:t>
    </w:r>
    <w:r w:rsidDel="00000000" w:rsidR="00000000" w:rsidRPr="00000000">
      <w:rPr>
        <w:color w:val="646464"/>
        <w:sz w:val="16"/>
        <w:szCs w:val="16"/>
        <w:rtl w:val="0"/>
      </w:rPr>
      <w:t xml:space="preserve">6</w:t>
    </w: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 Energy Security Index - methodology and UK worked example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79"/>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f4e79"/>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rFonts w:ascii="Aptos" w:hAnsi="Aptos"/>
      <w:sz w:val="19"/>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ata.worldbank.org/indicator/GOV_WGI_PV_SC" TargetMode="External"/><Relationship Id="rId11" Type="http://schemas.openxmlformats.org/officeDocument/2006/relationships/hyperlink" Target="https://www.eia.gov/international/data/world" TargetMode="External"/><Relationship Id="rId22" Type="http://schemas.openxmlformats.org/officeDocument/2006/relationships/footer" Target="footer1.xml"/><Relationship Id="rId10" Type="http://schemas.openxmlformats.org/officeDocument/2006/relationships/hyperlink" Target="https://www.eia.gov/opendata/bulk-downloads.php" TargetMode="External"/><Relationship Id="rId21" Type="http://schemas.openxmlformats.org/officeDocument/2006/relationships/hyperlink" Target="https://data.worldbank.org/indicator/NY.GDP.PCAP.CD" TargetMode="External"/><Relationship Id="rId13" Type="http://schemas.openxmlformats.org/officeDocument/2006/relationships/hyperlink" Target="https://comtradeplus.un.org/TradeFlow?Frequency=A" TargetMode="External"/><Relationship Id="rId12" Type="http://schemas.openxmlformats.org/officeDocument/2006/relationships/hyperlink" Target="https://www.eia.gov/opendata/bulk-downloads.php"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eia.gov/international/data/world/electricity/electricity-generation" TargetMode="External"/><Relationship Id="rId15" Type="http://schemas.openxmlformats.org/officeDocument/2006/relationships/hyperlink" Target="https://datacatalog.worldbank.org/search/dataset/0038026/worldwide-governance-indicators" TargetMode="External"/><Relationship Id="rId14" Type="http://schemas.openxmlformats.org/officeDocument/2006/relationships/hyperlink" Target="https://data.worldbank.org/indicator/GOV_WGI_PV_SC" TargetMode="External"/><Relationship Id="rId17" Type="http://schemas.openxmlformats.org/officeDocument/2006/relationships/hyperlink" Target="https://data.worldbank.org/indicator/NY.GDP.PCAP.CD" TargetMode="External"/><Relationship Id="rId16" Type="http://schemas.openxmlformats.org/officeDocument/2006/relationships/hyperlink" Target="https://www.eia.gov/international/data/world" TargetMode="External"/><Relationship Id="rId5" Type="http://schemas.openxmlformats.org/officeDocument/2006/relationships/numbering" Target="numbering.xml"/><Relationship Id="rId19" Type="http://schemas.openxmlformats.org/officeDocument/2006/relationships/hyperlink" Target="https://comtradeplus.un.org/TradeFlow?Frequency=A" TargetMode="External"/><Relationship Id="rId6" Type="http://schemas.openxmlformats.org/officeDocument/2006/relationships/styles" Target="styles.xml"/><Relationship Id="rId18" Type="http://schemas.openxmlformats.org/officeDocument/2006/relationships/hyperlink" Target="https://www.eia.gov/international/data/world"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h9oMOUMoFzvw2IXGueK+wlTPXg==">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cp:coreProperties>
</file>