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SME Operational Efficiency Playbook: Engineering the Escape from the £2m–£10m Valley of Death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Executive Diagnostics: The Architecture of Stagnation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service-based SME economy, particularly within the £2m–£10m revenue band, faces a unique, clinically observable structural crisis. This revenue corridor is frequently described in venture capital and organisational theory as the "Valley of Death" for scaling organisations. It represents a specific inflection point where the "brute force" entrepreneurial will that successfully launched the business—characterised by high-touch founder involvement, hero-based delivery, and informal agility—transforms from a competitive advantage into a systemic liability.</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At this stage, operational informality ceases to be a feature of speed and becomes a primary risk factor for stagnation. The data indicates that while the UK SME population demonstrates resilience in terms of survival, the ability to scale beyond this threshold is statistically rare. Only a fraction of surviving start-ups reach significant revenue milestones, not due to a lack of market demand, but due to an inability to transition from founder-led delivery to systems-led execution.</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report serves as a clinical dissection of the operational bottlenecks that plague service firms in this demographic. It rejects the prevailing narrative that growth requires merely "more sales" or "better marketing." Instead, it posits that sustainable scaling is a function of removing friction. We utilise the ShiftOps philosophy—</w:t>
      </w:r>
      <w:r w:rsidDel="00000000" w:rsidR="00000000" w:rsidRPr="00000000">
        <w:rPr>
          <w:rFonts w:ascii="Google Sans Text" w:cs="Google Sans Text" w:eastAsia="Google Sans Text" w:hAnsi="Google Sans Text"/>
          <w:b w:val="1"/>
          <w:bCs w:val="1"/>
          <w:rtl w:val="0"/>
        </w:rPr>
        <w:t xml:space="preserve">Stir, Harness, Innovate, Flow, Thrive</w:t>
      </w:r>
      <w:r w:rsidDel="00000000" w:rsidR="00000000" w:rsidRPr="00000000">
        <w:rPr>
          <w:rFonts w:ascii="Google Sans Text" w:cs="Google Sans Text" w:eastAsia="Google Sans Text" w:hAnsi="Google Sans Text"/>
          <w:rtl w:val="0"/>
        </w:rPr>
        <w:t xml:space="preserve">—to restructure the service enterprise into a mechanism of ruthless efficiency. The objective is not merely incremental improvement but the total removal of the "Founder’s Trap" through the application of industrial-grade logic to the service sector.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Macro-Economic Imperative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urgency for this transformation is underscored by the broader economic context. SMEs are the backbone of the economy, yet they are uniquely vulnerable to external shocks. The COVID-19 crisis served as a massive accelerator for digitalisation, forcing firms to move operations online to survive supply chain disruptions and lockdowns.</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However, true resilience requires more than just adopting Zoom or Slack; it demands a fundamental re-architecture of the operating model. Policymakers have recognised this, suggesting that operational excellence is not just a means to improve internal processes but a pathway to enhanced customer loyalty and market competitiveness.</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The implementation of financial incentives, such as tax breaks or low-interest loans for investing in operational improvements, highlights that operational efficiency is now a matter of national economic strategy.</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Yet, policy lags behind reality. The burden of transformation falls squarely on the leadership of the SME.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 STIR — The Awakening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first phase of the Shift framework, </w:t>
      </w:r>
      <w:r w:rsidDel="00000000" w:rsidR="00000000" w:rsidRPr="00000000">
        <w:rPr>
          <w:rFonts w:ascii="Google Sans Text" w:cs="Google Sans Text" w:eastAsia="Google Sans Text" w:hAnsi="Google Sans Text"/>
          <w:b w:val="1"/>
          <w:bCs w:val="1"/>
          <w:rtl w:val="0"/>
        </w:rPr>
        <w:t xml:space="preserve">Stir</w:t>
      </w:r>
      <w:r w:rsidDel="00000000" w:rsidR="00000000" w:rsidRPr="00000000">
        <w:rPr>
          <w:rFonts w:ascii="Google Sans Text" w:cs="Google Sans Text" w:eastAsia="Google Sans Text" w:hAnsi="Google Sans Text"/>
          <w:rtl w:val="0"/>
        </w:rPr>
        <w:t xml:space="preserve">, necessitates a confrontation with the brutal facts of the organisation's current state. It requires the leadership to wake up from the "Founder's Deception" and acknowledge that the very behaviours that built the company are now actively dismantling its future.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Psychology of the Bottleneck: The Founder’s Trap</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"Founder's Trap" is a recursive cycle where the creator of the business becomes the limiting factor of its growth. This phenomenon is not merely a resource constraint; it is a psychological and structural deadlock that prevents the organisation from scaling.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Founder's Deception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trap often originates in the "Founder's Deception," a psychological state where the startup founder begins to believe—and project—a version of reality that is more optimistic than true.</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It starts with small stretches of the truth in pitches or selective storytelling to keep morale high. Over time, this evolves into a pattern of self-deception where the founder ignores the crumbling operational infrastructure in favour of chasing the next sale. This behaviour is often driven by a fear of fragility; the founder believes that admitting to operational chaos will cause investors or employees to lose faith. However, the inverse is true. Transparency about challenges builds trust, while the facade of perfection breeds anxiety and creates a culture where bad news is hidden until it is catastrophic.</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Technician’s Trap and Time Poverty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Founders typically possess deep domain expertise—they are excellent architects, brilliant designers, or master consultants. Michael Gerber describes the "Technician’s Trap" as the moment when these entrepreneurs get stuck </w:t>
      </w:r>
      <w:r w:rsidDel="00000000" w:rsidR="00000000" w:rsidRPr="00000000">
        <w:rPr>
          <w:rFonts w:ascii="Google Sans Text" w:cs="Google Sans Text" w:eastAsia="Google Sans Text" w:hAnsi="Google Sans Text"/>
          <w:i w:val="1"/>
          <w:iCs w:val="1"/>
          <w:rtl w:val="0"/>
        </w:rPr>
        <w:t xml:space="preserve">in</w:t>
      </w:r>
      <w:r w:rsidDel="00000000" w:rsidR="00000000" w:rsidRPr="00000000">
        <w:rPr>
          <w:rFonts w:ascii="Google Sans Text" w:cs="Google Sans Text" w:eastAsia="Google Sans Text" w:hAnsi="Google Sans Text"/>
          <w:rtl w:val="0"/>
        </w:rPr>
        <w:t xml:space="preserve"> the business rather than working </w:t>
      </w:r>
      <w:r w:rsidDel="00000000" w:rsidR="00000000" w:rsidRPr="00000000">
        <w:rPr>
          <w:rFonts w:ascii="Google Sans Text" w:cs="Google Sans Text" w:eastAsia="Google Sans Text" w:hAnsi="Google Sans Text"/>
          <w:i w:val="1"/>
          <w:iCs w:val="1"/>
          <w:rtl w:val="0"/>
        </w:rPr>
        <w:t xml:space="preserve">on</w:t>
      </w:r>
      <w:r w:rsidDel="00000000" w:rsidR="00000000" w:rsidRPr="00000000">
        <w:rPr>
          <w:rFonts w:ascii="Google Sans Text" w:cs="Google Sans Text" w:eastAsia="Google Sans Text" w:hAnsi="Google Sans Text"/>
          <w:rtl w:val="0"/>
        </w:rPr>
        <w:t xml:space="preserve"> it.</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They believe that no one else can execute the work to their exacting standards. Consequently, they retain final sign-off on all deliverables. This results in a "hub-and-spoke" decision-making topology where every critical directive must traverse the CEO.</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consequences are measurable and severe. When decision rights remain centralised, the organisation suffers from "Time Poverty." The founder trades strategic capacity for tactical firefighting. Research suggests that this dynamic creates a hard ceiling on growth, as the complexity of the system eventually exceeds the cognitive bandwidth of a single individual.</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The founder becomes the "lid" on the organisation's potential. If the founder can only process 100 decisions a week, and the business requires 200 decisions to grow, the business will shrink to match the founder's capacity.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Maslow’s Hammer Effect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inability to delegate is compounded by the "Maslow’s Hammer" cognitive bias. Founders rely on the tools and behaviours that generated their initial success—intuition, heroics, and high-touch involvement. To a hammer, everything looks like a nail. To a founder who succeeded by working 80-hour weeks, every new operational problem looks like it requires an 80-hour week to solve.</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They attempt to "outwork" structural inefficiencies. The transition to a mature enterprise requires a shift from the role of "Technician" (doing the work) to "Manager" (building systems) and finally to "Entrepreneur" (setting vision).</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data reveals that most founders fail to make this full transition without external intervention or a rigorous framework to force behavioural change.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Operational Entropy: The Physics of Disorder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physics, entropy is the measure of a system's thermal energy per unit temperature that is unavailable for doing useful work. In business, operational entropy is the tendency of an organisation to move toward disorder and complexity unless energy is deliberately applied to maintain structure.</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As a service business grows, entropy manifests as "work about work"—activities that consume resources without generating value.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Invisible Drag of Friction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Scaling introduces friction. As more people enter the picture, they get further removed from the "nuclear power source"—the founder's drive and urgency.</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Standards dilute incrementally. A sense of operational urgency slips by a few degrees. This "reversion to the mean" is a force that must be actively fought. Without the intensity that executives bring to projects, velocity and precision drift. The difference between an elite executive and a mediocre one is the refusal to accept this entropy, holding the bar high even when it is exhausting.</w:t>
      </w:r>
      <w:r w:rsidDel="00000000" w:rsidR="00000000" w:rsidRPr="00000000">
        <w:rPr>
          <w:rFonts w:ascii="Google Sans Text" w:cs="Google Sans Text" w:eastAsia="Google Sans Text" w:hAnsi="Google Sans Text"/>
          <w:sz w:val="24"/>
          <w:szCs w:val="24"/>
          <w:vertAlign w:val="superscript"/>
          <w:rtl w:val="0"/>
        </w:rPr>
        <w:t xml:space="preserve">8</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financial impact of this entropy is often hidden in the "General &amp; Administrative" line of the P&amp;L, but its true cost is in lost throughput. We can quantify this through the lens of context switching and administrative burden.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Financial Impact of Context Switching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modern knowledge worker in an SME is besieged by interruptions. This is not a soft cultural issue; it is a hard financial cost that erodes the bottom line.</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Cognitive Switching Penalty:</w:t>
      </w:r>
      <w:r w:rsidDel="00000000" w:rsidR="00000000" w:rsidRPr="00000000">
        <w:rPr>
          <w:rFonts w:ascii="Google Sans Text" w:cs="Google Sans Text" w:eastAsia="Google Sans Text" w:hAnsi="Google Sans Text"/>
          <w:rtl w:val="0"/>
        </w:rPr>
        <w:t xml:space="preserve"> It takes an average of 23 minutes to regain deep focus after an interruption.</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 When an employee is pulled from a complex task to answer a Slack message or join a "quick sync," the cost is not just the time of the interruption, but the recovery time required to re-load the mental context.</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Aggregate Loss:</w:t>
      </w:r>
      <w:r w:rsidDel="00000000" w:rsidR="00000000" w:rsidRPr="00000000">
        <w:rPr>
          <w:rFonts w:ascii="Google Sans Text" w:cs="Google Sans Text" w:eastAsia="Google Sans Text" w:hAnsi="Google Sans Text"/>
          <w:rtl w:val="0"/>
        </w:rPr>
        <w:t xml:space="preserve"> Knowledge workers switch applications or contexts up to 1,200 times per day.</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 This fragmentation destroys the ability to perform "deep work," which is often the only work that generates actual value in a service firm (e.g., coding, writing strategy, designing).</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Productivity Erosion:</w:t>
      </w:r>
      <w:r w:rsidDel="00000000" w:rsidR="00000000" w:rsidRPr="00000000">
        <w:rPr>
          <w:rFonts w:ascii="Google Sans Text" w:cs="Google Sans Text" w:eastAsia="Google Sans Text" w:hAnsi="Google Sans Text"/>
          <w:rtl w:val="0"/>
        </w:rPr>
        <w:t xml:space="preserve"> Chronic multitasking and context switching can reduce productive time by 40% and temporarily lower IQ by up to 10 points.</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 This cognitive impairment is equivalent to losing a full night's sleep.</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Table 1: The Annual Cost of Context Switching (50-Person Firm)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Impact Calculation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Avg. Salary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Baseline cost per head.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Productivity Loss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Conservative estimate based on 40% potential loss.</w:t>
            </w:r>
            <w:r w:rsidDel="00000000" w:rsidR="00000000" w:rsidRPr="00000000">
              <w:rPr>
                <w:rFonts w:ascii="Google Sans Text" w:cs="Google Sans Text" w:eastAsia="Google Sans Text" w:hAnsi="Google Sans Text"/>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Lost Value/Person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£7,500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Direct financial leakage.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Total Firm Loss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£375,000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Equivalent to 7.5 full-time employees producing zero output.</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an SME with 50 employees, the "Switching Tax" is mathematically devastating. The firm is essentially paying for nearly eight employees who do nothing but switch windows and refocus. This hidden cost often exceeds the net profit margin of the firm.</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Meeting Recovery Syndrome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Meetings are the default handling mechanism for uncertainty in low-maturity organisations. When a process is broken or a policy is unclear, the reflex is to "call a meeting."</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Volume:</w:t>
      </w:r>
      <w:r w:rsidDel="00000000" w:rsidR="00000000" w:rsidRPr="00000000">
        <w:rPr>
          <w:rFonts w:ascii="Google Sans Text" w:cs="Google Sans Text" w:eastAsia="Google Sans Text" w:hAnsi="Google Sans Text"/>
          <w:rtl w:val="0"/>
        </w:rPr>
        <w:t xml:space="preserve"> The average knowledge worker spends 11.3 hours per week in meetings, roughly 28% of their total capacity.</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Inefficiency:</w:t>
      </w:r>
      <w:r w:rsidDel="00000000" w:rsidR="00000000" w:rsidRPr="00000000">
        <w:rPr>
          <w:rFonts w:ascii="Google Sans Text" w:cs="Google Sans Text" w:eastAsia="Google Sans Text" w:hAnsi="Google Sans Text"/>
          <w:rtl w:val="0"/>
        </w:rPr>
        <w:t xml:space="preserve"> Over 70% of meetings are considered unproductive. In the UK alone, unnecessary meetings cost businesses over £191 billion annually.</w:t>
      </w:r>
      <w:r w:rsidDel="00000000" w:rsidR="00000000" w:rsidRPr="00000000">
        <w:rPr>
          <w:rFonts w:ascii="Google Sans Text" w:cs="Google Sans Text" w:eastAsia="Google Sans Text" w:hAnsi="Google Sans Text"/>
          <w:sz w:val="24"/>
          <w:szCs w:val="24"/>
          <w:vertAlign w:val="superscript"/>
          <w:rtl w:val="0"/>
        </w:rPr>
        <w:t xml:space="preserve">13</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Fragmentation:</w:t>
      </w:r>
      <w:r w:rsidDel="00000000" w:rsidR="00000000" w:rsidRPr="00000000">
        <w:rPr>
          <w:rFonts w:ascii="Google Sans Text" w:cs="Google Sans Text" w:eastAsia="Google Sans Text" w:hAnsi="Google Sans Text"/>
          <w:rtl w:val="0"/>
        </w:rPr>
        <w:t xml:space="preserve"> The true cost is not the meeting duration but the fragmentation of the workday. A calendar peppered with 30-minute gaps between meetings renders deep work impossible. This forces staff to work longer hours to complete their core tasks, leading to burnout and the "Infinite Workday" phenomenon where the day starts early with email and ends late with catch-up work.</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Cost of Poor Quality (COPQ) in Services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manufacturing, a defect is a physical scrap part that can be weighed and counted. In services, a defect is invisible until it manifests as a client complaint or a write-off. It is a rework loop, a clarified email, a discounted invoice, or an unbilled hour.</w:t>
      </w:r>
    </w:p>
    <w:p w:rsidR="00000000" w:rsidDel="00000000" w:rsidP="00000000" w:rsidRDefault="00000000" w:rsidRPr="00000000" w14:paraId="0000004F">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Revenue Leakage:</w:t>
      </w:r>
      <w:r w:rsidDel="00000000" w:rsidR="00000000" w:rsidRPr="00000000">
        <w:rPr>
          <w:rFonts w:ascii="Google Sans Text" w:cs="Google Sans Text" w:eastAsia="Google Sans Text" w:hAnsi="Google Sans Text"/>
          <w:rtl w:val="0"/>
        </w:rPr>
        <w:t xml:space="preserve"> For average performing companies, COPQ consumes 10-15% of operations. In organisations without rigorous quality frameworks—which describes most SMEs in the £2m-£10m band—this can escalate to 20-30% of revenue.</w:t>
      </w:r>
      <w:r w:rsidDel="00000000" w:rsidR="00000000" w:rsidRPr="00000000">
        <w:rPr>
          <w:rFonts w:ascii="Google Sans Text" w:cs="Google Sans Text" w:eastAsia="Google Sans Text" w:hAnsi="Google Sans Text"/>
          <w:sz w:val="24"/>
          <w:szCs w:val="24"/>
          <w:vertAlign w:val="superscript"/>
          <w:rtl w:val="0"/>
        </w:rPr>
        <w:t xml:space="preserve">15</w:t>
      </w:r>
    </w:p>
    <w:p w:rsidR="00000000" w:rsidDel="00000000" w:rsidP="00000000" w:rsidRDefault="00000000" w:rsidRPr="00000000" w14:paraId="00000050">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Scope Creep:</w:t>
      </w:r>
      <w:r w:rsidDel="00000000" w:rsidR="00000000" w:rsidRPr="00000000">
        <w:rPr>
          <w:rFonts w:ascii="Google Sans Text" w:cs="Google Sans Text" w:eastAsia="Google Sans Text" w:hAnsi="Google Sans Text"/>
          <w:rtl w:val="0"/>
        </w:rPr>
        <w:t xml:space="preserve"> Unbilled scope creep is a rampant form of COPQ in agencies. Research indicates 57% of agencies lose between $1,000 and $5,000 monthly to unbilled work, while 30% lose significantly more.</w:t>
      </w:r>
      <w:r w:rsidDel="00000000" w:rsidR="00000000" w:rsidRPr="00000000">
        <w:rPr>
          <w:rFonts w:ascii="Google Sans Text" w:cs="Google Sans Text" w:eastAsia="Google Sans Text" w:hAnsi="Google Sans Text"/>
          <w:sz w:val="24"/>
          <w:szCs w:val="24"/>
          <w:vertAlign w:val="superscript"/>
          <w:rtl w:val="0"/>
        </w:rPr>
        <w:t xml:space="preserve">17</w:t>
      </w:r>
    </w:p>
    <w:p w:rsidR="00000000" w:rsidDel="00000000" w:rsidP="00000000" w:rsidRDefault="00000000" w:rsidRPr="00000000" w14:paraId="00000051">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"Delivery Tax":</w:t>
      </w:r>
      <w:r w:rsidDel="00000000" w:rsidR="00000000" w:rsidRPr="00000000">
        <w:rPr>
          <w:rFonts w:ascii="Google Sans Text" w:cs="Google Sans Text" w:eastAsia="Google Sans Text" w:hAnsi="Google Sans Text"/>
          <w:rtl w:val="0"/>
        </w:rPr>
        <w:t xml:space="preserve"> This unbilled work acts as an invisible tax on the agency’s margins. It is often driven by a fear of difficult client conversations or a lack of precise scoping data. Only 1% of agencies successfully bill for all out-of-scope work.</w:t>
      </w:r>
      <w:r w:rsidDel="00000000" w:rsidR="00000000" w:rsidRPr="00000000">
        <w:rPr>
          <w:rFonts w:ascii="Google Sans Text" w:cs="Google Sans Text" w:eastAsia="Google Sans Text" w:hAnsi="Google Sans Text"/>
          <w:sz w:val="24"/>
          <w:szCs w:val="24"/>
          <w:vertAlign w:val="superscript"/>
          <w:rtl w:val="0"/>
        </w:rPr>
        <w:t xml:space="preserve">18</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leakage is symptomatic of "Operational Informality." Without a rigid system to track, measure, and bill for value, the service firm effectively subsidises its clients' inefficiencies with its own margins.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II: HARNESS — The Physics of Constraint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Once the leadership has stirred from its slumber and recognised the costs of entropy, the next phase is </w:t>
      </w:r>
      <w:r w:rsidDel="00000000" w:rsidR="00000000" w:rsidRPr="00000000">
        <w:rPr>
          <w:rFonts w:ascii="Google Sans Text" w:cs="Google Sans Text" w:eastAsia="Google Sans Text" w:hAnsi="Google Sans Text"/>
          <w:b w:val="1"/>
          <w:bCs w:val="1"/>
          <w:rtl w:val="0"/>
        </w:rPr>
        <w:t xml:space="preserve">Harness</w:t>
      </w:r>
      <w:r w:rsidDel="00000000" w:rsidR="00000000" w:rsidRPr="00000000">
        <w:rPr>
          <w:rFonts w:ascii="Google Sans Text" w:cs="Google Sans Text" w:eastAsia="Google Sans Text" w:hAnsi="Google Sans Text"/>
          <w:rtl w:val="0"/>
        </w:rPr>
        <w:t xml:space="preserve">. This involves applying the laws of physics—specifically the Theory of Constraints (TOC)—to the chaotic environment of the service business.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Theory of Constraints in a Service Context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Originally developed for manufacturing by Dr. Eliyahu Goldratt, the Theory of Constraints posits that every system has at least one constraint (bottleneck) that limits its total throughput.</w:t>
      </w:r>
      <w:r w:rsidDel="00000000" w:rsidR="00000000" w:rsidRPr="00000000">
        <w:rPr>
          <w:rFonts w:ascii="Google Sans Text" w:cs="Google Sans Text" w:eastAsia="Google Sans Text" w:hAnsi="Google Sans Text"/>
          <w:sz w:val="24"/>
          <w:szCs w:val="24"/>
          <w:vertAlign w:val="superscript"/>
          <w:rtl w:val="0"/>
        </w:rPr>
        <w:t xml:space="preserve">19</w:t>
      </w:r>
      <w:r w:rsidDel="00000000" w:rsidR="00000000" w:rsidRPr="00000000">
        <w:rPr>
          <w:rFonts w:ascii="Google Sans Text" w:cs="Google Sans Text" w:eastAsia="Google Sans Text" w:hAnsi="Google Sans Text"/>
          <w:rtl w:val="0"/>
        </w:rPr>
        <w:t xml:space="preserve"> In a manufacturing plant, this is the machine with the lowest output per hour. In a service business, the bottleneck is rarely a machine. It is usually:</w:t>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 Policy:</w:t>
      </w:r>
      <w:r w:rsidDel="00000000" w:rsidR="00000000" w:rsidRPr="00000000">
        <w:rPr>
          <w:rFonts w:ascii="Google Sans Text" w:cs="Google Sans Text" w:eastAsia="Google Sans Text" w:hAnsi="Google Sans Text"/>
          <w:rtl w:val="0"/>
        </w:rPr>
        <w:t xml:space="preserve"> (e.g., "Only the CEO can sign off on proposals over £10k").</w:t>
      </w:r>
    </w:p>
    <w:p w:rsidR="00000000" w:rsidDel="00000000" w:rsidP="00000000" w:rsidRDefault="00000000" w:rsidRPr="00000000" w14:paraId="0000005C">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 Person:</w:t>
      </w:r>
      <w:r w:rsidDel="00000000" w:rsidR="00000000" w:rsidRPr="00000000">
        <w:rPr>
          <w:rFonts w:ascii="Google Sans Text" w:cs="Google Sans Text" w:eastAsia="Google Sans Text" w:hAnsi="Google Sans Text"/>
          <w:rtl w:val="0"/>
        </w:rPr>
        <w:t xml:space="preserve"> (e.g., The Creative Director who must review every design).</w:t>
      </w:r>
    </w:p>
    <w:p w:rsidR="00000000" w:rsidDel="00000000" w:rsidP="00000000" w:rsidRDefault="00000000" w:rsidRPr="00000000" w14:paraId="0000005D">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 Process Step:</w:t>
      </w:r>
      <w:r w:rsidDel="00000000" w:rsidR="00000000" w:rsidRPr="00000000">
        <w:rPr>
          <w:rFonts w:ascii="Google Sans Text" w:cs="Google Sans Text" w:eastAsia="Google Sans Text" w:hAnsi="Google Sans Text"/>
          <w:rtl w:val="0"/>
        </w:rPr>
        <w:t xml:space="preserve"> (e.g., Client onboarding or data migration).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error most SMEs make is trying to improve everything simultaneously. TOC dictates that improving a non-bottleneck resource is a waste of time. If the Creative Director can only review 5 designs a day, hiring more designers to produce 20 designs a day will not increase throughput; it will simply create a pile of 15 unreviewed designs waiting in a queue.</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Identifying the Service Bottleneck</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Locating the bottleneck in an invisible knowledge work stream requires forensic analysis.</w:t>
      </w:r>
    </w:p>
    <w:p w:rsidR="00000000" w:rsidDel="00000000" w:rsidP="00000000" w:rsidRDefault="00000000" w:rsidRPr="00000000" w14:paraId="00000063">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Work Queue Analysis:</w:t>
      </w:r>
      <w:r w:rsidDel="00000000" w:rsidR="00000000" w:rsidRPr="00000000">
        <w:rPr>
          <w:rFonts w:ascii="Google Sans Text" w:cs="Google Sans Text" w:eastAsia="Google Sans Text" w:hAnsi="Google Sans Text"/>
          <w:rtl w:val="0"/>
        </w:rPr>
        <w:t xml:space="preserve"> The simplest method is to look for the pile. Where does work wait? If the "in-box" of the Technical Lead is always full while junior staff are waiting for feedback, the Technical Lead is the constraint.</w:t>
      </w:r>
      <w:r w:rsidDel="00000000" w:rsidR="00000000" w:rsidRPr="00000000">
        <w:rPr>
          <w:rFonts w:ascii="Google Sans Text" w:cs="Google Sans Text" w:eastAsia="Google Sans Text" w:hAnsi="Google Sans Text"/>
          <w:sz w:val="24"/>
          <w:szCs w:val="24"/>
          <w:vertAlign w:val="superscript"/>
          <w:rtl w:val="0"/>
        </w:rPr>
        <w:t xml:space="preserve">21</w:t>
      </w:r>
    </w:p>
    <w:p w:rsidR="00000000" w:rsidDel="00000000" w:rsidP="00000000" w:rsidRDefault="00000000" w:rsidRPr="00000000" w14:paraId="00000064">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Cycle Time Analysis:</w:t>
      </w:r>
      <w:r w:rsidDel="00000000" w:rsidR="00000000" w:rsidRPr="00000000">
        <w:rPr>
          <w:rFonts w:ascii="Google Sans Text" w:cs="Google Sans Text" w:eastAsia="Google Sans Text" w:hAnsi="Google Sans Text"/>
          <w:rtl w:val="0"/>
        </w:rPr>
        <w:t xml:space="preserve"> By measuring the elapsed time from "Order Received" to "Value Delivered," one can identify spikes in specific phases. If the "Design" phase takes 2 days but the "Approval" phase takes 10 days, the bottleneck is in Approval.</w:t>
      </w:r>
      <w:r w:rsidDel="00000000" w:rsidR="00000000" w:rsidRPr="00000000">
        <w:rPr>
          <w:rFonts w:ascii="Google Sans Text" w:cs="Google Sans Text" w:eastAsia="Google Sans Text" w:hAnsi="Google Sans Text"/>
          <w:sz w:val="24"/>
          <w:szCs w:val="24"/>
          <w:vertAlign w:val="superscript"/>
          <w:rtl w:val="0"/>
        </w:rPr>
        <w:t xml:space="preserve">22</w:t>
      </w:r>
    </w:p>
    <w:p w:rsidR="00000000" w:rsidDel="00000000" w:rsidP="00000000" w:rsidRDefault="00000000" w:rsidRPr="00000000" w14:paraId="00000065">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"Squeaky Wheel" Heuristic:</w:t>
      </w:r>
      <w:r w:rsidDel="00000000" w:rsidR="00000000" w:rsidRPr="00000000">
        <w:rPr>
          <w:rFonts w:ascii="Google Sans Text" w:cs="Google Sans Text" w:eastAsia="Google Sans Text" w:hAnsi="Google Sans Text"/>
          <w:rtl w:val="0"/>
        </w:rPr>
        <w:t xml:space="preserve"> Often, the bottleneck is the person who is working the longest hours and complaining the most about being overwhelmed. They are the constraint.</w:t>
      </w:r>
      <w:r w:rsidDel="00000000" w:rsidR="00000000" w:rsidRPr="00000000">
        <w:rPr>
          <w:rFonts w:ascii="Google Sans Text" w:cs="Google Sans Text" w:eastAsia="Google Sans Text" w:hAnsi="Google Sans Text"/>
          <w:sz w:val="24"/>
          <w:szCs w:val="24"/>
          <w:vertAlign w:val="superscript"/>
          <w:rtl w:val="0"/>
        </w:rPr>
        <w:t xml:space="preserve">24</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Five Focusing Steps for Services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Adapting the TOC framework for the ShiftOps methodology requires a disciplined adherence to five steps </w:t>
      </w:r>
      <w:r w:rsidDel="00000000" w:rsidR="00000000" w:rsidRPr="00000000">
        <w:rPr>
          <w:rFonts w:ascii="Google Sans Text" w:cs="Google Sans Text" w:eastAsia="Google Sans Text" w:hAnsi="Google Sans Text"/>
          <w:sz w:val="24"/>
          <w:szCs w:val="24"/>
          <w:vertAlign w:val="superscript"/>
          <w:rtl w:val="0"/>
        </w:rPr>
        <w:t xml:space="preserve">19</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A">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Identify the Constraint:</w:t>
      </w:r>
      <w:r w:rsidDel="00000000" w:rsidR="00000000" w:rsidRPr="00000000">
        <w:rPr>
          <w:rFonts w:ascii="Google Sans Text" w:cs="Google Sans Text" w:eastAsia="Google Sans Text" w:hAnsi="Google Sans Text"/>
          <w:rtl w:val="0"/>
        </w:rPr>
        <w:t xml:space="preserve"> Locate the resource with the lowest capacity relative to demand. Let us assume it is the "Lead Strategist" who must write the strategy for every client.</w:t>
      </w:r>
    </w:p>
    <w:p w:rsidR="00000000" w:rsidDel="00000000" w:rsidP="00000000" w:rsidRDefault="00000000" w:rsidRPr="00000000" w14:paraId="0000006B">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Exploit the Constraint:</w:t>
      </w:r>
      <w:r w:rsidDel="00000000" w:rsidR="00000000" w:rsidRPr="00000000">
        <w:rPr>
          <w:rFonts w:ascii="Google Sans Text" w:cs="Google Sans Text" w:eastAsia="Google Sans Text" w:hAnsi="Google Sans Text"/>
          <w:rtl w:val="0"/>
        </w:rPr>
        <w:t xml:space="preserve"> Ensure the bottleneck resource is </w:t>
      </w:r>
      <w:r w:rsidDel="00000000" w:rsidR="00000000" w:rsidRPr="00000000">
        <w:rPr>
          <w:rFonts w:ascii="Google Sans Text" w:cs="Google Sans Text" w:eastAsia="Google Sans Text" w:hAnsi="Google Sans Text"/>
          <w:i w:val="1"/>
          <w:iCs w:val="1"/>
          <w:rtl w:val="0"/>
        </w:rPr>
        <w:t xml:space="preserve">only</w:t>
      </w:r>
      <w:r w:rsidDel="00000000" w:rsidR="00000000" w:rsidRPr="00000000">
        <w:rPr>
          <w:rFonts w:ascii="Google Sans Text" w:cs="Google Sans Text" w:eastAsia="Google Sans Text" w:hAnsi="Google Sans Text"/>
          <w:rtl w:val="0"/>
        </w:rPr>
        <w:t xml:space="preserve"> working on high-value tasks. The Lead Strategist should not be scheduling their own meetings, formatting PowerPoint slides, or chasing invoices. Every minute the bottleneck spends on admin is a minute of lost revenue for the entire firm.</w:t>
      </w:r>
      <w:r w:rsidDel="00000000" w:rsidR="00000000" w:rsidRPr="00000000">
        <w:rPr>
          <w:rFonts w:ascii="Google Sans Text" w:cs="Google Sans Text" w:eastAsia="Google Sans Text" w:hAnsi="Google Sans Text"/>
          <w:sz w:val="24"/>
          <w:szCs w:val="24"/>
          <w:vertAlign w:val="superscript"/>
          <w:rtl w:val="0"/>
        </w:rPr>
        <w:t xml:space="preserve">19</w:t>
      </w:r>
    </w:p>
    <w:p w:rsidR="00000000" w:rsidDel="00000000" w:rsidP="00000000" w:rsidRDefault="00000000" w:rsidRPr="00000000" w14:paraId="0000006C">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Subordinate Everything Else:</w:t>
      </w:r>
      <w:r w:rsidDel="00000000" w:rsidR="00000000" w:rsidRPr="00000000">
        <w:rPr>
          <w:rFonts w:ascii="Google Sans Text" w:cs="Google Sans Text" w:eastAsia="Google Sans Text" w:hAnsi="Google Sans Text"/>
          <w:rtl w:val="0"/>
        </w:rPr>
        <w:t xml:space="preserve"> All other processes must pace themselves to the bottleneck. Do not flood the Lead Strategist with more work than they can process. This creates queues and hides defects. Marketing should not sell more strategy work than the Strategist can deliver. This requires the subordination of the sales ego to the operational reality.</w:t>
      </w:r>
      <w:r w:rsidDel="00000000" w:rsidR="00000000" w:rsidRPr="00000000">
        <w:rPr>
          <w:rFonts w:ascii="Google Sans Text" w:cs="Google Sans Text" w:eastAsia="Google Sans Text" w:hAnsi="Google Sans Text"/>
          <w:sz w:val="24"/>
          <w:szCs w:val="24"/>
          <w:vertAlign w:val="superscript"/>
          <w:rtl w:val="0"/>
        </w:rPr>
        <w:t xml:space="preserve">19</w:t>
      </w:r>
    </w:p>
    <w:p w:rsidR="00000000" w:rsidDel="00000000" w:rsidP="00000000" w:rsidRDefault="00000000" w:rsidRPr="00000000" w14:paraId="0000006D">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Elevate the Constraint:</w:t>
      </w:r>
      <w:r w:rsidDel="00000000" w:rsidR="00000000" w:rsidRPr="00000000">
        <w:rPr>
          <w:rFonts w:ascii="Google Sans Text" w:cs="Google Sans Text" w:eastAsia="Google Sans Text" w:hAnsi="Google Sans Text"/>
          <w:rtl w:val="0"/>
        </w:rPr>
        <w:t xml:space="preserve"> Increase the capacity of the bottleneck. This could mean hiring a Chief of Staff for the Strategist, using AI to augment their output, or training a Junior Strategist to take over 50% of the workload. This is an investment phase.</w:t>
      </w:r>
      <w:r w:rsidDel="00000000" w:rsidR="00000000" w:rsidRPr="00000000">
        <w:rPr>
          <w:rFonts w:ascii="Google Sans Text" w:cs="Google Sans Text" w:eastAsia="Google Sans Text" w:hAnsi="Google Sans Text"/>
          <w:sz w:val="24"/>
          <w:szCs w:val="24"/>
          <w:vertAlign w:val="superscript"/>
          <w:rtl w:val="0"/>
        </w:rPr>
        <w:t xml:space="preserve">19</w:t>
      </w:r>
    </w:p>
    <w:p w:rsidR="00000000" w:rsidDel="00000000" w:rsidP="00000000" w:rsidRDefault="00000000" w:rsidRPr="00000000" w14:paraId="0000006E">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Prevent Inertia:</w:t>
      </w:r>
      <w:r w:rsidDel="00000000" w:rsidR="00000000" w:rsidRPr="00000000">
        <w:rPr>
          <w:rFonts w:ascii="Google Sans Text" w:cs="Google Sans Text" w:eastAsia="Google Sans Text" w:hAnsi="Google Sans Text"/>
          <w:rtl w:val="0"/>
        </w:rPr>
        <w:t xml:space="preserve"> Once the constraint is broken (e.g., the Strategist is no longer the bottleneck), a new one will emerge (perhaps now it is the Design Team). The organisation must pivot immediately to address the next limit. Inertia is the enemy; the system must not settle back into old habits.</w:t>
      </w:r>
      <w:r w:rsidDel="00000000" w:rsidR="00000000" w:rsidRPr="00000000">
        <w:rPr>
          <w:rFonts w:ascii="Google Sans Text" w:cs="Google Sans Text" w:eastAsia="Google Sans Text" w:hAnsi="Google Sans Text"/>
          <w:sz w:val="24"/>
          <w:szCs w:val="24"/>
          <w:vertAlign w:val="superscript"/>
          <w:rtl w:val="0"/>
        </w:rPr>
        <w:t xml:space="preserve">19</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Critical Chain Project Management (CCPM): Solving the Delivery Latency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project-based SMEs, traditional scheduling fails because of human psychology.</w:t>
      </w:r>
    </w:p>
    <w:p w:rsidR="00000000" w:rsidDel="00000000" w:rsidP="00000000" w:rsidRDefault="00000000" w:rsidRPr="00000000" w14:paraId="00000073">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Student Syndrome:</w:t>
      </w:r>
      <w:r w:rsidDel="00000000" w:rsidR="00000000" w:rsidRPr="00000000">
        <w:rPr>
          <w:rFonts w:ascii="Google Sans Text" w:cs="Google Sans Text" w:eastAsia="Google Sans Text" w:hAnsi="Google Sans Text"/>
          <w:rtl w:val="0"/>
        </w:rPr>
        <w:t xml:space="preserve"> When given a two-week deadline, staff will typically wait until the last three days to start the work.</w:t>
      </w:r>
      <w:r w:rsidDel="00000000" w:rsidR="00000000" w:rsidRPr="00000000">
        <w:rPr>
          <w:rFonts w:ascii="Google Sans Text" w:cs="Google Sans Text" w:eastAsia="Google Sans Text" w:hAnsi="Google Sans Text"/>
          <w:sz w:val="24"/>
          <w:szCs w:val="24"/>
          <w:vertAlign w:val="superscript"/>
          <w:rtl w:val="0"/>
        </w:rPr>
        <w:t xml:space="preserve">25</w:t>
      </w:r>
    </w:p>
    <w:p w:rsidR="00000000" w:rsidDel="00000000" w:rsidP="00000000" w:rsidRDefault="00000000" w:rsidRPr="00000000" w14:paraId="00000074">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Parkinson’s Law:</w:t>
      </w:r>
      <w:r w:rsidDel="00000000" w:rsidR="00000000" w:rsidRPr="00000000">
        <w:rPr>
          <w:rFonts w:ascii="Google Sans Text" w:cs="Google Sans Text" w:eastAsia="Google Sans Text" w:hAnsi="Google Sans Text"/>
          <w:rtl w:val="0"/>
        </w:rPr>
        <w:t xml:space="preserve"> Work expands to fill the time available. If a task is allocated 10 hours but takes 5, the employee will often use the remaining 5 to "polish" or procrastinate, rather than reporting early completion.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CCPM addresses this by removing safety buffers from individual tasks and aggregating them into a "Project Buffer" at the end of the timeline.</w:t>
      </w:r>
      <w:r w:rsidDel="00000000" w:rsidR="00000000" w:rsidRPr="00000000">
        <w:rPr>
          <w:rFonts w:ascii="Google Sans Text" w:cs="Google Sans Text" w:eastAsia="Google Sans Text" w:hAnsi="Google Sans Text"/>
          <w:sz w:val="24"/>
          <w:szCs w:val="24"/>
          <w:vertAlign w:val="superscript"/>
          <w:rtl w:val="0"/>
        </w:rPr>
        <w:t xml:space="preserve">26</w:t>
      </w:r>
    </w:p>
    <w:p w:rsidR="00000000" w:rsidDel="00000000" w:rsidP="00000000" w:rsidRDefault="00000000" w:rsidRPr="00000000" w14:paraId="00000076">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Aggressive Task Durations:</w:t>
      </w:r>
      <w:r w:rsidDel="00000000" w:rsidR="00000000" w:rsidRPr="00000000">
        <w:rPr>
          <w:rFonts w:ascii="Google Sans Text" w:cs="Google Sans Text" w:eastAsia="Google Sans Text" w:hAnsi="Google Sans Text"/>
          <w:rtl w:val="0"/>
        </w:rPr>
        <w:t xml:space="preserve"> Tasks are assigned with aggressive timing (e.g., the time it takes to do the work if everything goes right). This eliminates the comfort zone that allows for procrastination.</w:t>
      </w:r>
    </w:p>
    <w:p w:rsidR="00000000" w:rsidDel="00000000" w:rsidP="00000000" w:rsidRDefault="00000000" w:rsidRPr="00000000" w14:paraId="00000077">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Project Buffer:</w:t>
      </w:r>
      <w:r w:rsidDel="00000000" w:rsidR="00000000" w:rsidRPr="00000000">
        <w:rPr>
          <w:rFonts w:ascii="Google Sans Text" w:cs="Google Sans Text" w:eastAsia="Google Sans Text" w:hAnsi="Google Sans Text"/>
          <w:rtl w:val="0"/>
        </w:rPr>
        <w:t xml:space="preserve"> The time saved is pooled at the end. If a task runs over, it eats into the Project Buffer, not the delivery date.</w:t>
      </w:r>
    </w:p>
    <w:p w:rsidR="00000000" w:rsidDel="00000000" w:rsidP="00000000" w:rsidRDefault="00000000" w:rsidRPr="00000000" w14:paraId="00000078">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Relay Race Mentality:</w:t>
      </w:r>
      <w:r w:rsidDel="00000000" w:rsidR="00000000" w:rsidRPr="00000000">
        <w:rPr>
          <w:rFonts w:ascii="Google Sans Text" w:cs="Google Sans Text" w:eastAsia="Google Sans Text" w:hAnsi="Google Sans Text"/>
          <w:rtl w:val="0"/>
        </w:rPr>
        <w:t xml:space="preserve"> Resources are encouraged to pass the baton immediately upon completion, rather than waiting for the scheduled hand-off time.</w:t>
      </w:r>
    </w:p>
    <w:p w:rsidR="00000000" w:rsidDel="00000000" w:rsidP="00000000" w:rsidRDefault="00000000" w:rsidRPr="00000000" w14:paraId="00000079">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Results:</w:t>
      </w:r>
      <w:r w:rsidDel="00000000" w:rsidR="00000000" w:rsidRPr="00000000">
        <w:rPr>
          <w:rFonts w:ascii="Google Sans Text" w:cs="Google Sans Text" w:eastAsia="Google Sans Text" w:hAnsi="Google Sans Text"/>
          <w:rtl w:val="0"/>
        </w:rPr>
        <w:t xml:space="preserve"> Companies implementing CCPM have seen lead time reductions of up to 69% and capacity increases of 50% without adding headcount.</w:t>
      </w:r>
      <w:r w:rsidDel="00000000" w:rsidR="00000000" w:rsidRPr="00000000">
        <w:rPr>
          <w:rFonts w:ascii="Google Sans Text" w:cs="Google Sans Text" w:eastAsia="Google Sans Text" w:hAnsi="Google Sans Text"/>
          <w:sz w:val="24"/>
          <w:szCs w:val="24"/>
          <w:vertAlign w:val="superscript"/>
          <w:rtl w:val="0"/>
        </w:rPr>
        <w:t xml:space="preserve">27</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III: INNOVATE — The Structural Engineering of the Service Factory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scale beyond £5m, the SME must transition from a "Job Shop" (bespoke, chaotic, artisanal) to a "Service Factory".</w:t>
      </w:r>
      <w:r w:rsidDel="00000000" w:rsidR="00000000" w:rsidRPr="00000000">
        <w:rPr>
          <w:rFonts w:ascii="Google Sans Text" w:cs="Google Sans Text" w:eastAsia="Google Sans Text" w:hAnsi="Google Sans Text"/>
          <w:sz w:val="24"/>
          <w:szCs w:val="24"/>
          <w:vertAlign w:val="superscript"/>
          <w:rtl w:val="0"/>
        </w:rPr>
        <w:t xml:space="preserve">28</w:t>
      </w:r>
      <w:r w:rsidDel="00000000" w:rsidR="00000000" w:rsidRPr="00000000">
        <w:rPr>
          <w:rFonts w:ascii="Google Sans Text" w:cs="Google Sans Text" w:eastAsia="Google Sans Text" w:hAnsi="Google Sans Text"/>
          <w:rtl w:val="0"/>
        </w:rPr>
        <w:t xml:space="preserve"> This involves the industrialisation of service delivery. The Service Factory concept, pioneered by Chase and Garvin, argues that services can be engineered with the same precision as manufacturing.</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Service Modularisation: The LEGO Approach</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Bespoke services are inherently unscalable because they require high-level expertise to execute from scratch every time. The solution is modularisation—breaking services into standardised components that can be reconfigured for different clients.</w:t>
      </w:r>
    </w:p>
    <w:p w:rsidR="00000000" w:rsidDel="00000000" w:rsidP="00000000" w:rsidRDefault="00000000" w:rsidRPr="00000000" w14:paraId="00000082">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Concept:</w:t>
      </w:r>
      <w:r w:rsidDel="00000000" w:rsidR="00000000" w:rsidRPr="00000000">
        <w:rPr>
          <w:rFonts w:ascii="Google Sans Text" w:cs="Google Sans Text" w:eastAsia="Google Sans Text" w:hAnsi="Google Sans Text"/>
          <w:rtl w:val="0"/>
        </w:rPr>
        <w:t xml:space="preserve"> Just as a car manufacturer uses the same chassis for different models, a consultancy should use the same "Strategy Audit" module for different clients, customising only the final output.</w:t>
      </w:r>
      <w:r w:rsidDel="00000000" w:rsidR="00000000" w:rsidRPr="00000000">
        <w:rPr>
          <w:rFonts w:ascii="Google Sans Text" w:cs="Google Sans Text" w:eastAsia="Google Sans Text" w:hAnsi="Google Sans Text"/>
          <w:sz w:val="24"/>
          <w:szCs w:val="24"/>
          <w:vertAlign w:val="superscript"/>
          <w:rtl w:val="0"/>
        </w:rPr>
        <w:t xml:space="preserve">29</w:t>
      </w:r>
    </w:p>
    <w:p w:rsidR="00000000" w:rsidDel="00000000" w:rsidP="00000000" w:rsidRDefault="00000000" w:rsidRPr="00000000" w14:paraId="00000083">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Implementation:</w:t>
      </w:r>
      <w:r w:rsidDel="00000000" w:rsidR="00000000" w:rsidRPr="00000000">
        <w:rPr>
          <w:rFonts w:ascii="Google Sans Text" w:cs="Google Sans Text" w:eastAsia="Google Sans Text" w:hAnsi="Google Sans Text"/>
          <w:rtl w:val="0"/>
        </w:rPr>
        <w:t xml:space="preserve"> A consulting firm might break its delivery into three modules: Data Analysis, Strategy Formulation, and Implementation Planning. Each module can be executed by a different specialist team. The Data Team doesn't need to know the client's strategy; they just need to process the data module.</w:t>
      </w:r>
    </w:p>
    <w:p w:rsidR="00000000" w:rsidDel="00000000" w:rsidP="00000000" w:rsidRDefault="00000000" w:rsidRPr="00000000" w14:paraId="00000084">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Benefits:</w:t>
      </w:r>
      <w:r w:rsidDel="00000000" w:rsidR="00000000" w:rsidRPr="00000000">
        <w:rPr>
          <w:rFonts w:ascii="Google Sans Text" w:cs="Google Sans Text" w:eastAsia="Google Sans Text" w:hAnsi="Google Sans Text"/>
          <w:rtl w:val="0"/>
        </w:rPr>
        <w:t xml:space="preserve"> Modularisation separates the "production" of the service from the "consumption." It allows distinct teams to specialise (e.g., a "Data Analysis" team vs. a "Client Strategy" team) rather than requiring one "Unicorn" consultant to do everything from SQL queries to boardroom presentations.</w:t>
      </w:r>
      <w:r w:rsidDel="00000000" w:rsidR="00000000" w:rsidRPr="00000000">
        <w:rPr>
          <w:rFonts w:ascii="Google Sans Text" w:cs="Google Sans Text" w:eastAsia="Google Sans Text" w:hAnsi="Google Sans Text"/>
          <w:sz w:val="24"/>
          <w:szCs w:val="24"/>
          <w:vertAlign w:val="superscript"/>
          <w:rtl w:val="0"/>
        </w:rPr>
        <w:t xml:space="preserve">30</w:t>
      </w:r>
    </w:p>
    <w:p w:rsidR="00000000" w:rsidDel="00000000" w:rsidP="00000000" w:rsidRDefault="00000000" w:rsidRPr="00000000" w14:paraId="00000085">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Governance:</w:t>
      </w:r>
      <w:r w:rsidDel="00000000" w:rsidR="00000000" w:rsidRPr="00000000">
        <w:rPr>
          <w:rFonts w:ascii="Google Sans Text" w:cs="Google Sans Text" w:eastAsia="Google Sans Text" w:hAnsi="Google Sans Text"/>
          <w:rtl w:val="0"/>
        </w:rPr>
        <w:t xml:space="preserve"> As demonstrated by Porsche Consulting, a "Module Manager" role ensures that these standardized blocks are updated and maintained, preventing the "drift" back into custom work.</w:t>
      </w:r>
      <w:r w:rsidDel="00000000" w:rsidR="00000000" w:rsidRPr="00000000">
        <w:rPr>
          <w:rFonts w:ascii="Google Sans Text" w:cs="Google Sans Text" w:eastAsia="Google Sans Text" w:hAnsi="Google Sans Text"/>
          <w:sz w:val="24"/>
          <w:szCs w:val="24"/>
          <w:vertAlign w:val="superscript"/>
          <w:rtl w:val="0"/>
        </w:rPr>
        <w:t xml:space="preserve">31</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Productization of Services: Decoupling Time from Revenue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ultimate evolution of the Service Factory is the "Productized Service." This model sells a specific outcome for a fixed price with a defined scope, completely decoupling revenue from time.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Table 2: Service Maturity Continuum</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Level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Characteristics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Revenue Model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Scalability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Operational Mode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Level 1: Generalist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do anything for anyone." High chaos. Reactive.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Hourly / Daily Rate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Job Shop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Level 2: Specialist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do X for Y." Recurring patterns emerge.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Project Fees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Moderate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Batch Flow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Level 3: Modular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Standardised blocks mixed to create solutions.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Value-Based / Retainer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Assembly 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Level 4: Productized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Audit," "The Roadmap." Fixed scope/price.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Fixed Price / Subscription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Infinite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Continuous Flow</w:t>
            </w:r>
          </w:p>
        </w:tc>
      </w:tr>
    </w:tbl>
    <w:p w:rsidR="00000000" w:rsidDel="00000000" w:rsidP="00000000" w:rsidRDefault="00000000" w:rsidRPr="00000000" w14:paraId="000000A4">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Pricing Strategy:</w:t>
      </w:r>
      <w:r w:rsidDel="00000000" w:rsidR="00000000" w:rsidRPr="00000000">
        <w:rPr>
          <w:rFonts w:ascii="Google Sans Text" w:cs="Google Sans Text" w:eastAsia="Google Sans Text" w:hAnsi="Google Sans Text"/>
          <w:rtl w:val="0"/>
        </w:rPr>
        <w:t xml:space="preserve"> Productization allows for value-based pricing. By packaging a service as a product (e.g., a £35k Audit), the client pays for the </w:t>
      </w:r>
      <w:r w:rsidDel="00000000" w:rsidR="00000000" w:rsidRPr="00000000">
        <w:rPr>
          <w:rFonts w:ascii="Google Sans Text" w:cs="Google Sans Text" w:eastAsia="Google Sans Text" w:hAnsi="Google Sans Text"/>
          <w:i w:val="1"/>
          <w:iCs w:val="1"/>
          <w:rtl w:val="0"/>
        </w:rPr>
        <w:t xml:space="preserve">result</w:t>
      </w:r>
      <w:r w:rsidDel="00000000" w:rsidR="00000000" w:rsidRPr="00000000">
        <w:rPr>
          <w:rFonts w:ascii="Google Sans Text" w:cs="Google Sans Text" w:eastAsia="Google Sans Text" w:hAnsi="Google Sans Text"/>
          <w:rtl w:val="0"/>
        </w:rPr>
        <w:t xml:space="preserve">, not the hours. This incentivises the firm to be efficient; every hour saved through automation or SOPs is pure margin.</w:t>
      </w:r>
      <w:r w:rsidDel="00000000" w:rsidR="00000000" w:rsidRPr="00000000">
        <w:rPr>
          <w:rFonts w:ascii="Google Sans Text" w:cs="Google Sans Text" w:eastAsia="Google Sans Text" w:hAnsi="Google Sans Text"/>
          <w:sz w:val="24"/>
          <w:szCs w:val="24"/>
          <w:vertAlign w:val="superscript"/>
          <w:rtl w:val="0"/>
        </w:rPr>
        <w:t xml:space="preserve">32</w:t>
      </w:r>
    </w:p>
    <w:p w:rsidR="00000000" w:rsidDel="00000000" w:rsidP="00000000" w:rsidRDefault="00000000" w:rsidRPr="00000000" w14:paraId="000000A5">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Scope Rigidity:</w:t>
      </w:r>
      <w:r w:rsidDel="00000000" w:rsidR="00000000" w:rsidRPr="00000000">
        <w:rPr>
          <w:rFonts w:ascii="Google Sans Text" w:cs="Google Sans Text" w:eastAsia="Google Sans Text" w:hAnsi="Google Sans Text"/>
          <w:rtl w:val="0"/>
        </w:rPr>
        <w:t xml:space="preserve"> A productized service has rigid boundaries. "The Audit includes 5 interviews and 1 report." Anything outside this is a separate product or a "Change Order." This eliminates the ambiguity that fuels scope creep.</w:t>
      </w:r>
      <w:r w:rsidDel="00000000" w:rsidR="00000000" w:rsidRPr="00000000">
        <w:rPr>
          <w:rFonts w:ascii="Google Sans Text" w:cs="Google Sans Text" w:eastAsia="Google Sans Text" w:hAnsi="Google Sans Text"/>
          <w:sz w:val="24"/>
          <w:szCs w:val="24"/>
          <w:vertAlign w:val="superscript"/>
          <w:rtl w:val="0"/>
        </w:rPr>
        <w:t xml:space="preserve">33</w:t>
      </w:r>
    </w:p>
    <w:p w:rsidR="00000000" w:rsidDel="00000000" w:rsidP="00000000" w:rsidRDefault="00000000" w:rsidRPr="00000000" w14:paraId="000000A6">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Sales Velocity:</w:t>
      </w:r>
      <w:r w:rsidDel="00000000" w:rsidR="00000000" w:rsidRPr="00000000">
        <w:rPr>
          <w:rFonts w:ascii="Google Sans Text" w:cs="Google Sans Text" w:eastAsia="Google Sans Text" w:hAnsi="Google Sans Text"/>
          <w:rtl w:val="0"/>
        </w:rPr>
        <w:t xml:space="preserve"> Productized services are easier to sell. The client understands exactly what they are buying. There is no vague "consulting" proposal to decipher. This shortens sales cycles and improves cash flow predictability.</w:t>
      </w:r>
      <w:r w:rsidDel="00000000" w:rsidR="00000000" w:rsidRPr="00000000">
        <w:rPr>
          <w:rFonts w:ascii="Google Sans Text" w:cs="Google Sans Text" w:eastAsia="Google Sans Text" w:hAnsi="Google Sans Text"/>
          <w:sz w:val="24"/>
          <w:szCs w:val="24"/>
          <w:vertAlign w:val="superscript"/>
          <w:rtl w:val="0"/>
        </w:rPr>
        <w:t xml:space="preserve">34</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 Operating Procedures (SOPs): The Code of the Factory</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backbone of the Service Factory is the SOP. However, most SMEs create static, dusty documents that are stored in a Google Drive and never looked at. This is "compliance theatre," not operational engineering.</w:t>
      </w:r>
    </w:p>
    <w:p w:rsidR="00000000" w:rsidDel="00000000" w:rsidP="00000000" w:rsidRDefault="00000000" w:rsidRPr="00000000" w14:paraId="000000AB">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Dynamic SOPs:</w:t>
      </w:r>
      <w:r w:rsidDel="00000000" w:rsidR="00000000" w:rsidRPr="00000000">
        <w:rPr>
          <w:rFonts w:ascii="Google Sans Text" w:cs="Google Sans Text" w:eastAsia="Google Sans Text" w:hAnsi="Google Sans Text"/>
          <w:rtl w:val="0"/>
        </w:rPr>
        <w:t xml:space="preserve"> Best practices suggest SOPs must be living documents, integrated into the workflow tools (e.g., embedded in project management software like Asana or ClickUp). When a task is assigned, the SOP should be attached to the ticket.</w:t>
      </w:r>
      <w:r w:rsidDel="00000000" w:rsidR="00000000" w:rsidRPr="00000000">
        <w:rPr>
          <w:rFonts w:ascii="Google Sans Text" w:cs="Google Sans Text" w:eastAsia="Google Sans Text" w:hAnsi="Google Sans Text"/>
          <w:sz w:val="24"/>
          <w:szCs w:val="24"/>
          <w:vertAlign w:val="superscript"/>
          <w:rtl w:val="0"/>
        </w:rPr>
        <w:t xml:space="preserve">35</w:t>
      </w:r>
    </w:p>
    <w:p w:rsidR="00000000" w:rsidDel="00000000" w:rsidP="00000000" w:rsidRDefault="00000000" w:rsidRPr="00000000" w14:paraId="000000AC">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80/20 Rule:</w:t>
      </w:r>
      <w:r w:rsidDel="00000000" w:rsidR="00000000" w:rsidRPr="00000000">
        <w:rPr>
          <w:rFonts w:ascii="Google Sans Text" w:cs="Google Sans Text" w:eastAsia="Google Sans Text" w:hAnsi="Google Sans Text"/>
          <w:rtl w:val="0"/>
        </w:rPr>
        <w:t xml:space="preserve"> Do not try to document everything. Document the 20% of processes that cause 80% of the friction—usually Client Onboarding, Quality Assurance, and Invoicing.</w:t>
      </w:r>
      <w:r w:rsidDel="00000000" w:rsidR="00000000" w:rsidRPr="00000000">
        <w:rPr>
          <w:rFonts w:ascii="Google Sans Text" w:cs="Google Sans Text" w:eastAsia="Google Sans Text" w:hAnsi="Google Sans Text"/>
          <w:sz w:val="24"/>
          <w:szCs w:val="24"/>
          <w:vertAlign w:val="superscript"/>
          <w:rtl w:val="0"/>
        </w:rPr>
        <w:t xml:space="preserve">36</w:t>
      </w:r>
    </w:p>
    <w:p w:rsidR="00000000" w:rsidDel="00000000" w:rsidP="00000000" w:rsidRDefault="00000000" w:rsidRPr="00000000" w14:paraId="000000AD">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Client Onboarding:</w:t>
      </w:r>
      <w:r w:rsidDel="00000000" w:rsidR="00000000" w:rsidRPr="00000000">
        <w:rPr>
          <w:rFonts w:ascii="Google Sans Text" w:cs="Google Sans Text" w:eastAsia="Google Sans Text" w:hAnsi="Google Sans Text"/>
          <w:rtl w:val="0"/>
        </w:rPr>
        <w:t xml:space="preserve"> A standardized onboarding SOP is critical. It must include the Handoff (Sales to Delivery), Contract execution, Kickoff meeting, and Data Collection. Inconsistencies here ripple through the entire project lifecycle, causing delays weeks down the line.</w:t>
      </w:r>
      <w:r w:rsidDel="00000000" w:rsidR="00000000" w:rsidRPr="00000000">
        <w:rPr>
          <w:rFonts w:ascii="Google Sans Text" w:cs="Google Sans Text" w:eastAsia="Google Sans Text" w:hAnsi="Google Sans Text"/>
          <w:sz w:val="24"/>
          <w:szCs w:val="24"/>
          <w:vertAlign w:val="superscript"/>
          <w:rtl w:val="0"/>
        </w:rPr>
        <w:t xml:space="preserve">37</w:t>
      </w:r>
    </w:p>
    <w:p w:rsidR="00000000" w:rsidDel="00000000" w:rsidP="00000000" w:rsidRDefault="00000000" w:rsidRPr="00000000" w14:paraId="000000AE">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Checklist Manifesto:</w:t>
      </w:r>
      <w:r w:rsidDel="00000000" w:rsidR="00000000" w:rsidRPr="00000000">
        <w:rPr>
          <w:rFonts w:ascii="Google Sans Text" w:cs="Google Sans Text" w:eastAsia="Google Sans Text" w:hAnsi="Google Sans Text"/>
          <w:rtl w:val="0"/>
        </w:rPr>
        <w:t xml:space="preserve"> Following the logic of Atul Gawande, checklists should be used for critical "kill steps"—steps where failure results in disaster (e.g., "Data Backup" before a migration). These are non-negotiable.</w:t>
      </w:r>
      <w:r w:rsidDel="00000000" w:rsidR="00000000" w:rsidRPr="00000000">
        <w:rPr>
          <w:rFonts w:ascii="Google Sans Text" w:cs="Google Sans Text" w:eastAsia="Google Sans Text" w:hAnsi="Google Sans Text"/>
          <w:sz w:val="24"/>
          <w:szCs w:val="24"/>
          <w:vertAlign w:val="superscript"/>
          <w:rtl w:val="0"/>
        </w:rPr>
        <w:t xml:space="preserve">38</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IV: FLOW — Velocity &amp; Governance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With the structural constraints identified and the factory floor architected, the focus shifts to </w:t>
      </w:r>
      <w:r w:rsidDel="00000000" w:rsidR="00000000" w:rsidRPr="00000000">
        <w:rPr>
          <w:rFonts w:ascii="Google Sans Text" w:cs="Google Sans Text" w:eastAsia="Google Sans Text" w:hAnsi="Google Sans Text"/>
          <w:b w:val="1"/>
          <w:bCs w:val="1"/>
          <w:rtl w:val="0"/>
        </w:rPr>
        <w:t xml:space="preserve">Flow</w:t>
      </w:r>
      <w:r w:rsidDel="00000000" w:rsidR="00000000" w:rsidRPr="00000000">
        <w:rPr>
          <w:rFonts w:ascii="Google Sans Text" w:cs="Google Sans Text" w:eastAsia="Google Sans Text" w:hAnsi="Google Sans Text"/>
          <w:rtl w:val="0"/>
        </w:rPr>
        <w:t xml:space="preserve">—optimising the velocity of value through the system. This requires a new governance model that removes the founder from the critical path.</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Governance Protocols: The Architecture of Release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Removing the founder from decision-making requires a formal governance structure. Trust is not a strategy; delegation matrices are.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Delegation of Authority (DoA) Matrix</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DoA Matrix clarifies who can make which decisions and at what financial threshold. It prevents the CEO from being the bottleneck for minor expenditures or routine approvals.</w:t>
      </w:r>
      <w:r w:rsidDel="00000000" w:rsidR="00000000" w:rsidRPr="00000000">
        <w:rPr>
          <w:rFonts w:ascii="Google Sans Text" w:cs="Google Sans Text" w:eastAsia="Google Sans Text" w:hAnsi="Google Sans Text"/>
          <w:sz w:val="24"/>
          <w:szCs w:val="24"/>
          <w:vertAlign w:val="superscript"/>
          <w:rtl w:val="0"/>
        </w:rPr>
        <w:t xml:space="preserve">39</w:t>
      </w:r>
      <w:r w:rsidDel="00000000" w:rsidR="00000000" w:rsidRPr="00000000">
        <w:rPr>
          <w:rFonts w:ascii="Google Sans Text" w:cs="Google Sans Text" w:eastAsia="Google Sans Text" w:hAnsi="Google Sans Text"/>
          <w:rtl w:val="0"/>
        </w:rPr>
        <w:t xml:space="preserve"> It serves as the "constitution" of the operational state.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Table 3: Sample Operational DoA Matrix for a £5m Service Firm</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Decision Category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Team Lead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Operations Manager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CEO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Board / Owner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Hiring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Interview &amp; Recommend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Approve up to £40k Salary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Approve £40k - £80k Salary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Approve £80k+ / Exec Hires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Expenses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Approve &lt;£500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Approve &lt;£5,000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Approve &lt;£20,000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Approve &gt;£20,000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Client Discounts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Up to 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Up to 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&gt;20%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Scope Changes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&lt;5 hours impact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&lt;20 hours impact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&gt;20 hours impact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Pivots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Legal/Contracts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Standard NDA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Standard MSA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Custom Terms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Litigation / M&amp;A</w:t>
            </w:r>
          </w:p>
        </w:tc>
      </w:tr>
    </w:tbl>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framework removes ambiguity. The Team Lead knows they </w:t>
      </w:r>
      <w:r w:rsidDel="00000000" w:rsidR="00000000" w:rsidRPr="00000000">
        <w:rPr>
          <w:rFonts w:ascii="Google Sans Text" w:cs="Google Sans Text" w:eastAsia="Google Sans Text" w:hAnsi="Google Sans Text"/>
          <w:i w:val="1"/>
          <w:iCs w:val="1"/>
          <w:rtl w:val="0"/>
        </w:rPr>
        <w:t xml:space="preserve">cannot</w:t>
      </w:r>
      <w:r w:rsidDel="00000000" w:rsidR="00000000" w:rsidRPr="00000000">
        <w:rPr>
          <w:rFonts w:ascii="Google Sans Text" w:cs="Google Sans Text" w:eastAsia="Google Sans Text" w:hAnsi="Google Sans Text"/>
          <w:rtl w:val="0"/>
        </w:rPr>
        <w:t xml:space="preserve"> approve a 15% discount, so they don't waste time negotiating it without escalation. Conversely, the CEO is freed from approving £200 software subscriptions, which frees up cognitive load for strategy.</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RACI Matrix for Scaling</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resolve role confusion, the RACI (Responsible, Accountable, Consulted, Informed) matrix is essential.</w:t>
      </w:r>
    </w:p>
    <w:p w:rsidR="00000000" w:rsidDel="00000000" w:rsidP="00000000" w:rsidRDefault="00000000" w:rsidRPr="00000000" w14:paraId="000000DF">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"Accountable" Failure:</w:t>
      </w:r>
      <w:r w:rsidDel="00000000" w:rsidR="00000000" w:rsidRPr="00000000">
        <w:rPr>
          <w:rFonts w:ascii="Google Sans Text" w:cs="Google Sans Text" w:eastAsia="Google Sans Text" w:hAnsi="Google Sans Text"/>
          <w:rtl w:val="0"/>
        </w:rPr>
        <w:t xml:space="preserve"> In many SMEs, no single person is "Accountable" (the "buck stops here" role). Decisions languish in committee. There must be exactly </w:t>
      </w:r>
      <w:r w:rsidDel="00000000" w:rsidR="00000000" w:rsidRPr="00000000">
        <w:rPr>
          <w:rFonts w:ascii="Google Sans Text" w:cs="Google Sans Text" w:eastAsia="Google Sans Text" w:hAnsi="Google Sans Text"/>
          <w:i w:val="1"/>
          <w:iCs w:val="1"/>
          <w:rtl w:val="0"/>
        </w:rPr>
        <w:t xml:space="preserve">one</w:t>
      </w:r>
      <w:r w:rsidDel="00000000" w:rsidR="00000000" w:rsidRPr="00000000">
        <w:rPr>
          <w:rFonts w:ascii="Google Sans Text" w:cs="Google Sans Text" w:eastAsia="Google Sans Text" w:hAnsi="Google Sans Text"/>
          <w:rtl w:val="0"/>
        </w:rPr>
        <w:t xml:space="preserve"> 'A' for every critical process.</w:t>
      </w:r>
      <w:r w:rsidDel="00000000" w:rsidR="00000000" w:rsidRPr="00000000">
        <w:rPr>
          <w:rFonts w:ascii="Google Sans Text" w:cs="Google Sans Text" w:eastAsia="Google Sans Text" w:hAnsi="Google Sans Text"/>
          <w:sz w:val="24"/>
          <w:szCs w:val="24"/>
          <w:vertAlign w:val="superscript"/>
          <w:rtl w:val="0"/>
        </w:rPr>
        <w:t xml:space="preserve">41</w:t>
      </w:r>
    </w:p>
    <w:p w:rsidR="00000000" w:rsidDel="00000000" w:rsidP="00000000" w:rsidRDefault="00000000" w:rsidRPr="00000000" w14:paraId="000000E0">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Consulted vs. Informed:</w:t>
      </w:r>
      <w:r w:rsidDel="00000000" w:rsidR="00000000" w:rsidRPr="00000000">
        <w:rPr>
          <w:rFonts w:ascii="Google Sans Text" w:cs="Google Sans Text" w:eastAsia="Google Sans Text" w:hAnsi="Google Sans Text"/>
          <w:rtl w:val="0"/>
        </w:rPr>
        <w:t xml:space="preserve"> Founders often confuse these. Being "Informed" means being told </w:t>
      </w:r>
      <w:r w:rsidDel="00000000" w:rsidR="00000000" w:rsidRPr="00000000">
        <w:rPr>
          <w:rFonts w:ascii="Google Sans Text" w:cs="Google Sans Text" w:eastAsia="Google Sans Text" w:hAnsi="Google Sans Text"/>
          <w:i w:val="1"/>
          <w:iCs w:val="1"/>
          <w:rtl w:val="0"/>
        </w:rPr>
        <w:t xml:space="preserve">after</w:t>
      </w:r>
      <w:r w:rsidDel="00000000" w:rsidR="00000000" w:rsidRPr="00000000">
        <w:rPr>
          <w:rFonts w:ascii="Google Sans Text" w:cs="Google Sans Text" w:eastAsia="Google Sans Text" w:hAnsi="Google Sans Text"/>
          <w:rtl w:val="0"/>
        </w:rPr>
        <w:t xml:space="preserve"> the decision is made. Being "Consulted" means having input </w:t>
      </w:r>
      <w:r w:rsidDel="00000000" w:rsidR="00000000" w:rsidRPr="00000000">
        <w:rPr>
          <w:rFonts w:ascii="Google Sans Text" w:cs="Google Sans Text" w:eastAsia="Google Sans Text" w:hAnsi="Google Sans Text"/>
          <w:i w:val="1"/>
          <w:iCs w:val="1"/>
          <w:rtl w:val="0"/>
        </w:rPr>
        <w:t xml:space="preserve">before</w:t>
      </w:r>
      <w:r w:rsidDel="00000000" w:rsidR="00000000" w:rsidRPr="00000000">
        <w:rPr>
          <w:rFonts w:ascii="Google Sans Text" w:cs="Google Sans Text" w:eastAsia="Google Sans Text" w:hAnsi="Google Sans Text"/>
          <w:rtl w:val="0"/>
        </w:rPr>
        <w:t xml:space="preserve"> the decision. To scale, founders must move from "Consulted" to "Informed" on operational tasks.</w:t>
      </w:r>
      <w:r w:rsidDel="00000000" w:rsidR="00000000" w:rsidRPr="00000000">
        <w:rPr>
          <w:rFonts w:ascii="Google Sans Text" w:cs="Google Sans Text" w:eastAsia="Google Sans Text" w:hAnsi="Google Sans Text"/>
          <w:sz w:val="24"/>
          <w:szCs w:val="24"/>
          <w:vertAlign w:val="superscript"/>
          <w:rtl w:val="0"/>
        </w:rPr>
        <w:t xml:space="preserve">42</w:t>
      </w:r>
    </w:p>
    <w:p w:rsidR="00000000" w:rsidDel="00000000" w:rsidP="00000000" w:rsidRDefault="00000000" w:rsidRPr="00000000" w14:paraId="000000E1">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"S" Variant:</w:t>
      </w:r>
      <w:r w:rsidDel="00000000" w:rsidR="00000000" w:rsidRPr="00000000">
        <w:rPr>
          <w:rFonts w:ascii="Google Sans Text" w:cs="Google Sans Text" w:eastAsia="Google Sans Text" w:hAnsi="Google Sans Text"/>
          <w:rtl w:val="0"/>
        </w:rPr>
        <w:t xml:space="preserve"> Some models add "Support" (RASCI). In a service firm, this helps clarify who helps do the work versus who is responsible for the outcome.</w:t>
      </w:r>
      <w:r w:rsidDel="00000000" w:rsidR="00000000" w:rsidRPr="00000000">
        <w:rPr>
          <w:rFonts w:ascii="Google Sans Text" w:cs="Google Sans Text" w:eastAsia="Google Sans Text" w:hAnsi="Google Sans Text"/>
          <w:sz w:val="24"/>
          <w:szCs w:val="24"/>
          <w:vertAlign w:val="superscript"/>
          <w:rtl w:val="0"/>
        </w:rPr>
        <w:t xml:space="preserve">43</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Metric of Truth: Billable Utilisation vs. Throughput</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Traditional consultancies obsess over "Billable Utilisation" (hours billed / hours available). However, in a Productized model, this metric can be misleading and dangerous.</w:t>
      </w:r>
    </w:p>
    <w:p w:rsidR="00000000" w:rsidDel="00000000" w:rsidP="00000000" w:rsidRDefault="00000000" w:rsidRPr="00000000" w14:paraId="000000E6">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Utilisation Trap:</w:t>
      </w:r>
      <w:r w:rsidDel="00000000" w:rsidR="00000000" w:rsidRPr="00000000">
        <w:rPr>
          <w:rFonts w:ascii="Google Sans Text" w:cs="Google Sans Text" w:eastAsia="Google Sans Text" w:hAnsi="Google Sans Text"/>
          <w:rtl w:val="0"/>
        </w:rPr>
        <w:t xml:space="preserve"> High utilisation (85%+) is often celebrated, but it leads to burnout and zero capacity for innovation or sales.</w:t>
      </w:r>
      <w:r w:rsidDel="00000000" w:rsidR="00000000" w:rsidRPr="00000000">
        <w:rPr>
          <w:rFonts w:ascii="Google Sans Text" w:cs="Google Sans Text" w:eastAsia="Google Sans Text" w:hAnsi="Google Sans Text"/>
          <w:sz w:val="24"/>
          <w:szCs w:val="24"/>
          <w:vertAlign w:val="superscript"/>
          <w:rtl w:val="0"/>
        </w:rPr>
        <w:t xml:space="preserve">44</w:t>
      </w:r>
      <w:r w:rsidDel="00000000" w:rsidR="00000000" w:rsidRPr="00000000">
        <w:rPr>
          <w:rFonts w:ascii="Google Sans Text" w:cs="Google Sans Text" w:eastAsia="Google Sans Text" w:hAnsi="Google Sans Text"/>
          <w:rtl w:val="0"/>
        </w:rPr>
        <w:t xml:space="preserve"> It creates a brittle system with no buffer for variability. If everyone is 90% utilised, a single sick day causes a project cascade failure.</w:t>
      </w:r>
    </w:p>
    <w:p w:rsidR="00000000" w:rsidDel="00000000" w:rsidP="00000000" w:rsidRDefault="00000000" w:rsidRPr="00000000" w14:paraId="000000E7">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Industry Benchmarks:</w:t>
      </w:r>
      <w:r w:rsidDel="00000000" w:rsidR="00000000" w:rsidRPr="00000000">
        <w:rPr>
          <w:rFonts w:ascii="Google Sans Text" w:cs="Google Sans Text" w:eastAsia="Google Sans Text" w:hAnsi="Google Sans Text"/>
          <w:rtl w:val="0"/>
        </w:rPr>
        <w:t xml:space="preserve"> While management consultancies target roughly 70% utilisation, best-in-class service factories often run lower on </w:t>
      </w:r>
      <w:r w:rsidDel="00000000" w:rsidR="00000000" w:rsidRPr="00000000">
        <w:rPr>
          <w:rFonts w:ascii="Google Sans Text" w:cs="Google Sans Text" w:eastAsia="Google Sans Text" w:hAnsi="Google Sans Text"/>
          <w:i w:val="1"/>
          <w:iCs w:val="1"/>
          <w:rtl w:val="0"/>
        </w:rPr>
        <w:t xml:space="preserve">billable</w:t>
      </w:r>
      <w:r w:rsidDel="00000000" w:rsidR="00000000" w:rsidRPr="00000000">
        <w:rPr>
          <w:rFonts w:ascii="Google Sans Text" w:cs="Google Sans Text" w:eastAsia="Google Sans Text" w:hAnsi="Google Sans Text"/>
          <w:rtl w:val="0"/>
        </w:rPr>
        <w:t xml:space="preserve"> hours because they invest heavily in automation and asset creation.</w:t>
      </w:r>
      <w:r w:rsidDel="00000000" w:rsidR="00000000" w:rsidRPr="00000000">
        <w:rPr>
          <w:rFonts w:ascii="Google Sans Text" w:cs="Google Sans Text" w:eastAsia="Google Sans Text" w:hAnsi="Google Sans Text"/>
          <w:sz w:val="24"/>
          <w:szCs w:val="24"/>
          <w:vertAlign w:val="superscript"/>
          <w:rtl w:val="0"/>
        </w:rPr>
        <w:t xml:space="preserve">45</w:t>
      </w:r>
    </w:p>
    <w:p w:rsidR="00000000" w:rsidDel="00000000" w:rsidP="00000000" w:rsidRDefault="00000000" w:rsidRPr="00000000" w14:paraId="000000E8">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Throughput Metric:</w:t>
      </w:r>
      <w:r w:rsidDel="00000000" w:rsidR="00000000" w:rsidRPr="00000000">
        <w:rPr>
          <w:rFonts w:ascii="Google Sans Text" w:cs="Google Sans Text" w:eastAsia="Google Sans Text" w:hAnsi="Google Sans Text"/>
          <w:rtl w:val="0"/>
        </w:rPr>
        <w:t xml:space="preserve"> A superior metric is "Throughput per Employee"—the amount of </w:t>
      </w:r>
      <w:r w:rsidDel="00000000" w:rsidR="00000000" w:rsidRPr="00000000">
        <w:rPr>
          <w:rFonts w:ascii="Google Sans Text" w:cs="Google Sans Text" w:eastAsia="Google Sans Text" w:hAnsi="Google Sans Text"/>
          <w:i w:val="1"/>
          <w:iCs w:val="1"/>
          <w:rtl w:val="0"/>
        </w:rPr>
        <w:t xml:space="preserve">finished value</w:t>
      </w:r>
      <w:r w:rsidDel="00000000" w:rsidR="00000000" w:rsidRPr="00000000">
        <w:rPr>
          <w:rFonts w:ascii="Google Sans Text" w:cs="Google Sans Text" w:eastAsia="Google Sans Text" w:hAnsi="Google Sans Text"/>
          <w:rtl w:val="0"/>
        </w:rPr>
        <w:t xml:space="preserve"> (revenue) generated per person. If a firm productizes and automates, utilisation might drop (fewer hours worked), but Throughput (value delivered) increases. This is the ultimate goal of the ShiftOps transformation: doing less work to generate more value.</w:t>
      </w:r>
      <w:r w:rsidDel="00000000" w:rsidR="00000000" w:rsidRPr="00000000">
        <w:rPr>
          <w:rFonts w:ascii="Google Sans Text" w:cs="Google Sans Text" w:eastAsia="Google Sans Text" w:hAnsi="Google Sans Text"/>
          <w:sz w:val="24"/>
          <w:szCs w:val="24"/>
          <w:vertAlign w:val="superscript"/>
          <w:rtl w:val="0"/>
        </w:rPr>
        <w:t xml:space="preserve">44</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Asynchronous Communication Protocols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To break the "Infinite Workday" caused by meeting overload, ShiftOps advocates for an "Async-First" culture.</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0ED">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Definition:</w:t>
      </w:r>
      <w:r w:rsidDel="00000000" w:rsidR="00000000" w:rsidRPr="00000000">
        <w:rPr>
          <w:rFonts w:ascii="Google Sans Text" w:cs="Google Sans Text" w:eastAsia="Google Sans Text" w:hAnsi="Google Sans Text"/>
          <w:rtl w:val="0"/>
        </w:rPr>
        <w:t xml:space="preserve"> Communication where the sender and receiver do not need to be present simultaneously (e.g., Loom videos, detailed briefs, project management comments).</w:t>
      </w:r>
      <w:r w:rsidDel="00000000" w:rsidR="00000000" w:rsidRPr="00000000">
        <w:rPr>
          <w:rFonts w:ascii="Google Sans Text" w:cs="Google Sans Text" w:eastAsia="Google Sans Text" w:hAnsi="Google Sans Text"/>
          <w:sz w:val="24"/>
          <w:szCs w:val="24"/>
          <w:vertAlign w:val="superscript"/>
          <w:rtl w:val="0"/>
        </w:rPr>
        <w:t xml:space="preserve">46</w:t>
      </w:r>
    </w:p>
    <w:p w:rsidR="00000000" w:rsidDel="00000000" w:rsidP="00000000" w:rsidRDefault="00000000" w:rsidRPr="00000000" w14:paraId="000000EE">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Protocol:</w:t>
      </w:r>
      <w:r w:rsidDel="00000000" w:rsidR="00000000" w:rsidRPr="00000000">
        <w:rPr>
          <w:rFonts w:ascii="Google Sans Text" w:cs="Google Sans Text" w:eastAsia="Google Sans Text" w:hAnsi="Google Sans Text"/>
          <w:rtl w:val="0"/>
        </w:rPr>
        <w:t xml:space="preserve"> "No meeting without an agenda." "Status updates happen in text, not video." "Deep work blocks are sacrosanct."</w:t>
      </w:r>
    </w:p>
    <w:p w:rsidR="00000000" w:rsidDel="00000000" w:rsidP="00000000" w:rsidRDefault="00000000" w:rsidRPr="00000000" w14:paraId="000000EF">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Impact:</w:t>
      </w:r>
      <w:r w:rsidDel="00000000" w:rsidR="00000000" w:rsidRPr="00000000">
        <w:rPr>
          <w:rFonts w:ascii="Google Sans Text" w:cs="Google Sans Text" w:eastAsia="Google Sans Text" w:hAnsi="Google Sans Text"/>
          <w:rtl w:val="0"/>
        </w:rPr>
        <w:t xml:space="preserve"> This allows distributed teams to work across time zones and protects the "maker time" of creatives and developers.</w:t>
      </w:r>
      <w:r w:rsidDel="00000000" w:rsidR="00000000" w:rsidRPr="00000000">
        <w:rPr>
          <w:rFonts w:ascii="Google Sans Text" w:cs="Google Sans Text" w:eastAsia="Google Sans Text" w:hAnsi="Google Sans Text"/>
          <w:sz w:val="24"/>
          <w:szCs w:val="24"/>
          <w:vertAlign w:val="superscript"/>
          <w:rtl w:val="0"/>
        </w:rPr>
        <w:t xml:space="preserve">47</w:t>
      </w:r>
    </w:p>
    <w:p w:rsidR="00000000" w:rsidDel="00000000" w:rsidP="00000000" w:rsidRDefault="00000000" w:rsidRPr="00000000" w14:paraId="000000F0">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Tooling:</w:t>
      </w:r>
      <w:r w:rsidDel="00000000" w:rsidR="00000000" w:rsidRPr="00000000">
        <w:rPr>
          <w:rFonts w:ascii="Google Sans Text" w:cs="Google Sans Text" w:eastAsia="Google Sans Text" w:hAnsi="Google Sans Text"/>
          <w:rtl w:val="0"/>
        </w:rPr>
        <w:t xml:space="preserve"> Use tools like Slack for quick syncs, but Trello/Asana/Jira for work tracking. The rule is: "If it's not in the ticket, it doesn't exist."</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V: THRIVE — The Future State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final phase, </w:t>
      </w:r>
      <w:r w:rsidDel="00000000" w:rsidR="00000000" w:rsidRPr="00000000">
        <w:rPr>
          <w:rFonts w:ascii="Google Sans Text" w:cs="Google Sans Text" w:eastAsia="Google Sans Text" w:hAnsi="Google Sans Text"/>
          <w:b w:val="1"/>
          <w:bCs w:val="1"/>
          <w:rtl w:val="0"/>
        </w:rPr>
        <w:t xml:space="preserve">Thrive</w:t>
      </w:r>
      <w:r w:rsidDel="00000000" w:rsidR="00000000" w:rsidRPr="00000000">
        <w:rPr>
          <w:rFonts w:ascii="Google Sans Text" w:cs="Google Sans Text" w:eastAsia="Google Sans Text" w:hAnsi="Google Sans Text"/>
          <w:rtl w:val="0"/>
        </w:rPr>
        <w:t xml:space="preserve">, is about sustaining the new operating model and ensuring it evolves.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90-Day CEO Transition Plan</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For a founder to step back from operations, a structured "handover" to a COO or Operations Director is required. This follows the logic of "The First 90 Days" but applied to </w:t>
      </w:r>
      <w:r w:rsidDel="00000000" w:rsidR="00000000" w:rsidRPr="00000000">
        <w:rPr>
          <w:rFonts w:ascii="Google Sans Text" w:cs="Google Sans Text" w:eastAsia="Google Sans Text" w:hAnsi="Google Sans Text"/>
          <w:i w:val="1"/>
          <w:iCs w:val="1"/>
          <w:rtl w:val="0"/>
        </w:rPr>
        <w:t xml:space="preserve">leaving</w:t>
      </w:r>
      <w:r w:rsidDel="00000000" w:rsidR="00000000" w:rsidRPr="00000000">
        <w:rPr>
          <w:rFonts w:ascii="Google Sans Text" w:cs="Google Sans Text" w:eastAsia="Google Sans Text" w:hAnsi="Google Sans Text"/>
          <w:rtl w:val="0"/>
        </w:rPr>
        <w:t xml:space="preserve"> a role.</w:t>
      </w:r>
      <w:r w:rsidDel="00000000" w:rsidR="00000000" w:rsidRPr="00000000">
        <w:rPr>
          <w:rFonts w:ascii="Google Sans Text" w:cs="Google Sans Text" w:eastAsia="Google Sans Text" w:hAnsi="Google Sans Text"/>
          <w:sz w:val="24"/>
          <w:szCs w:val="24"/>
          <w:vertAlign w:val="superscript"/>
          <w:rtl w:val="0"/>
        </w:rPr>
        <w:t xml:space="preserve">48</w:t>
      </w:r>
    </w:p>
    <w:p w:rsidR="00000000" w:rsidDel="00000000" w:rsidP="00000000" w:rsidRDefault="00000000" w:rsidRPr="00000000" w14:paraId="000000F9">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Days 1-30 (Download):</w:t>
      </w:r>
      <w:r w:rsidDel="00000000" w:rsidR="00000000" w:rsidRPr="00000000">
        <w:rPr>
          <w:rFonts w:ascii="Google Sans Text" w:cs="Google Sans Text" w:eastAsia="Google Sans Text" w:hAnsi="Google Sans Text"/>
          <w:rtl w:val="0"/>
        </w:rPr>
        <w:t xml:space="preserve"> The founder documents all implicit knowledge. This is the "Do as I say" delegation level.</w:t>
      </w:r>
      <w:r w:rsidDel="00000000" w:rsidR="00000000" w:rsidRPr="00000000">
        <w:rPr>
          <w:rFonts w:ascii="Google Sans Text" w:cs="Google Sans Text" w:eastAsia="Google Sans Text" w:hAnsi="Google Sans Text"/>
          <w:sz w:val="24"/>
          <w:szCs w:val="24"/>
          <w:vertAlign w:val="superscript"/>
          <w:rtl w:val="0"/>
        </w:rPr>
        <w:t xml:space="preserve">49</w:t>
      </w:r>
      <w:r w:rsidDel="00000000" w:rsidR="00000000" w:rsidRPr="00000000">
        <w:rPr>
          <w:rFonts w:ascii="Google Sans Text" w:cs="Google Sans Text" w:eastAsia="Google Sans Text" w:hAnsi="Google Sans Text"/>
          <w:rtl w:val="0"/>
        </w:rPr>
        <w:t xml:space="preserve"> The successor shadows every move.</w:t>
      </w:r>
    </w:p>
    <w:p w:rsidR="00000000" w:rsidDel="00000000" w:rsidP="00000000" w:rsidRDefault="00000000" w:rsidRPr="00000000" w14:paraId="000000FA">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Days 31-60 (Co-Pilot):</w:t>
      </w:r>
      <w:r w:rsidDel="00000000" w:rsidR="00000000" w:rsidRPr="00000000">
        <w:rPr>
          <w:rFonts w:ascii="Google Sans Text" w:cs="Google Sans Text" w:eastAsia="Google Sans Text" w:hAnsi="Google Sans Text"/>
          <w:rtl w:val="0"/>
        </w:rPr>
        <w:t xml:space="preserve"> The successor leads meetings and decisions; the founder observes and critiques in private. This corresponds to the "Research and Recommend" delegation level.</w:t>
      </w:r>
    </w:p>
    <w:p w:rsidR="00000000" w:rsidDel="00000000" w:rsidP="00000000" w:rsidRDefault="00000000" w:rsidRPr="00000000" w14:paraId="000000FB">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Days 61-90 (Release):</w:t>
      </w:r>
      <w:r w:rsidDel="00000000" w:rsidR="00000000" w:rsidRPr="00000000">
        <w:rPr>
          <w:rFonts w:ascii="Google Sans Text" w:cs="Google Sans Text" w:eastAsia="Google Sans Text" w:hAnsi="Google Sans Text"/>
          <w:rtl w:val="0"/>
        </w:rPr>
        <w:t xml:space="preserve"> The successor decides; the founder is informed. The founder only intervenes if a decision threatens the existence of the firm. This is the "Act Independently" delegation level.</w:t>
      </w:r>
      <w:r w:rsidDel="00000000" w:rsidR="00000000" w:rsidRPr="00000000">
        <w:rPr>
          <w:rFonts w:ascii="Google Sans Text" w:cs="Google Sans Text" w:eastAsia="Google Sans Text" w:hAnsi="Google Sans Text"/>
          <w:sz w:val="24"/>
          <w:szCs w:val="24"/>
          <w:vertAlign w:val="superscript"/>
          <w:rtl w:val="0"/>
        </w:rPr>
        <w:t xml:space="preserve">50</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F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Continuous Improvement (Kaizen) in Services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Service Factory is never finished. It requires a culture of continuous improvement.</w:t>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Feedback Loop:</w:t>
      </w:r>
      <w:r w:rsidDel="00000000" w:rsidR="00000000" w:rsidRPr="00000000">
        <w:rPr>
          <w:rFonts w:ascii="Google Sans Text" w:cs="Google Sans Text" w:eastAsia="Google Sans Text" w:hAnsi="Google Sans Text"/>
          <w:rtl w:val="0"/>
        </w:rPr>
        <w:t xml:space="preserve"> Feedback from client deliverables must be fed back into the SOPs. If a client was confused by the "Audit Report," the SOP for the report must be updated to clarify that section.</w:t>
      </w:r>
      <w:r w:rsidDel="00000000" w:rsidR="00000000" w:rsidRPr="00000000">
        <w:rPr>
          <w:rFonts w:ascii="Google Sans Text" w:cs="Google Sans Text" w:eastAsia="Google Sans Text" w:hAnsi="Google Sans Text"/>
          <w:sz w:val="24"/>
          <w:szCs w:val="24"/>
          <w:vertAlign w:val="superscript"/>
          <w:rtl w:val="0"/>
        </w:rPr>
        <w:t xml:space="preserve">51</w:t>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Operational Audits:</w:t>
      </w:r>
      <w:r w:rsidDel="00000000" w:rsidR="00000000" w:rsidRPr="00000000">
        <w:rPr>
          <w:rFonts w:ascii="Google Sans Text" w:cs="Google Sans Text" w:eastAsia="Google Sans Text" w:hAnsi="Google Sans Text"/>
          <w:rtl w:val="0"/>
        </w:rPr>
        <w:t xml:space="preserve"> Regular internal audits (quarterly) should assess compliance with the new systems. Are people using the DoA matrix? Are the RACI roles being respected?.</w:t>
      </w:r>
      <w:r w:rsidDel="00000000" w:rsidR="00000000" w:rsidRPr="00000000">
        <w:rPr>
          <w:rFonts w:ascii="Google Sans Text" w:cs="Google Sans Text" w:eastAsia="Google Sans Text" w:hAnsi="Google Sans Text"/>
          <w:sz w:val="24"/>
          <w:szCs w:val="24"/>
          <w:vertAlign w:val="superscript"/>
          <w:rtl w:val="0"/>
        </w:rPr>
        <w:t xml:space="preserve">52</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 The Imperative of Engineering</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transition from a £2m revenue firm to a £10m enterprise is not a journey of doing </w:t>
      </w:r>
      <w:r w:rsidDel="00000000" w:rsidR="00000000" w:rsidRPr="00000000">
        <w:rPr>
          <w:rFonts w:ascii="Google Sans Text" w:cs="Google Sans Text" w:eastAsia="Google Sans Text" w:hAnsi="Google Sans Text"/>
          <w:i w:val="1"/>
          <w:iCs w:val="1"/>
          <w:rtl w:val="0"/>
        </w:rPr>
        <w:t xml:space="preserve">more</w:t>
      </w:r>
      <w:r w:rsidDel="00000000" w:rsidR="00000000" w:rsidRPr="00000000">
        <w:rPr>
          <w:rFonts w:ascii="Google Sans Text" w:cs="Google Sans Text" w:eastAsia="Google Sans Text" w:hAnsi="Google Sans Text"/>
          <w:rtl w:val="0"/>
        </w:rPr>
        <w:t xml:space="preserve">. It is a journey of doing </w:t>
      </w:r>
      <w:r w:rsidDel="00000000" w:rsidR="00000000" w:rsidRPr="00000000">
        <w:rPr>
          <w:rFonts w:ascii="Google Sans Text" w:cs="Google Sans Text" w:eastAsia="Google Sans Text" w:hAnsi="Google Sans Text"/>
          <w:i w:val="1"/>
          <w:iCs w:val="1"/>
          <w:rtl w:val="0"/>
        </w:rPr>
        <w:t xml:space="preserve">different</w:t>
      </w:r>
      <w:r w:rsidDel="00000000" w:rsidR="00000000" w:rsidRPr="00000000">
        <w:rPr>
          <w:rFonts w:ascii="Google Sans Text" w:cs="Google Sans Text" w:eastAsia="Google Sans Text" w:hAnsi="Google Sans Text"/>
          <w:rtl w:val="0"/>
        </w:rPr>
        <w:t xml:space="preserve">. It requires the founder to perform a professional amputation of their former role—the hero, the firefighter, the technician—to become the architect of a self-correcting system.</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data is unambiguous: firms that fail to modularise, fail to delegate decision rights, and fail to control the entropy of communication will stagnate. Their margins will erode through the "Delivery Tax" of scope creep and COPQ. Their talent will burn out from context switching and meeting overload.</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Those that adopt the frameworks of the Service Factory, Theory of Constraints, and Productization will not only survive the "Valley of Death" but will emerge with the capacity to dominate their market. They will possess the operational agility to weather economic storms and the structural integrity to scale without breaking.</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operational path forward is clinical. Identify the constraint. Standardise the solution. Delegate the execution. Repeat until the business functions with the precision of a machine and the adaptability of an organism. This is the essence of ShiftOps.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0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Appendix: Implementation Checklists &amp; Tools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Bottleneck Analysis Protocol</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Map the Value Stream:</w:t>
      </w:r>
      <w:r w:rsidDel="00000000" w:rsidR="00000000" w:rsidRPr="00000000">
        <w:rPr>
          <w:rFonts w:ascii="Google Sans Text" w:cs="Google Sans Text" w:eastAsia="Google Sans Text" w:hAnsi="Google Sans Text"/>
          <w:rtl w:val="0"/>
        </w:rPr>
        <w:t xml:space="preserve"> Visualise the flow from lead to cash.</w:t>
      </w:r>
    </w:p>
    <w:p w:rsidR="00000000" w:rsidDel="00000000" w:rsidP="00000000" w:rsidRDefault="00000000" w:rsidRPr="00000000" w14:paraId="0000011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Queue Measurement:</w:t>
      </w:r>
      <w:r w:rsidDel="00000000" w:rsidR="00000000" w:rsidRPr="00000000">
        <w:rPr>
          <w:rFonts w:ascii="Google Sans Text" w:cs="Google Sans Text" w:eastAsia="Google Sans Text" w:hAnsi="Google Sans Text"/>
          <w:rtl w:val="0"/>
        </w:rPr>
        <w:t xml:space="preserve"> Count the active items at each stage. The highest queue is the bottleneck.</w:t>
      </w:r>
    </w:p>
    <w:p w:rsidR="00000000" w:rsidDel="00000000" w:rsidP="00000000" w:rsidRDefault="00000000" w:rsidRPr="00000000" w14:paraId="0000011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Time Study:</w:t>
      </w:r>
      <w:r w:rsidDel="00000000" w:rsidR="00000000" w:rsidRPr="00000000">
        <w:rPr>
          <w:rFonts w:ascii="Google Sans Text" w:cs="Google Sans Text" w:eastAsia="Google Sans Text" w:hAnsi="Google Sans Text"/>
          <w:rtl w:val="0"/>
        </w:rPr>
        <w:t xml:space="preserve"> Measure the "touch time" vs. "wait time" for the bottleneck resource.</w:t>
      </w:r>
    </w:p>
    <w:p w:rsidR="00000000" w:rsidDel="00000000" w:rsidP="00000000" w:rsidRDefault="00000000" w:rsidRPr="00000000" w14:paraId="0000011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Offload Analysis:</w:t>
      </w:r>
      <w:r w:rsidDel="00000000" w:rsidR="00000000" w:rsidRPr="00000000">
        <w:rPr>
          <w:rFonts w:ascii="Google Sans Text" w:cs="Google Sans Text" w:eastAsia="Google Sans Text" w:hAnsi="Google Sans Text"/>
          <w:rtl w:val="0"/>
        </w:rPr>
        <w:t xml:space="preserve"> What tasks performed by the bottleneck can be done by an administrative assistant or junior consultant? (Target: 50% reduction).</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Productization Readiness Audit</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Repeatability:</w:t>
      </w:r>
      <w:r w:rsidDel="00000000" w:rsidR="00000000" w:rsidRPr="00000000">
        <w:rPr>
          <w:rFonts w:ascii="Google Sans Text" w:cs="Google Sans Text" w:eastAsia="Google Sans Text" w:hAnsi="Google Sans Text"/>
          <w:rtl w:val="0"/>
        </w:rPr>
        <w:t xml:space="preserve"> Is this service delivered the same way 80% of the time?</w:t>
      </w:r>
    </w:p>
    <w:p w:rsidR="00000000" w:rsidDel="00000000" w:rsidP="00000000" w:rsidRDefault="00000000" w:rsidRPr="00000000" w14:paraId="0000011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Scope Definition:</w:t>
      </w:r>
      <w:r w:rsidDel="00000000" w:rsidR="00000000" w:rsidRPr="00000000">
        <w:rPr>
          <w:rFonts w:ascii="Google Sans Text" w:cs="Google Sans Text" w:eastAsia="Google Sans Text" w:hAnsi="Google Sans Text"/>
          <w:rtl w:val="0"/>
        </w:rPr>
        <w:t xml:space="preserve"> Can we define exactly what is </w:t>
      </w:r>
      <w:r w:rsidDel="00000000" w:rsidR="00000000" w:rsidRPr="00000000">
        <w:rPr>
          <w:rFonts w:ascii="Google Sans Text" w:cs="Google Sans Text" w:eastAsia="Google Sans Text" w:hAnsi="Google Sans Text"/>
          <w:i w:val="1"/>
          <w:iCs w:val="1"/>
          <w:rtl w:val="0"/>
        </w:rPr>
        <w:t xml:space="preserve">not</w:t>
      </w:r>
      <w:r w:rsidDel="00000000" w:rsidR="00000000" w:rsidRPr="00000000">
        <w:rPr>
          <w:rFonts w:ascii="Google Sans Text" w:cs="Google Sans Text" w:eastAsia="Google Sans Text" w:hAnsi="Google Sans Text"/>
          <w:rtl w:val="0"/>
        </w:rPr>
        <w:t xml:space="preserve"> included?</w:t>
      </w:r>
    </w:p>
    <w:p w:rsidR="00000000" w:rsidDel="00000000" w:rsidP="00000000" w:rsidRDefault="00000000" w:rsidRPr="00000000" w14:paraId="0000011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Value Proposition:</w:t>
      </w:r>
      <w:r w:rsidDel="00000000" w:rsidR="00000000" w:rsidRPr="00000000">
        <w:rPr>
          <w:rFonts w:ascii="Google Sans Text" w:cs="Google Sans Text" w:eastAsia="Google Sans Text" w:hAnsi="Google Sans Text"/>
          <w:rtl w:val="0"/>
        </w:rPr>
        <w:t xml:space="preserve"> Can we sell the </w:t>
      </w:r>
      <w:r w:rsidDel="00000000" w:rsidR="00000000" w:rsidRPr="00000000">
        <w:rPr>
          <w:rFonts w:ascii="Google Sans Text" w:cs="Google Sans Text" w:eastAsia="Google Sans Text" w:hAnsi="Google Sans Text"/>
          <w:i w:val="1"/>
          <w:iCs w:val="1"/>
          <w:rtl w:val="0"/>
        </w:rPr>
        <w:t xml:space="preserve">outcome</w:t>
      </w:r>
      <w:r w:rsidDel="00000000" w:rsidR="00000000" w:rsidRPr="00000000">
        <w:rPr>
          <w:rFonts w:ascii="Google Sans Text" w:cs="Google Sans Text" w:eastAsia="Google Sans Text" w:hAnsi="Google Sans Text"/>
          <w:rtl w:val="0"/>
        </w:rPr>
        <w:t xml:space="preserve"> (e.g., "Compliance") rather than the </w:t>
      </w:r>
      <w:r w:rsidDel="00000000" w:rsidR="00000000" w:rsidRPr="00000000">
        <w:rPr>
          <w:rFonts w:ascii="Google Sans Text" w:cs="Google Sans Text" w:eastAsia="Google Sans Text" w:hAnsi="Google Sans Text"/>
          <w:i w:val="1"/>
          <w:iCs w:val="1"/>
          <w:rtl w:val="0"/>
        </w:rPr>
        <w:t xml:space="preserve">input</w:t>
      </w:r>
      <w:r w:rsidDel="00000000" w:rsidR="00000000" w:rsidRPr="00000000">
        <w:rPr>
          <w:rFonts w:ascii="Google Sans Text" w:cs="Google Sans Text" w:eastAsia="Google Sans Text" w:hAnsi="Google Sans Text"/>
          <w:rtl w:val="0"/>
        </w:rPr>
        <w:t xml:space="preserve"> (e.g., "Consulting Days")?</w:t>
      </w:r>
    </w:p>
    <w:p w:rsidR="00000000" w:rsidDel="00000000" w:rsidP="00000000" w:rsidRDefault="00000000" w:rsidRPr="00000000" w14:paraId="0000011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Delivery Resource:</w:t>
      </w:r>
      <w:r w:rsidDel="00000000" w:rsidR="00000000" w:rsidRPr="00000000">
        <w:rPr>
          <w:rFonts w:ascii="Google Sans Text" w:cs="Google Sans Text" w:eastAsia="Google Sans Text" w:hAnsi="Google Sans Text"/>
          <w:rtl w:val="0"/>
        </w:rPr>
        <w:t xml:space="preserve"> Can this be delivered by someone other than the Founder?</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"Async-First" Rules of Engagement</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15-Minute Rule:</w:t>
      </w:r>
      <w:r w:rsidDel="00000000" w:rsidR="00000000" w:rsidRPr="00000000">
        <w:rPr>
          <w:rFonts w:ascii="Google Sans Text" w:cs="Google Sans Text" w:eastAsia="Google Sans Text" w:hAnsi="Google Sans Text"/>
          <w:rtl w:val="0"/>
        </w:rPr>
        <w:t xml:space="preserve"> If a meeting can be an email, it must be an email.</w:t>
      </w:r>
    </w:p>
    <w:p w:rsidR="00000000" w:rsidDel="00000000" w:rsidP="00000000" w:rsidRDefault="00000000" w:rsidRPr="00000000" w14:paraId="0000011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Pre-Read Requirement:</w:t>
      </w:r>
      <w:r w:rsidDel="00000000" w:rsidR="00000000" w:rsidRPr="00000000">
        <w:rPr>
          <w:rFonts w:ascii="Google Sans Text" w:cs="Google Sans Text" w:eastAsia="Google Sans Text" w:hAnsi="Google Sans Text"/>
          <w:rtl w:val="0"/>
        </w:rPr>
        <w:t xml:space="preserve"> No presentations in meetings. Materials are sent 24 hours in advance; the meeting is for </w:t>
      </w:r>
      <w:r w:rsidDel="00000000" w:rsidR="00000000" w:rsidRPr="00000000">
        <w:rPr>
          <w:rFonts w:ascii="Google Sans Text" w:cs="Google Sans Text" w:eastAsia="Google Sans Text" w:hAnsi="Google Sans Text"/>
          <w:i w:val="1"/>
          <w:iCs w:val="1"/>
          <w:rtl w:val="0"/>
        </w:rPr>
        <w:t xml:space="preserve">decision making</w:t>
      </w:r>
      <w:r w:rsidDel="00000000" w:rsidR="00000000" w:rsidRPr="00000000">
        <w:rPr>
          <w:rFonts w:ascii="Google Sans Text" w:cs="Google Sans Text" w:eastAsia="Google Sans Text" w:hAnsi="Google Sans Text"/>
          <w:rtl w:val="0"/>
        </w:rPr>
        <w:t xml:space="preserve"> only.</w:t>
      </w:r>
    </w:p>
    <w:p w:rsidR="00000000" w:rsidDel="00000000" w:rsidP="00000000" w:rsidRDefault="00000000" w:rsidRPr="00000000" w14:paraId="0000011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Loom Standard:</w:t>
      </w:r>
      <w:r w:rsidDel="00000000" w:rsidR="00000000" w:rsidRPr="00000000">
        <w:rPr>
          <w:rFonts w:ascii="Google Sans Text" w:cs="Google Sans Text" w:eastAsia="Google Sans Text" w:hAnsi="Google Sans Text"/>
          <w:rtl w:val="0"/>
        </w:rPr>
        <w:t xml:space="preserve"> Complex feedback on visual assets must be recorded via video, not typed in confusing bullets.</w:t>
      </w:r>
    </w:p>
    <w:p w:rsidR="00000000" w:rsidDel="00000000" w:rsidP="00000000" w:rsidRDefault="00000000" w:rsidRPr="00000000" w14:paraId="0000012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Zero-Notification Blocks:</w:t>
      </w:r>
      <w:r w:rsidDel="00000000" w:rsidR="00000000" w:rsidRPr="00000000">
        <w:rPr>
          <w:rFonts w:ascii="Google Sans Text" w:cs="Google Sans Text" w:eastAsia="Google Sans Text" w:hAnsi="Google Sans Text"/>
          <w:rtl w:val="0"/>
        </w:rPr>
        <w:t xml:space="preserve"> All staff are entitled to two 3-hour blocks per day with Slack/Email turned off.</w:t>
      </w:r>
    </w:p>
    <w:p w:rsidR="00000000" w:rsidDel="00000000" w:rsidP="00000000" w:rsidRDefault="00000000" w:rsidRPr="00000000" w14:paraId="00000121">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Letting Go to Grow — Breaking the Founder's Trap - Strategy &amp; Execution, accessed on November 19, 2025, </w:t>
      </w:r>
      <w:hyperlink r:id="rId6">
        <w:r w:rsidDel="00000000" w:rsidR="00000000" w:rsidRPr="00000000">
          <w:rPr>
            <w:rFonts w:ascii="Google Sans" w:cs="Google Sans" w:eastAsia="Google Sans" w:hAnsi="Google Sans"/>
            <w:color w:val="0000ee"/>
            <w:sz w:val="24"/>
            <w:szCs w:val="24"/>
            <w:u w:val="single"/>
            <w:rtl w:val="0"/>
          </w:rPr>
          <w:t xml:space="preserve">https://strategyandexecution.com.au/letting-go-to-grow-breaking-the-founders-trap/</w:t>
        </w:r>
      </w:hyperlink>
      <w:r w:rsidDel="00000000" w:rsidR="00000000" w:rsidRPr="00000000">
        <w:rPr>
          <w:rtl w:val="0"/>
        </w:rPr>
      </w:r>
    </w:p>
    <w:p w:rsidR="00000000" w:rsidDel="00000000" w:rsidP="00000000" w:rsidRDefault="00000000" w:rsidRPr="00000000" w14:paraId="0000012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Small Business Britain - Enterprise Research Centre, accessed on November 19, 2025, </w:t>
      </w:r>
      <w:hyperlink r:id="rId7">
        <w:r w:rsidDel="00000000" w:rsidR="00000000" w:rsidRPr="00000000">
          <w:rPr>
            <w:rFonts w:ascii="Google Sans" w:cs="Google Sans" w:eastAsia="Google Sans" w:hAnsi="Google Sans"/>
            <w:color w:val="0000ee"/>
            <w:sz w:val="24"/>
            <w:szCs w:val="24"/>
            <w:u w:val="single"/>
            <w:rtl w:val="0"/>
          </w:rPr>
          <w:t xml:space="preserve">https://www.enterpriseresearch.ac.uk/wp-content/uploads/2024/01/The-State-of-Small-Business-Britain-2023-Web-version.pdf</w:t>
        </w:r>
      </w:hyperlink>
      <w:r w:rsidDel="00000000" w:rsidR="00000000" w:rsidRPr="00000000">
        <w:rPr>
          <w:rtl w:val="0"/>
        </w:rPr>
      </w:r>
    </w:p>
    <w:p w:rsidR="00000000" w:rsidDel="00000000" w:rsidP="00000000" w:rsidRDefault="00000000" w:rsidRPr="00000000" w14:paraId="0000012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Digital Transformation of SMEs - OECD, accessed on November 19, 2025, </w:t>
      </w:r>
      <w:hyperlink r:id="rId8">
        <w:r w:rsidDel="00000000" w:rsidR="00000000" w:rsidRPr="00000000">
          <w:rPr>
            <w:rFonts w:ascii="Google Sans" w:cs="Google Sans" w:eastAsia="Google Sans" w:hAnsi="Google Sans"/>
            <w:color w:val="0000ee"/>
            <w:sz w:val="24"/>
            <w:szCs w:val="24"/>
            <w:u w:val="single"/>
            <w:rtl w:val="0"/>
          </w:rPr>
          <w:t xml:space="preserve">https://www.oecd.org/en/publications/the-digital-transformation-of-smes_bdb9256a-en.html</w:t>
        </w:r>
      </w:hyperlink>
      <w:r w:rsidDel="00000000" w:rsidR="00000000" w:rsidRPr="00000000">
        <w:rPr>
          <w:rtl w:val="0"/>
        </w:rPr>
      </w:r>
    </w:p>
    <w:p w:rsidR="00000000" w:rsidDel="00000000" w:rsidP="00000000" w:rsidRDefault="00000000" w:rsidRPr="00000000" w14:paraId="0000012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Operational Excellence in SMEs: A Conceptual Framework for Optimizing Logistics and Service Delivery Systems - ResearchGate, accessed on November 19, 2025, </w:t>
      </w:r>
      <w:hyperlink r:id="rId9">
        <w:r w:rsidDel="00000000" w:rsidR="00000000" w:rsidRPr="00000000">
          <w:rPr>
            <w:rFonts w:ascii="Google Sans" w:cs="Google Sans" w:eastAsia="Google Sans" w:hAnsi="Google Sans"/>
            <w:color w:val="0000ee"/>
            <w:sz w:val="24"/>
            <w:szCs w:val="24"/>
            <w:u w:val="single"/>
            <w:rtl w:val="0"/>
          </w:rPr>
          <w:t xml:space="preserve">https://www.researchgate.net/publication/392096564_Operational_Excellence_in_SMEs_A_Conceptual_Framework_for_Optimizing_Logistics_and_Service_Delivery_Systems</w:t>
        </w:r>
      </w:hyperlink>
      <w:r w:rsidDel="00000000" w:rsidR="00000000" w:rsidRPr="00000000">
        <w:rPr>
          <w:rtl w:val="0"/>
        </w:rPr>
      </w:r>
    </w:p>
    <w:p w:rsidR="00000000" w:rsidDel="00000000" w:rsidP="00000000" w:rsidRDefault="00000000" w:rsidRPr="00000000" w14:paraId="0000012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Founders Deception Trap: How to Spot and Stop It Early - Tech Help Canada, accessed on November 19, 2025, </w:t>
      </w:r>
      <w:hyperlink r:id="rId10">
        <w:r w:rsidDel="00000000" w:rsidR="00000000" w:rsidRPr="00000000">
          <w:rPr>
            <w:rFonts w:ascii="Google Sans" w:cs="Google Sans" w:eastAsia="Google Sans" w:hAnsi="Google Sans"/>
            <w:color w:val="0000ee"/>
            <w:sz w:val="24"/>
            <w:szCs w:val="24"/>
            <w:u w:val="single"/>
            <w:rtl w:val="0"/>
          </w:rPr>
          <w:t xml:space="preserve">https://techhelp.ca/founders-deception-trap/</w:t>
        </w:r>
      </w:hyperlink>
      <w:r w:rsidDel="00000000" w:rsidR="00000000" w:rsidRPr="00000000">
        <w:rPr>
          <w:rtl w:val="0"/>
        </w:rPr>
      </w:r>
    </w:p>
    <w:p w:rsidR="00000000" w:rsidDel="00000000" w:rsidP="00000000" w:rsidRDefault="00000000" w:rsidRPr="00000000" w14:paraId="0000012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Founder's Blind Spot &amp; Escaping Maslow's Hammer Trap with Morgan Gebhardt, accessed on November 19, 2025, </w:t>
      </w:r>
      <w:hyperlink r:id="rId11">
        <w:r w:rsidDel="00000000" w:rsidR="00000000" w:rsidRPr="00000000">
          <w:rPr>
            <w:rFonts w:ascii="Google Sans" w:cs="Google Sans" w:eastAsia="Google Sans" w:hAnsi="Google Sans"/>
            <w:color w:val="0000ee"/>
            <w:sz w:val="24"/>
            <w:szCs w:val="24"/>
            <w:u w:val="single"/>
            <w:rtl w:val="0"/>
          </w:rPr>
          <w:t xml:space="preserve">https://midgameconsulting.com/the-founders-blind-spot-escaping-maslows-hammer-trap-with-morgan-gebhardt/</w:t>
        </w:r>
      </w:hyperlink>
      <w:r w:rsidDel="00000000" w:rsidR="00000000" w:rsidRPr="00000000">
        <w:rPr>
          <w:rtl w:val="0"/>
        </w:rPr>
      </w:r>
    </w:p>
    <w:p w:rsidR="00000000" w:rsidDel="00000000" w:rsidP="00000000" w:rsidRDefault="00000000" w:rsidRPr="00000000" w14:paraId="0000012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Grow or Die #1: The Physics of Business - Ninety, accessed on November 19, 2025, </w:t>
      </w:r>
      <w:hyperlink r:id="rId12">
        <w:r w:rsidDel="00000000" w:rsidR="00000000" w:rsidRPr="00000000">
          <w:rPr>
            <w:rFonts w:ascii="Google Sans" w:cs="Google Sans" w:eastAsia="Google Sans" w:hAnsi="Google Sans"/>
            <w:color w:val="0000ee"/>
            <w:sz w:val="24"/>
            <w:szCs w:val="24"/>
            <w:u w:val="single"/>
            <w:rtl w:val="0"/>
          </w:rPr>
          <w:t xml:space="preserve">https://www.ninety.io/founders-framework/blog/grow-or-die-the-physics-of-business</w:t>
        </w:r>
      </w:hyperlink>
      <w:r w:rsidDel="00000000" w:rsidR="00000000" w:rsidRPr="00000000">
        <w:rPr>
          <w:rtl w:val="0"/>
        </w:rPr>
      </w:r>
    </w:p>
    <w:p w:rsidR="00000000" w:rsidDel="00000000" w:rsidP="00000000" w:rsidRDefault="00000000" w:rsidRPr="00000000" w14:paraId="0000012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in Business is About Fighting Entropy — Here's How Rippling Does It, accessed on November 19, 2025, </w:t>
      </w:r>
      <w:hyperlink r:id="rId13">
        <w:r w:rsidDel="00000000" w:rsidR="00000000" w:rsidRPr="00000000">
          <w:rPr>
            <w:rFonts w:ascii="Google Sans" w:cs="Google Sans" w:eastAsia="Google Sans" w:hAnsi="Google Sans"/>
            <w:color w:val="0000ee"/>
            <w:sz w:val="24"/>
            <w:szCs w:val="24"/>
            <w:u w:val="single"/>
            <w:rtl w:val="0"/>
          </w:rPr>
          <w:t xml:space="preserve">https://review.firstround.com/everything-in-business-is-about-fighting-entropy-heres-how-rippling-does-it/</w:t>
        </w:r>
      </w:hyperlink>
      <w:r w:rsidDel="00000000" w:rsidR="00000000" w:rsidRPr="00000000">
        <w:rPr>
          <w:rtl w:val="0"/>
        </w:rPr>
      </w:r>
    </w:p>
    <w:p w:rsidR="00000000" w:rsidDel="00000000" w:rsidP="00000000" w:rsidRDefault="00000000" w:rsidRPr="00000000" w14:paraId="0000012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Switching is Killing Your Productivity at Work - Conclude.io, accessed on November 19, 2025, </w:t>
      </w:r>
      <w:hyperlink r:id="rId14">
        <w:r w:rsidDel="00000000" w:rsidR="00000000" w:rsidRPr="00000000">
          <w:rPr>
            <w:rFonts w:ascii="Google Sans" w:cs="Google Sans" w:eastAsia="Google Sans" w:hAnsi="Google Sans"/>
            <w:color w:val="0000ee"/>
            <w:sz w:val="24"/>
            <w:szCs w:val="24"/>
            <w:u w:val="single"/>
            <w:rtl w:val="0"/>
          </w:rPr>
          <w:t xml:space="preserve">https://conclude.io/blog/context-switching-is-killing-your-productivity/</w:t>
        </w:r>
      </w:hyperlink>
      <w:r w:rsidDel="00000000" w:rsidR="00000000" w:rsidRPr="00000000">
        <w:rPr>
          <w:rtl w:val="0"/>
        </w:rPr>
      </w:r>
    </w:p>
    <w:p w:rsidR="00000000" w:rsidDel="00000000" w:rsidP="00000000" w:rsidRDefault="00000000" w:rsidRPr="00000000" w14:paraId="0000012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Workforce Productivity | Deloitte US, accessed on November 19, 2025, </w:t>
      </w:r>
      <w:hyperlink r:id="rId15">
        <w:r w:rsidDel="00000000" w:rsidR="00000000" w:rsidRPr="00000000">
          <w:rPr>
            <w:rFonts w:ascii="Google Sans" w:cs="Google Sans" w:eastAsia="Google Sans" w:hAnsi="Google Sans"/>
            <w:color w:val="0000ee"/>
            <w:sz w:val="24"/>
            <w:szCs w:val="24"/>
            <w:u w:val="single"/>
            <w:rtl w:val="0"/>
          </w:rPr>
          <w:t xml:space="preserve">https://www.deloitte.com/us/en/services/consulting/blogs/human-capital/measuring-hybrid-and-remote-workforce-productivity.html</w:t>
        </w:r>
      </w:hyperlink>
      <w:r w:rsidDel="00000000" w:rsidR="00000000" w:rsidRPr="00000000">
        <w:rPr>
          <w:rtl w:val="0"/>
        </w:rPr>
      </w:r>
    </w:p>
    <w:p w:rsidR="00000000" w:rsidDel="00000000" w:rsidP="00000000" w:rsidRDefault="00000000" w:rsidRPr="00000000" w14:paraId="0000012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Hidden Costs of Context Switching — and How to Avoid Them, accessed on November 19, 2025, </w:t>
      </w:r>
      <w:hyperlink r:id="rId16">
        <w:r w:rsidDel="00000000" w:rsidR="00000000" w:rsidRPr="00000000">
          <w:rPr>
            <w:rFonts w:ascii="Google Sans" w:cs="Google Sans" w:eastAsia="Google Sans" w:hAnsi="Google Sans"/>
            <w:color w:val="0000ee"/>
            <w:sz w:val="24"/>
            <w:szCs w:val="24"/>
            <w:u w:val="single"/>
            <w:rtl w:val="0"/>
          </w:rPr>
          <w:t xml:space="preserve">https://nextplane.net/blog/hidden-costs-of-context-switching/</w:t>
        </w:r>
      </w:hyperlink>
      <w:r w:rsidDel="00000000" w:rsidR="00000000" w:rsidRPr="00000000">
        <w:rPr>
          <w:rtl w:val="0"/>
        </w:rPr>
      </w:r>
    </w:p>
    <w:p w:rsidR="00000000" w:rsidDel="00000000" w:rsidP="00000000" w:rsidRDefault="00000000" w:rsidRPr="00000000" w14:paraId="0000012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 Meetings in Numbers: Latest Meeting Statistics [2025] - Archie, accessed on November 19, 2025, </w:t>
      </w:r>
      <w:hyperlink r:id="rId17">
        <w:r w:rsidDel="00000000" w:rsidR="00000000" w:rsidRPr="00000000">
          <w:rPr>
            <w:rFonts w:ascii="Google Sans" w:cs="Google Sans" w:eastAsia="Google Sans" w:hAnsi="Google Sans"/>
            <w:color w:val="0000ee"/>
            <w:sz w:val="24"/>
            <w:szCs w:val="24"/>
            <w:u w:val="single"/>
            <w:rtl w:val="0"/>
          </w:rPr>
          <w:t xml:space="preserve">https://archieapp.co/blog/meeting-statistics/</w:t>
        </w:r>
      </w:hyperlink>
      <w:r w:rsidDel="00000000" w:rsidR="00000000" w:rsidRPr="00000000">
        <w:rPr>
          <w:rtl w:val="0"/>
        </w:rPr>
      </w:r>
    </w:p>
    <w:p w:rsidR="00000000" w:rsidDel="00000000" w:rsidP="00000000" w:rsidRDefault="00000000" w:rsidRPr="00000000" w14:paraId="0000012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More than 10 hours a week spent in meetings - UK survey - Times of Malta, accessed on November 19, 2025, </w:t>
      </w:r>
      <w:hyperlink r:id="rId18">
        <w:r w:rsidDel="00000000" w:rsidR="00000000" w:rsidRPr="00000000">
          <w:rPr>
            <w:rFonts w:ascii="Google Sans" w:cs="Google Sans" w:eastAsia="Google Sans" w:hAnsi="Google Sans"/>
            <w:color w:val="0000ee"/>
            <w:sz w:val="24"/>
            <w:szCs w:val="24"/>
            <w:u w:val="single"/>
            <w:rtl w:val="0"/>
          </w:rPr>
          <w:t xml:space="preserve">https://timesofmalta.com/article/more-than-10-hours-a-week-spent-in-meetings-uk-survey.671818</w:t>
        </w:r>
      </w:hyperlink>
      <w:r w:rsidDel="00000000" w:rsidR="00000000" w:rsidRPr="00000000">
        <w:rPr>
          <w:rtl w:val="0"/>
        </w:rPr>
      </w:r>
    </w:p>
    <w:p w:rsidR="00000000" w:rsidDel="00000000" w:rsidP="00000000" w:rsidRDefault="00000000" w:rsidRPr="00000000" w14:paraId="0000012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Breaking down the infinite workday - Microsoft, accessed on November 19, 2025, </w:t>
      </w:r>
      <w:hyperlink r:id="rId19">
        <w:r w:rsidDel="00000000" w:rsidR="00000000" w:rsidRPr="00000000">
          <w:rPr>
            <w:rFonts w:ascii="Google Sans" w:cs="Google Sans" w:eastAsia="Google Sans" w:hAnsi="Google Sans"/>
            <w:color w:val="0000ee"/>
            <w:sz w:val="24"/>
            <w:szCs w:val="24"/>
            <w:u w:val="single"/>
            <w:rtl w:val="0"/>
          </w:rPr>
          <w:t xml:space="preserve">https://www.microsoft.com/en-us/worklab/work-trend-index/breaking-down-infinite-workday</w:t>
        </w:r>
      </w:hyperlink>
      <w:r w:rsidDel="00000000" w:rsidR="00000000" w:rsidRPr="00000000">
        <w:rPr>
          <w:rtl w:val="0"/>
        </w:rPr>
      </w:r>
    </w:p>
    <w:p w:rsidR="00000000" w:rsidDel="00000000" w:rsidP="00000000" w:rsidRDefault="00000000" w:rsidRPr="00000000" w14:paraId="0000013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Cost of Poor Quality (COPQ)? Impact and Prevention - BPRHub, accessed on November 19, 2025, </w:t>
      </w:r>
      <w:hyperlink r:id="rId20">
        <w:r w:rsidDel="00000000" w:rsidR="00000000" w:rsidRPr="00000000">
          <w:rPr>
            <w:rFonts w:ascii="Google Sans" w:cs="Google Sans" w:eastAsia="Google Sans" w:hAnsi="Google Sans"/>
            <w:color w:val="0000ee"/>
            <w:sz w:val="24"/>
            <w:szCs w:val="24"/>
            <w:u w:val="single"/>
            <w:rtl w:val="0"/>
          </w:rPr>
          <w:t xml:space="preserve">https://www.bprhub.com/blogs/cost-of-poor-quality</w:t>
        </w:r>
      </w:hyperlink>
      <w:r w:rsidDel="00000000" w:rsidR="00000000" w:rsidRPr="00000000">
        <w:rPr>
          <w:rtl w:val="0"/>
        </w:rPr>
      </w:r>
    </w:p>
    <w:p w:rsidR="00000000" w:rsidDel="00000000" w:rsidP="00000000" w:rsidRDefault="00000000" w:rsidRPr="00000000" w14:paraId="0000013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Cost of Quality (COQ)? - ASQ, accessed on November 19, 2025, </w:t>
      </w:r>
      <w:hyperlink r:id="rId21">
        <w:r w:rsidDel="00000000" w:rsidR="00000000" w:rsidRPr="00000000">
          <w:rPr>
            <w:rFonts w:ascii="Google Sans" w:cs="Google Sans" w:eastAsia="Google Sans" w:hAnsi="Google Sans"/>
            <w:color w:val="0000ee"/>
            <w:sz w:val="24"/>
            <w:szCs w:val="24"/>
            <w:u w:val="single"/>
            <w:rtl w:val="0"/>
          </w:rPr>
          <w:t xml:space="preserve">https://asq.org/quality-resources/cost-of-quality</w:t>
        </w:r>
      </w:hyperlink>
      <w:r w:rsidDel="00000000" w:rsidR="00000000" w:rsidRPr="00000000">
        <w:rPr>
          <w:rtl w:val="0"/>
        </w:rPr>
      </w:r>
    </w:p>
    <w:p w:rsidR="00000000" w:rsidDel="00000000" w:rsidP="00000000" w:rsidRDefault="00000000" w:rsidRPr="00000000" w14:paraId="0000013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delivery tax: the invisible bill agencies pay every month - GetDevDone Blog, accessed on November 19, 2025, </w:t>
      </w:r>
      <w:hyperlink r:id="rId22">
        <w:r w:rsidDel="00000000" w:rsidR="00000000" w:rsidRPr="00000000">
          <w:rPr>
            <w:rFonts w:ascii="Google Sans" w:cs="Google Sans" w:eastAsia="Google Sans" w:hAnsi="Google Sans"/>
            <w:color w:val="0000ee"/>
            <w:sz w:val="24"/>
            <w:szCs w:val="24"/>
            <w:u w:val="single"/>
            <w:rtl w:val="0"/>
          </w:rPr>
          <w:t xml:space="preserve">https://getdevdone.com/blog/the-delivery-tax-the-invisible-bill-agencies-pay-every-month.html</w:t>
        </w:r>
      </w:hyperlink>
      <w:r w:rsidDel="00000000" w:rsidR="00000000" w:rsidRPr="00000000">
        <w:rPr>
          <w:rtl w:val="0"/>
        </w:rPr>
      </w:r>
    </w:p>
    <w:p w:rsidR="00000000" w:rsidDel="00000000" w:rsidP="00000000" w:rsidRDefault="00000000" w:rsidRPr="00000000" w14:paraId="0000013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Cash flow crunch: US agencies struggle to grow as late payments and scope creep bite, accessed on November 19, 2025, </w:t>
      </w:r>
      <w:hyperlink r:id="rId23">
        <w:r w:rsidDel="00000000" w:rsidR="00000000" w:rsidRPr="00000000">
          <w:rPr>
            <w:rFonts w:ascii="Google Sans" w:cs="Google Sans" w:eastAsia="Google Sans" w:hAnsi="Google Sans"/>
            <w:color w:val="0000ee"/>
            <w:sz w:val="24"/>
            <w:szCs w:val="24"/>
            <w:u w:val="single"/>
            <w:rtl w:val="0"/>
          </w:rPr>
          <w:t xml:space="preserve">https://www.thedrum.com/news/cash-flow-crunch-us-agencies-struggle-grow-late-payments-and-scope-creep-bite</w:t>
        </w:r>
      </w:hyperlink>
      <w:r w:rsidDel="00000000" w:rsidR="00000000" w:rsidRPr="00000000">
        <w:rPr>
          <w:rtl w:val="0"/>
        </w:rPr>
      </w:r>
    </w:p>
    <w:p w:rsidR="00000000" w:rsidDel="00000000" w:rsidP="00000000" w:rsidRDefault="00000000" w:rsidRPr="00000000" w14:paraId="0000013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Examples of the Theory of Constraints and How to Use Them - VKSapp, accessed on November 19, 2025, </w:t>
      </w:r>
      <w:hyperlink r:id="rId24">
        <w:r w:rsidDel="00000000" w:rsidR="00000000" w:rsidRPr="00000000">
          <w:rPr>
            <w:rFonts w:ascii="Google Sans" w:cs="Google Sans" w:eastAsia="Google Sans" w:hAnsi="Google Sans"/>
            <w:color w:val="0000ee"/>
            <w:sz w:val="24"/>
            <w:szCs w:val="24"/>
            <w:u w:val="single"/>
            <w:rtl w:val="0"/>
          </w:rPr>
          <w:t xml:space="preserve">https://vksapp.com/blog/examples-theory-of-constraints</w:t>
        </w:r>
      </w:hyperlink>
      <w:r w:rsidDel="00000000" w:rsidR="00000000" w:rsidRPr="00000000">
        <w:rPr>
          <w:rtl w:val="0"/>
        </w:rPr>
      </w:r>
    </w:p>
    <w:p w:rsidR="00000000" w:rsidDel="00000000" w:rsidP="00000000" w:rsidRDefault="00000000" w:rsidRPr="00000000" w14:paraId="0000013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Bottleneck Analysis - Mango QHSE Software, accessed on November 19, 2025, </w:t>
      </w:r>
      <w:hyperlink r:id="rId25">
        <w:r w:rsidDel="00000000" w:rsidR="00000000" w:rsidRPr="00000000">
          <w:rPr>
            <w:rFonts w:ascii="Google Sans" w:cs="Google Sans" w:eastAsia="Google Sans" w:hAnsi="Google Sans"/>
            <w:color w:val="0000ee"/>
            <w:sz w:val="24"/>
            <w:szCs w:val="24"/>
            <w:u w:val="single"/>
            <w:rtl w:val="0"/>
          </w:rPr>
          <w:t xml:space="preserve">https://www.mangolive.com/lean-management-tools-bottleneck-analysis</w:t>
        </w:r>
      </w:hyperlink>
      <w:r w:rsidDel="00000000" w:rsidR="00000000" w:rsidRPr="00000000">
        <w:rPr>
          <w:rtl w:val="0"/>
        </w:rPr>
      </w:r>
    </w:p>
    <w:p w:rsidR="00000000" w:rsidDel="00000000" w:rsidP="00000000" w:rsidRDefault="00000000" w:rsidRPr="00000000" w14:paraId="0000013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Bottlenecks? Tools and Techniques to Streamline Processes - Businessmap, accessed on November 19, 2025, </w:t>
      </w:r>
      <w:hyperlink r:id="rId26">
        <w:r w:rsidDel="00000000" w:rsidR="00000000" w:rsidRPr="00000000">
          <w:rPr>
            <w:rFonts w:ascii="Google Sans" w:cs="Google Sans" w:eastAsia="Google Sans" w:hAnsi="Google Sans"/>
            <w:color w:val="0000ee"/>
            <w:sz w:val="24"/>
            <w:szCs w:val="24"/>
            <w:u w:val="single"/>
            <w:rtl w:val="0"/>
          </w:rPr>
          <w:t xml:space="preserve">https://businessmap.io/lean-management/pull/what-is-bottleneck</w:t>
        </w:r>
      </w:hyperlink>
      <w:r w:rsidDel="00000000" w:rsidR="00000000" w:rsidRPr="00000000">
        <w:rPr>
          <w:rtl w:val="0"/>
        </w:rPr>
      </w:r>
    </w:p>
    <w:p w:rsidR="00000000" w:rsidDel="00000000" w:rsidP="00000000" w:rsidRDefault="00000000" w:rsidRPr="00000000" w14:paraId="0000013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Theory of Constraints in a Service Organization - Small Business - Chron.com, accessed on November 19, 2025, </w:t>
      </w:r>
      <w:hyperlink r:id="rId27">
        <w:r w:rsidDel="00000000" w:rsidR="00000000" w:rsidRPr="00000000">
          <w:rPr>
            <w:rFonts w:ascii="Google Sans" w:cs="Google Sans" w:eastAsia="Google Sans" w:hAnsi="Google Sans"/>
            <w:color w:val="0000ee"/>
            <w:sz w:val="24"/>
            <w:szCs w:val="24"/>
            <w:u w:val="single"/>
            <w:rtl w:val="0"/>
          </w:rPr>
          <w:t xml:space="preserve">https://smallbusiness.chron.com/theory-constraints-service-organization-77337.html</w:t>
        </w:r>
      </w:hyperlink>
      <w:r w:rsidDel="00000000" w:rsidR="00000000" w:rsidRPr="00000000">
        <w:rPr>
          <w:rtl w:val="0"/>
        </w:rPr>
      </w:r>
    </w:p>
    <w:p w:rsidR="00000000" w:rsidDel="00000000" w:rsidP="00000000" w:rsidRDefault="00000000" w:rsidRPr="00000000" w14:paraId="0000013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Tools for Workflow Bottleneck Analysis - Your Lead Matrix, accessed on November 19, 2025, </w:t>
      </w:r>
      <w:hyperlink r:id="rId28">
        <w:r w:rsidDel="00000000" w:rsidR="00000000" w:rsidRPr="00000000">
          <w:rPr>
            <w:rFonts w:ascii="Google Sans" w:cs="Google Sans" w:eastAsia="Google Sans" w:hAnsi="Google Sans"/>
            <w:color w:val="0000ee"/>
            <w:sz w:val="24"/>
            <w:szCs w:val="24"/>
            <w:u w:val="single"/>
            <w:rtl w:val="0"/>
          </w:rPr>
          <w:t xml:space="preserve">https://yourleadmatrix.com/top-tools-for-workflow-bottleneck-analysis/</w:t>
        </w:r>
      </w:hyperlink>
      <w:r w:rsidDel="00000000" w:rsidR="00000000" w:rsidRPr="00000000">
        <w:rPr>
          <w:rtl w:val="0"/>
        </w:rPr>
      </w:r>
    </w:p>
    <w:p w:rsidR="00000000" w:rsidDel="00000000" w:rsidP="00000000" w:rsidRDefault="00000000" w:rsidRPr="00000000" w14:paraId="0000013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Eight System Archetypes - Behavior in Organization | Saybrook | UNBOUND, accessed on November 19, 2025, </w:t>
      </w:r>
      <w:hyperlink r:id="rId29">
        <w:r w:rsidDel="00000000" w:rsidR="00000000" w:rsidRPr="00000000">
          <w:rPr>
            <w:rFonts w:ascii="Google Sans" w:cs="Google Sans" w:eastAsia="Google Sans" w:hAnsi="Google Sans"/>
            <w:color w:val="0000ee"/>
            <w:sz w:val="24"/>
            <w:szCs w:val="24"/>
            <w:u w:val="single"/>
            <w:rtl w:val="0"/>
          </w:rPr>
          <w:t xml:space="preserve">https://www.saybrook.edu/unbound/systems-archetypes/</w:t>
        </w:r>
      </w:hyperlink>
      <w:r w:rsidDel="00000000" w:rsidR="00000000" w:rsidRPr="00000000">
        <w:rPr>
          <w:rtl w:val="0"/>
        </w:rPr>
      </w:r>
    </w:p>
    <w:p w:rsidR="00000000" w:rsidDel="00000000" w:rsidP="00000000" w:rsidRDefault="00000000" w:rsidRPr="00000000" w14:paraId="0000013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Examples of CCPM implementation in the industry - Critical ..., accessed on November 19, 2025, </w:t>
      </w:r>
      <w:hyperlink r:id="rId30">
        <w:r w:rsidDel="00000000" w:rsidR="00000000" w:rsidRPr="00000000">
          <w:rPr>
            <w:rFonts w:ascii="Google Sans" w:cs="Google Sans" w:eastAsia="Google Sans" w:hAnsi="Google Sans"/>
            <w:color w:val="0000ee"/>
            <w:sz w:val="24"/>
            <w:szCs w:val="24"/>
            <w:u w:val="single"/>
            <w:rtl w:val="0"/>
          </w:rPr>
          <w:t xml:space="preserve">https://www.marris-consulting.com/en/videos/critical-chain-project-management/examples-of-ccpm-implementation-in-the-industry</w:t>
        </w:r>
      </w:hyperlink>
      <w:r w:rsidDel="00000000" w:rsidR="00000000" w:rsidRPr="00000000">
        <w:rPr>
          <w:rtl w:val="0"/>
        </w:rPr>
      </w:r>
    </w:p>
    <w:p w:rsidR="00000000" w:rsidDel="00000000" w:rsidP="00000000" w:rsidRDefault="00000000" w:rsidRPr="00000000" w14:paraId="0000013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Critical Chain Project Management: A Quick Guide, accessed on November 19, 2025, </w:t>
      </w:r>
      <w:hyperlink r:id="rId31">
        <w:r w:rsidDel="00000000" w:rsidR="00000000" w:rsidRPr="00000000">
          <w:rPr>
            <w:rFonts w:ascii="Google Sans" w:cs="Google Sans" w:eastAsia="Google Sans" w:hAnsi="Google Sans"/>
            <w:color w:val="0000ee"/>
            <w:sz w:val="24"/>
            <w:szCs w:val="24"/>
            <w:u w:val="single"/>
            <w:rtl w:val="0"/>
          </w:rPr>
          <w:t xml:space="preserve">https://www.projectmanager.com/blog/critical-chain-in-project-management-a-quick-guide</w:t>
        </w:r>
      </w:hyperlink>
      <w:r w:rsidDel="00000000" w:rsidR="00000000" w:rsidRPr="00000000">
        <w:rPr>
          <w:rtl w:val="0"/>
        </w:rPr>
      </w:r>
    </w:p>
    <w:p w:rsidR="00000000" w:rsidDel="00000000" w:rsidP="00000000" w:rsidRDefault="00000000" w:rsidRPr="00000000" w14:paraId="0000013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Theory of Constraints Examples, accessed on November 19, 2025, </w:t>
      </w:r>
      <w:hyperlink r:id="rId32">
        <w:r w:rsidDel="00000000" w:rsidR="00000000" w:rsidRPr="00000000">
          <w:rPr>
            <w:rFonts w:ascii="Google Sans" w:cs="Google Sans" w:eastAsia="Google Sans" w:hAnsi="Google Sans"/>
            <w:color w:val="0000ee"/>
            <w:sz w:val="24"/>
            <w:szCs w:val="24"/>
            <w:u w:val="single"/>
            <w:rtl w:val="0"/>
          </w:rPr>
          <w:t xml:space="preserve">https://www.tocinstitute.org/theory-of-constraints-examples.html</w:t>
        </w:r>
      </w:hyperlink>
      <w:r w:rsidDel="00000000" w:rsidR="00000000" w:rsidRPr="00000000">
        <w:rPr>
          <w:rtl w:val="0"/>
        </w:rPr>
      </w:r>
    </w:p>
    <w:p w:rsidR="00000000" w:rsidDel="00000000" w:rsidP="00000000" w:rsidRDefault="00000000" w:rsidRPr="00000000" w14:paraId="0000013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 Factory - HBR Store, accessed on November 19, 2025, </w:t>
      </w:r>
      <w:hyperlink r:id="rId33">
        <w:r w:rsidDel="00000000" w:rsidR="00000000" w:rsidRPr="00000000">
          <w:rPr>
            <w:rFonts w:ascii="Google Sans" w:cs="Google Sans" w:eastAsia="Google Sans" w:hAnsi="Google Sans"/>
            <w:color w:val="0000ee"/>
            <w:sz w:val="24"/>
            <w:szCs w:val="24"/>
            <w:u w:val="single"/>
            <w:rtl w:val="0"/>
          </w:rPr>
          <w:t xml:space="preserve">https://store.hbr.org/product/service-factory/89402</w:t>
        </w:r>
      </w:hyperlink>
      <w:r w:rsidDel="00000000" w:rsidR="00000000" w:rsidRPr="00000000">
        <w:rPr>
          <w:rtl w:val="0"/>
        </w:rPr>
      </w:r>
    </w:p>
    <w:p w:rsidR="00000000" w:rsidDel="00000000" w:rsidP="00000000" w:rsidRDefault="00000000" w:rsidRPr="00000000" w14:paraId="0000013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 Modularization for Knowledge-Intensive Business Services - DiVA portal, accessed on November 19, 2025, </w:t>
      </w:r>
      <w:hyperlink r:id="rId34">
        <w:r w:rsidDel="00000000" w:rsidR="00000000" w:rsidRPr="00000000">
          <w:rPr>
            <w:rFonts w:ascii="Google Sans" w:cs="Google Sans" w:eastAsia="Google Sans" w:hAnsi="Google Sans"/>
            <w:color w:val="0000ee"/>
            <w:sz w:val="24"/>
            <w:szCs w:val="24"/>
            <w:u w:val="single"/>
            <w:rtl w:val="0"/>
          </w:rPr>
          <w:t xml:space="preserve">https://www.diva-portal.org/smash/get/diva2:1684689/FULLTEXT01.pdf</w:t>
        </w:r>
      </w:hyperlink>
      <w:r w:rsidDel="00000000" w:rsidR="00000000" w:rsidRPr="00000000">
        <w:rPr>
          <w:rtl w:val="0"/>
        </w:rPr>
      </w:r>
    </w:p>
    <w:p w:rsidR="00000000" w:rsidDel="00000000" w:rsidP="00000000" w:rsidRDefault="00000000" w:rsidRPr="00000000" w14:paraId="0000013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Modularisation as a winning formula - Implement Consulting Group, accessed on November 19, 2025, </w:t>
      </w:r>
      <w:hyperlink r:id="rId35">
        <w:r w:rsidDel="00000000" w:rsidR="00000000" w:rsidRPr="00000000">
          <w:rPr>
            <w:rFonts w:ascii="Google Sans" w:cs="Google Sans" w:eastAsia="Google Sans" w:hAnsi="Google Sans"/>
            <w:color w:val="0000ee"/>
            <w:sz w:val="24"/>
            <w:szCs w:val="24"/>
            <w:u w:val="single"/>
            <w:rtl w:val="0"/>
          </w:rPr>
          <w:t xml:space="preserve">https://implementconsultinggroup.com/article/modularisation-as-a-winning-formula</w:t>
        </w:r>
      </w:hyperlink>
      <w:r w:rsidDel="00000000" w:rsidR="00000000" w:rsidRPr="00000000">
        <w:rPr>
          <w:rtl w:val="0"/>
        </w:rPr>
      </w:r>
    </w:p>
    <w:p w:rsidR="00000000" w:rsidDel="00000000" w:rsidP="00000000" w:rsidRDefault="00000000" w:rsidRPr="00000000" w14:paraId="0000014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Modularization in Industrial Goods - Porsche Consulting, accessed on November 19, 2025, </w:t>
      </w:r>
      <w:hyperlink r:id="rId36">
        <w:r w:rsidDel="00000000" w:rsidR="00000000" w:rsidRPr="00000000">
          <w:rPr>
            <w:rFonts w:ascii="Google Sans" w:cs="Google Sans" w:eastAsia="Google Sans" w:hAnsi="Google Sans"/>
            <w:color w:val="0000ee"/>
            <w:sz w:val="24"/>
            <w:szCs w:val="24"/>
            <w:u w:val="single"/>
            <w:rtl w:val="0"/>
          </w:rPr>
          <w:t xml:space="preserve">https://www.porsche-consulting.com/sites/default/files/2023-04/modularization_in_industrial_goods_c_porsche_consulting_2021.pdf</w:t>
        </w:r>
      </w:hyperlink>
      <w:r w:rsidDel="00000000" w:rsidR="00000000" w:rsidRPr="00000000">
        <w:rPr>
          <w:rtl w:val="0"/>
        </w:rPr>
      </w:r>
    </w:p>
    <w:p w:rsidR="00000000" w:rsidDel="00000000" w:rsidP="00000000" w:rsidRDefault="00000000" w:rsidRPr="00000000" w14:paraId="0000014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Productization: How To Productize Your Consulting Services - Consulting Success, accessed on November 19, 2025, </w:t>
      </w:r>
      <w:hyperlink r:id="rId37">
        <w:r w:rsidDel="00000000" w:rsidR="00000000" w:rsidRPr="00000000">
          <w:rPr>
            <w:rFonts w:ascii="Google Sans" w:cs="Google Sans" w:eastAsia="Google Sans" w:hAnsi="Google Sans"/>
            <w:color w:val="0000ee"/>
            <w:sz w:val="24"/>
            <w:szCs w:val="24"/>
            <w:u w:val="single"/>
            <w:rtl w:val="0"/>
          </w:rPr>
          <w:t xml:space="preserve">https://www.consultingsuccess.com/consultants-guide-to-productization</w:t>
        </w:r>
      </w:hyperlink>
      <w:r w:rsidDel="00000000" w:rsidR="00000000" w:rsidRPr="00000000">
        <w:rPr>
          <w:rtl w:val="0"/>
        </w:rPr>
      </w:r>
    </w:p>
    <w:p w:rsidR="00000000" w:rsidDel="00000000" w:rsidP="00000000" w:rsidRDefault="00000000" w:rsidRPr="00000000" w14:paraId="0000014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Productize Your Services: Complete Guide for IT Project Managers - ScopeStack, accessed on November 19, 2025, </w:t>
      </w:r>
      <w:hyperlink r:id="rId38">
        <w:r w:rsidDel="00000000" w:rsidR="00000000" w:rsidRPr="00000000">
          <w:rPr>
            <w:rFonts w:ascii="Google Sans" w:cs="Google Sans" w:eastAsia="Google Sans" w:hAnsi="Google Sans"/>
            <w:color w:val="0000ee"/>
            <w:sz w:val="24"/>
            <w:szCs w:val="24"/>
            <w:u w:val="single"/>
            <w:rtl w:val="0"/>
          </w:rPr>
          <w:t xml:space="preserve">https://scopestack.io/blog/how-to-productize-your-services-complete-guide-for-it-project-managers</w:t>
        </w:r>
      </w:hyperlink>
      <w:r w:rsidDel="00000000" w:rsidR="00000000" w:rsidRPr="00000000">
        <w:rPr>
          <w:rtl w:val="0"/>
        </w:rPr>
      </w:r>
    </w:p>
    <w:p w:rsidR="00000000" w:rsidDel="00000000" w:rsidP="00000000" w:rsidRDefault="00000000" w:rsidRPr="00000000" w14:paraId="0000014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Productized Service Business Models to Scale Your Agency - ManyRequests, accessed on November 19, 2025, </w:t>
      </w:r>
      <w:hyperlink r:id="rId39">
        <w:r w:rsidDel="00000000" w:rsidR="00000000" w:rsidRPr="00000000">
          <w:rPr>
            <w:rFonts w:ascii="Google Sans" w:cs="Google Sans" w:eastAsia="Google Sans" w:hAnsi="Google Sans"/>
            <w:color w:val="0000ee"/>
            <w:sz w:val="24"/>
            <w:szCs w:val="24"/>
            <w:u w:val="single"/>
            <w:rtl w:val="0"/>
          </w:rPr>
          <w:t xml:space="preserve">https://www.manyrequests.com/blog/productized-service-business-model</w:t>
        </w:r>
      </w:hyperlink>
      <w:r w:rsidDel="00000000" w:rsidR="00000000" w:rsidRPr="00000000">
        <w:rPr>
          <w:rtl w:val="0"/>
        </w:rPr>
      </w:r>
    </w:p>
    <w:p w:rsidR="00000000" w:rsidDel="00000000" w:rsidP="00000000" w:rsidRDefault="00000000" w:rsidRPr="00000000" w14:paraId="0000014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Scalable Agency: The Power of Standard Operating Procedures - iNet Ventures, accessed on November 19, 2025, </w:t>
      </w:r>
      <w:hyperlink r:id="rId40">
        <w:r w:rsidDel="00000000" w:rsidR="00000000" w:rsidRPr="00000000">
          <w:rPr>
            <w:rFonts w:ascii="Google Sans" w:cs="Google Sans" w:eastAsia="Google Sans" w:hAnsi="Google Sans"/>
            <w:color w:val="0000ee"/>
            <w:sz w:val="24"/>
            <w:szCs w:val="24"/>
            <w:u w:val="single"/>
            <w:rtl w:val="0"/>
          </w:rPr>
          <w:t xml:space="preserve">https://inetventures.com/blog/standard-operating-procedures/</w:t>
        </w:r>
      </w:hyperlink>
      <w:r w:rsidDel="00000000" w:rsidR="00000000" w:rsidRPr="00000000">
        <w:rPr>
          <w:rtl w:val="0"/>
        </w:rPr>
      </w:r>
    </w:p>
    <w:p w:rsidR="00000000" w:rsidDel="00000000" w:rsidP="00000000" w:rsidRDefault="00000000" w:rsidRPr="00000000" w14:paraId="0000014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SOP Strategies for Scaling Operations in Growing Businesses - Whale, accessed on November 19, 2025, </w:t>
      </w:r>
      <w:hyperlink r:id="rId41">
        <w:r w:rsidDel="00000000" w:rsidR="00000000" w:rsidRPr="00000000">
          <w:rPr>
            <w:rFonts w:ascii="Google Sans" w:cs="Google Sans" w:eastAsia="Google Sans" w:hAnsi="Google Sans"/>
            <w:color w:val="0000ee"/>
            <w:sz w:val="24"/>
            <w:szCs w:val="24"/>
            <w:u w:val="single"/>
            <w:rtl w:val="0"/>
          </w:rPr>
          <w:t xml:space="preserve">https://usewhale.io/blog/operational-scaling/</w:t>
        </w:r>
      </w:hyperlink>
      <w:r w:rsidDel="00000000" w:rsidR="00000000" w:rsidRPr="00000000">
        <w:rPr>
          <w:rtl w:val="0"/>
        </w:rPr>
      </w:r>
    </w:p>
    <w:p w:rsidR="00000000" w:rsidDel="00000000" w:rsidP="00000000" w:rsidRDefault="00000000" w:rsidRPr="00000000" w14:paraId="0000014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Step Client Onboarding Checklist for Agencies (+Templates) in 2025, accessed on November 19, 2025, </w:t>
      </w:r>
      <w:hyperlink r:id="rId42">
        <w:r w:rsidDel="00000000" w:rsidR="00000000" w:rsidRPr="00000000">
          <w:rPr>
            <w:rFonts w:ascii="Google Sans" w:cs="Google Sans" w:eastAsia="Google Sans" w:hAnsi="Google Sans"/>
            <w:color w:val="0000ee"/>
            <w:sz w:val="24"/>
            <w:szCs w:val="24"/>
            <w:u w:val="single"/>
            <w:rtl w:val="0"/>
          </w:rPr>
          <w:t xml:space="preserve">https://www.agencyhandy.com/client-onboarding-checklist/</w:t>
        </w:r>
      </w:hyperlink>
      <w:r w:rsidDel="00000000" w:rsidR="00000000" w:rsidRPr="00000000">
        <w:rPr>
          <w:rtl w:val="0"/>
        </w:rPr>
      </w:r>
    </w:p>
    <w:p w:rsidR="00000000" w:rsidDel="00000000" w:rsidP="00000000" w:rsidRDefault="00000000" w:rsidRPr="00000000" w14:paraId="0000014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some good Standard Operating Procedures to have for a service base business? : r/smallbusiness - Reddit, accessed on November 19, 2025, </w:t>
      </w:r>
      <w:hyperlink r:id="rId43">
        <w:r w:rsidDel="00000000" w:rsidR="00000000" w:rsidRPr="00000000">
          <w:rPr>
            <w:rFonts w:ascii="Google Sans" w:cs="Google Sans" w:eastAsia="Google Sans" w:hAnsi="Google Sans"/>
            <w:color w:val="0000ee"/>
            <w:sz w:val="24"/>
            <w:szCs w:val="24"/>
            <w:u w:val="single"/>
            <w:rtl w:val="0"/>
          </w:rPr>
          <w:t xml:space="preserve">https://www.reddit.com/r/smallbusiness/comments/1g4axrb/what_are_some_good_standard_operating_procedures/</w:t>
        </w:r>
      </w:hyperlink>
      <w:r w:rsidDel="00000000" w:rsidR="00000000" w:rsidRPr="00000000">
        <w:rPr>
          <w:rtl w:val="0"/>
        </w:rPr>
      </w:r>
    </w:p>
    <w:p w:rsidR="00000000" w:rsidDel="00000000" w:rsidP="00000000" w:rsidRDefault="00000000" w:rsidRPr="00000000" w14:paraId="0000014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Delegation of Authority Matrix Template by ClickUp, accessed on November 19, 2025, </w:t>
      </w:r>
      <w:hyperlink r:id="rId44">
        <w:r w:rsidDel="00000000" w:rsidR="00000000" w:rsidRPr="00000000">
          <w:rPr>
            <w:rFonts w:ascii="Google Sans" w:cs="Google Sans" w:eastAsia="Google Sans" w:hAnsi="Google Sans"/>
            <w:color w:val="0000ee"/>
            <w:sz w:val="24"/>
            <w:szCs w:val="24"/>
            <w:u w:val="single"/>
            <w:rtl w:val="0"/>
          </w:rPr>
          <w:t xml:space="preserve">https://clickup.com/templates/delegation-of-authority-matrix-t-205421757</w:t>
        </w:r>
      </w:hyperlink>
      <w:r w:rsidDel="00000000" w:rsidR="00000000" w:rsidRPr="00000000">
        <w:rPr>
          <w:rtl w:val="0"/>
        </w:rPr>
      </w:r>
    </w:p>
    <w:p w:rsidR="00000000" w:rsidDel="00000000" w:rsidP="00000000" w:rsidRDefault="00000000" w:rsidRPr="00000000" w14:paraId="0000014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Sample Delegation of Authority Policy | AFHTO, accessed on November 19, 2025, </w:t>
      </w:r>
      <w:hyperlink r:id="rId45">
        <w:r w:rsidDel="00000000" w:rsidR="00000000" w:rsidRPr="00000000">
          <w:rPr>
            <w:rFonts w:ascii="Google Sans" w:cs="Google Sans" w:eastAsia="Google Sans" w:hAnsi="Google Sans"/>
            <w:color w:val="0000ee"/>
            <w:sz w:val="24"/>
            <w:szCs w:val="24"/>
            <w:u w:val="single"/>
            <w:rtl w:val="0"/>
          </w:rPr>
          <w:t xml:space="preserve">https://www.afhto.ca/sites/default/files/wp-content/uploads/Sample-Delegation-of-Authority-Policy.pdf</w:t>
        </w:r>
      </w:hyperlink>
      <w:r w:rsidDel="00000000" w:rsidR="00000000" w:rsidRPr="00000000">
        <w:rPr>
          <w:rtl w:val="0"/>
        </w:rPr>
      </w:r>
    </w:p>
    <w:p w:rsidR="00000000" w:rsidDel="00000000" w:rsidP="00000000" w:rsidRDefault="00000000" w:rsidRPr="00000000" w14:paraId="0000014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RACI Chart: What is it &amp; How to Use - Atlassian, accessed on November 19, 2025, </w:t>
      </w:r>
      <w:hyperlink r:id="rId46">
        <w:r w:rsidDel="00000000" w:rsidR="00000000" w:rsidRPr="00000000">
          <w:rPr>
            <w:rFonts w:ascii="Google Sans" w:cs="Google Sans" w:eastAsia="Google Sans" w:hAnsi="Google Sans"/>
            <w:color w:val="0000ee"/>
            <w:sz w:val="24"/>
            <w:szCs w:val="24"/>
            <w:u w:val="single"/>
            <w:rtl w:val="0"/>
          </w:rPr>
          <w:t xml:space="preserve">https://www.atlassian.com/work-management/project-management/raci-chart</w:t>
        </w:r>
      </w:hyperlink>
      <w:r w:rsidDel="00000000" w:rsidR="00000000" w:rsidRPr="00000000">
        <w:rPr>
          <w:rtl w:val="0"/>
        </w:rPr>
      </w:r>
    </w:p>
    <w:p w:rsidR="00000000" w:rsidDel="00000000" w:rsidP="00000000" w:rsidRDefault="00000000" w:rsidRPr="00000000" w14:paraId="0000014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lack of clarity is killing your team's effectiveness: RACI for startups - Medium, accessed on November 19, 2025, </w:t>
      </w:r>
      <w:hyperlink r:id="rId47">
        <w:r w:rsidDel="00000000" w:rsidR="00000000" w:rsidRPr="00000000">
          <w:rPr>
            <w:rFonts w:ascii="Google Sans" w:cs="Google Sans" w:eastAsia="Google Sans" w:hAnsi="Google Sans"/>
            <w:color w:val="0000ee"/>
            <w:sz w:val="24"/>
            <w:szCs w:val="24"/>
            <w:u w:val="single"/>
            <w:rtl w:val="0"/>
          </w:rPr>
          <w:t xml:space="preserve">https://medium.com/@ggiiaa/when-lack-of-clarity-is-killing-your-teams-effectiveness-raci-for-startups-5e85a5ef9931</w:t>
        </w:r>
      </w:hyperlink>
      <w:r w:rsidDel="00000000" w:rsidR="00000000" w:rsidRPr="00000000">
        <w:rPr>
          <w:rtl w:val="0"/>
        </w:rPr>
      </w:r>
    </w:p>
    <w:p w:rsidR="00000000" w:rsidDel="00000000" w:rsidP="00000000" w:rsidRDefault="00000000" w:rsidRPr="00000000" w14:paraId="0000014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RACI Matrix Alternatives to Help Define Project Roles, accessed on November 19, 2025, </w:t>
      </w:r>
      <w:hyperlink r:id="rId48">
        <w:r w:rsidDel="00000000" w:rsidR="00000000" w:rsidRPr="00000000">
          <w:rPr>
            <w:rFonts w:ascii="Google Sans" w:cs="Google Sans" w:eastAsia="Google Sans" w:hAnsi="Google Sans"/>
            <w:color w:val="0000ee"/>
            <w:sz w:val="24"/>
            <w:szCs w:val="24"/>
            <w:u w:val="single"/>
            <w:rtl w:val="0"/>
          </w:rPr>
          <w:t xml:space="preserve">https://project-management.com/raci-alternatives/</w:t>
        </w:r>
      </w:hyperlink>
      <w:r w:rsidDel="00000000" w:rsidR="00000000" w:rsidRPr="00000000">
        <w:rPr>
          <w:rtl w:val="0"/>
        </w:rPr>
      </w:r>
    </w:p>
    <w:p w:rsidR="00000000" w:rsidDel="00000000" w:rsidP="00000000" w:rsidRDefault="00000000" w:rsidRPr="00000000" w14:paraId="0000014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Truth About Billable Utilization: What Works and What Doesn't, accessed on November 19, 2025, </w:t>
      </w:r>
      <w:hyperlink r:id="rId49">
        <w:r w:rsidDel="00000000" w:rsidR="00000000" w:rsidRPr="00000000">
          <w:rPr>
            <w:rFonts w:ascii="Google Sans" w:cs="Google Sans" w:eastAsia="Google Sans" w:hAnsi="Google Sans"/>
            <w:color w:val="0000ee"/>
            <w:sz w:val="24"/>
            <w:szCs w:val="24"/>
            <w:u w:val="single"/>
            <w:rtl w:val="0"/>
          </w:rPr>
          <w:t xml:space="preserve">https://spiresearch.com/2025/03/18/the-truth-about-billable-utilization/</w:t>
        </w:r>
      </w:hyperlink>
      <w:r w:rsidDel="00000000" w:rsidR="00000000" w:rsidRPr="00000000">
        <w:rPr>
          <w:rtl w:val="0"/>
        </w:rPr>
      </w:r>
    </w:p>
    <w:p w:rsidR="00000000" w:rsidDel="00000000" w:rsidP="00000000" w:rsidRDefault="00000000" w:rsidRPr="00000000" w14:paraId="0000014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Your Utilization Rates Compare to Industry Benchmarks? - Runn, accessed on November 19, 2025, </w:t>
      </w:r>
      <w:hyperlink r:id="rId50">
        <w:r w:rsidDel="00000000" w:rsidR="00000000" w:rsidRPr="00000000">
          <w:rPr>
            <w:rFonts w:ascii="Google Sans" w:cs="Google Sans" w:eastAsia="Google Sans" w:hAnsi="Google Sans"/>
            <w:color w:val="0000ee"/>
            <w:sz w:val="24"/>
            <w:szCs w:val="24"/>
            <w:u w:val="single"/>
            <w:rtl w:val="0"/>
          </w:rPr>
          <w:t xml:space="preserve">https://www.runn.io/blog/utilization-rate-benchmarks</w:t>
        </w:r>
      </w:hyperlink>
      <w:r w:rsidDel="00000000" w:rsidR="00000000" w:rsidRPr="00000000">
        <w:rPr>
          <w:rtl w:val="0"/>
        </w:rPr>
      </w:r>
    </w:p>
    <w:p w:rsidR="00000000" w:rsidDel="00000000" w:rsidP="00000000" w:rsidRDefault="00000000" w:rsidRPr="00000000" w14:paraId="0000014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Awesome Examples of Asynchronous Communication &amp; How to Use Them at Work, accessed on November 19, 2025, </w:t>
      </w:r>
      <w:hyperlink r:id="rId51">
        <w:r w:rsidDel="00000000" w:rsidR="00000000" w:rsidRPr="00000000">
          <w:rPr>
            <w:rFonts w:ascii="Google Sans" w:cs="Google Sans" w:eastAsia="Google Sans" w:hAnsi="Google Sans"/>
            <w:color w:val="0000ee"/>
            <w:sz w:val="24"/>
            <w:szCs w:val="24"/>
            <w:u w:val="single"/>
            <w:rtl w:val="0"/>
          </w:rPr>
          <w:t xml:space="preserve">https://scribe.com/library/examples-of-asynchronous-communication</w:t>
        </w:r>
      </w:hyperlink>
      <w:r w:rsidDel="00000000" w:rsidR="00000000" w:rsidRPr="00000000">
        <w:rPr>
          <w:rtl w:val="0"/>
        </w:rPr>
      </w:r>
    </w:p>
    <w:p w:rsidR="00000000" w:rsidDel="00000000" w:rsidP="00000000" w:rsidRDefault="00000000" w:rsidRPr="00000000" w14:paraId="0000015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Asynchronous Communication Best Practices for Teams - Remote Sparks, accessed on November 19, 2025, </w:t>
      </w:r>
      <w:hyperlink r:id="rId52">
        <w:r w:rsidDel="00000000" w:rsidR="00000000" w:rsidRPr="00000000">
          <w:rPr>
            <w:rFonts w:ascii="Google Sans" w:cs="Google Sans" w:eastAsia="Google Sans" w:hAnsi="Google Sans"/>
            <w:color w:val="0000ee"/>
            <w:sz w:val="24"/>
            <w:szCs w:val="24"/>
            <w:u w:val="single"/>
            <w:rtl w:val="0"/>
          </w:rPr>
          <w:t xml:space="preserve">https://www.remotesparks.com/asynchronous-communication-best-practices/</w:t>
        </w:r>
      </w:hyperlink>
      <w:r w:rsidDel="00000000" w:rsidR="00000000" w:rsidRPr="00000000">
        <w:rPr>
          <w:rtl w:val="0"/>
        </w:rPr>
      </w:r>
    </w:p>
    <w:p w:rsidR="00000000" w:rsidDel="00000000" w:rsidP="00000000" w:rsidRDefault="00000000" w:rsidRPr="00000000" w14:paraId="0000015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First 90 Days Transition Roadmap®, accessed on November 19, 2025, </w:t>
      </w:r>
      <w:hyperlink r:id="rId53">
        <w:r w:rsidDel="00000000" w:rsidR="00000000" w:rsidRPr="00000000">
          <w:rPr>
            <w:rFonts w:ascii="Google Sans" w:cs="Google Sans" w:eastAsia="Google Sans" w:hAnsi="Google Sans"/>
            <w:color w:val="0000ee"/>
            <w:sz w:val="24"/>
            <w:szCs w:val="24"/>
            <w:u w:val="single"/>
            <w:rtl w:val="0"/>
          </w:rPr>
          <w:t xml:space="preserve">https://news.genesisadvisers.com/the-first-90-days-transition-roadmap</w:t>
        </w:r>
      </w:hyperlink>
      <w:r w:rsidDel="00000000" w:rsidR="00000000" w:rsidRPr="00000000">
        <w:rPr>
          <w:rtl w:val="0"/>
        </w:rPr>
      </w:r>
    </w:p>
    <w:p w:rsidR="00000000" w:rsidDel="00000000" w:rsidP="00000000" w:rsidRDefault="00000000" w:rsidRPr="00000000" w14:paraId="0000015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Five Levels of Delegation - Full Focus, accessed on November 19, 2025, </w:t>
      </w:r>
      <w:hyperlink r:id="rId54">
        <w:r w:rsidDel="00000000" w:rsidR="00000000" w:rsidRPr="00000000">
          <w:rPr>
            <w:rFonts w:ascii="Google Sans" w:cs="Google Sans" w:eastAsia="Google Sans" w:hAnsi="Google Sans"/>
            <w:color w:val="0000ee"/>
            <w:sz w:val="24"/>
            <w:szCs w:val="24"/>
            <w:u w:val="single"/>
            <w:rtl w:val="0"/>
          </w:rPr>
          <w:t xml:space="preserve">https://fullfocus.co/the-five-levels-of-delegation/</w:t>
        </w:r>
      </w:hyperlink>
      <w:r w:rsidDel="00000000" w:rsidR="00000000" w:rsidRPr="00000000">
        <w:rPr>
          <w:rtl w:val="0"/>
        </w:rPr>
      </w:r>
    </w:p>
    <w:p w:rsidR="00000000" w:rsidDel="00000000" w:rsidP="00000000" w:rsidRDefault="00000000" w:rsidRPr="00000000" w14:paraId="0000015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Make your CEO and board happy with a 90 day plan (with a template, checklist, &amp; accountability script) - Westgate Executive Branding, accessed on November 19, 2025, </w:t>
      </w:r>
      <w:hyperlink r:id="rId55">
        <w:r w:rsidDel="00000000" w:rsidR="00000000" w:rsidRPr="00000000">
          <w:rPr>
            <w:rFonts w:ascii="Google Sans" w:cs="Google Sans" w:eastAsia="Google Sans" w:hAnsi="Google Sans"/>
            <w:color w:val="0000ee"/>
            <w:sz w:val="24"/>
            <w:szCs w:val="24"/>
            <w:u w:val="single"/>
            <w:rtl w:val="0"/>
          </w:rPr>
          <w:t xml:space="preserve">https://westgatebranding.com/make-your-ceo-and-board-happy-with-a-90-day-plan-with-a-template-checklist-accountability-script/</w:t>
        </w:r>
      </w:hyperlink>
      <w:r w:rsidDel="00000000" w:rsidR="00000000" w:rsidRPr="00000000">
        <w:rPr>
          <w:rtl w:val="0"/>
        </w:rPr>
      </w:r>
    </w:p>
    <w:p w:rsidR="00000000" w:rsidDel="00000000" w:rsidP="00000000" w:rsidRDefault="00000000" w:rsidRPr="00000000" w14:paraId="0000015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 Evaluation Questions: Top Examples and Best Practices - Insight7 - Call Analytics &amp; AI Coaching for Customer Teams, accessed on November 19, 2025, </w:t>
      </w:r>
      <w:hyperlink r:id="rId56">
        <w:r w:rsidDel="00000000" w:rsidR="00000000" w:rsidRPr="00000000">
          <w:rPr>
            <w:rFonts w:ascii="Google Sans" w:cs="Google Sans" w:eastAsia="Google Sans" w:hAnsi="Google Sans"/>
            <w:color w:val="0000ee"/>
            <w:sz w:val="24"/>
            <w:szCs w:val="24"/>
            <w:u w:val="single"/>
            <w:rtl w:val="0"/>
          </w:rPr>
          <w:t xml:space="preserve">https://insight7.io/service-evaluation-questions-top-examples-and-best-practices/</w:t>
        </w:r>
      </w:hyperlink>
      <w:r w:rsidDel="00000000" w:rsidR="00000000" w:rsidRPr="00000000">
        <w:rPr>
          <w:rtl w:val="0"/>
        </w:rPr>
      </w:r>
    </w:p>
    <w:p w:rsidR="00000000" w:rsidDel="00000000" w:rsidP="00000000" w:rsidRDefault="00000000" w:rsidRPr="00000000" w14:paraId="0000015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Internal Audit Checklist: Steps, Examples, and Best Practices - Suralink, accessed on November 19, 2025, </w:t>
      </w:r>
      <w:hyperlink r:id="rId57">
        <w:r w:rsidDel="00000000" w:rsidR="00000000" w:rsidRPr="00000000">
          <w:rPr>
            <w:rFonts w:ascii="Google Sans" w:cs="Google Sans" w:eastAsia="Google Sans" w:hAnsi="Google Sans"/>
            <w:color w:val="0000ee"/>
            <w:sz w:val="24"/>
            <w:szCs w:val="24"/>
            <w:u w:val="single"/>
            <w:rtl w:val="0"/>
          </w:rPr>
          <w:t xml:space="preserve">https://www.suralink.com/blog/internal-audit-checklist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netventures.com/blog/standard-operating-procedures/" TargetMode="External"/><Relationship Id="rId42" Type="http://schemas.openxmlformats.org/officeDocument/2006/relationships/hyperlink" Target="https://www.agencyhandy.com/client-onboarding-checklist/" TargetMode="External"/><Relationship Id="rId41" Type="http://schemas.openxmlformats.org/officeDocument/2006/relationships/hyperlink" Target="https://usewhale.io/blog/operational-scaling/" TargetMode="External"/><Relationship Id="rId44" Type="http://schemas.openxmlformats.org/officeDocument/2006/relationships/hyperlink" Target="https://clickup.com/templates/delegation-of-authority-matrix-t-205421757" TargetMode="External"/><Relationship Id="rId43" Type="http://schemas.openxmlformats.org/officeDocument/2006/relationships/hyperlink" Target="https://www.reddit.com/r/smallbusiness/comments/1g4axrb/what_are_some_good_standard_operating_procedures/" TargetMode="External"/><Relationship Id="rId46" Type="http://schemas.openxmlformats.org/officeDocument/2006/relationships/hyperlink" Target="https://www.atlassian.com/work-management/project-management/raci-chart" TargetMode="External"/><Relationship Id="rId45" Type="http://schemas.openxmlformats.org/officeDocument/2006/relationships/hyperlink" Target="https://www.afhto.ca/sites/default/files/wp-content/uploads/Sample-Delegation-of-Authority-Policy.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392096564_Operational_Excellence_in_SMEs_A_Conceptual_Framework_for_Optimizing_Logistics_and_Service_Delivery_Systems" TargetMode="External"/><Relationship Id="rId48" Type="http://schemas.openxmlformats.org/officeDocument/2006/relationships/hyperlink" Target="https://project-management.com/raci-alternatives/" TargetMode="External"/><Relationship Id="rId47" Type="http://schemas.openxmlformats.org/officeDocument/2006/relationships/hyperlink" Target="https://medium.com/@ggiiaa/when-lack-of-clarity-is-killing-your-teams-effectiveness-raci-for-startups-5e85a5ef9931" TargetMode="External"/><Relationship Id="rId49" Type="http://schemas.openxmlformats.org/officeDocument/2006/relationships/hyperlink" Target="https://spiresearch.com/2025/03/18/the-truth-about-billable-utilization/" TargetMode="External"/><Relationship Id="rId5" Type="http://schemas.openxmlformats.org/officeDocument/2006/relationships/styles" Target="styles.xml"/><Relationship Id="rId6" Type="http://schemas.openxmlformats.org/officeDocument/2006/relationships/hyperlink" Target="https://strategyandexecution.com.au/letting-go-to-grow-breaking-the-founders-trap/" TargetMode="External"/><Relationship Id="rId7" Type="http://schemas.openxmlformats.org/officeDocument/2006/relationships/hyperlink" Target="https://www.enterpriseresearch.ac.uk/wp-content/uploads/2024/01/The-State-of-Small-Business-Britain-2023-Web-version.pdf" TargetMode="External"/><Relationship Id="rId8" Type="http://schemas.openxmlformats.org/officeDocument/2006/relationships/hyperlink" Target="https://www.oecd.org/en/publications/the-digital-transformation-of-smes_bdb9256a-en.html" TargetMode="External"/><Relationship Id="rId31" Type="http://schemas.openxmlformats.org/officeDocument/2006/relationships/hyperlink" Target="https://www.projectmanager.com/blog/critical-chain-in-project-management-a-quick-guide" TargetMode="External"/><Relationship Id="rId30" Type="http://schemas.openxmlformats.org/officeDocument/2006/relationships/hyperlink" Target="https://www.marris-consulting.com/en/videos/critical-chain-project-management/examples-of-ccpm-implementation-in-the-industry" TargetMode="External"/><Relationship Id="rId33" Type="http://schemas.openxmlformats.org/officeDocument/2006/relationships/hyperlink" Target="https://store.hbr.org/product/service-factory/89402" TargetMode="External"/><Relationship Id="rId32" Type="http://schemas.openxmlformats.org/officeDocument/2006/relationships/hyperlink" Target="https://www.tocinstitute.org/theory-of-constraints-examples.html" TargetMode="External"/><Relationship Id="rId35" Type="http://schemas.openxmlformats.org/officeDocument/2006/relationships/hyperlink" Target="https://implementconsultinggroup.com/article/modularisation-as-a-winning-formula" TargetMode="External"/><Relationship Id="rId34" Type="http://schemas.openxmlformats.org/officeDocument/2006/relationships/hyperlink" Target="https://www.diva-portal.org/smash/get/diva2:1684689/FULLTEXT01.pdf" TargetMode="External"/><Relationship Id="rId37" Type="http://schemas.openxmlformats.org/officeDocument/2006/relationships/hyperlink" Target="https://www.consultingsuccess.com/consultants-guide-to-productization" TargetMode="External"/><Relationship Id="rId36" Type="http://schemas.openxmlformats.org/officeDocument/2006/relationships/hyperlink" Target="https://www.porsche-consulting.com/sites/default/files/2023-04/modularization_in_industrial_goods_c_porsche_consulting_2021.pdf" TargetMode="External"/><Relationship Id="rId39" Type="http://schemas.openxmlformats.org/officeDocument/2006/relationships/hyperlink" Target="https://www.manyrequests.com/blog/productized-service-business-model" TargetMode="External"/><Relationship Id="rId38" Type="http://schemas.openxmlformats.org/officeDocument/2006/relationships/hyperlink" Target="https://scopestack.io/blog/how-to-productize-your-services-complete-guide-for-it-project-managers" TargetMode="External"/><Relationship Id="rId20" Type="http://schemas.openxmlformats.org/officeDocument/2006/relationships/hyperlink" Target="https://www.bprhub.com/blogs/cost-of-poor-quality" TargetMode="External"/><Relationship Id="rId22" Type="http://schemas.openxmlformats.org/officeDocument/2006/relationships/hyperlink" Target="https://getdevdone.com/blog/the-delivery-tax-the-invisible-bill-agencies-pay-every-month.html" TargetMode="External"/><Relationship Id="rId21" Type="http://schemas.openxmlformats.org/officeDocument/2006/relationships/hyperlink" Target="https://asq.org/quality-resources/cost-of-quality" TargetMode="External"/><Relationship Id="rId24" Type="http://schemas.openxmlformats.org/officeDocument/2006/relationships/hyperlink" Target="https://vksapp.com/blog/examples-theory-of-constraints" TargetMode="External"/><Relationship Id="rId23" Type="http://schemas.openxmlformats.org/officeDocument/2006/relationships/hyperlink" Target="https://www.thedrum.com/news/cash-flow-crunch-us-agencies-struggle-grow-late-payments-and-scope-creep-bite" TargetMode="External"/><Relationship Id="rId26" Type="http://schemas.openxmlformats.org/officeDocument/2006/relationships/hyperlink" Target="https://businessmap.io/lean-management/pull/what-is-bottleneck" TargetMode="External"/><Relationship Id="rId25" Type="http://schemas.openxmlformats.org/officeDocument/2006/relationships/hyperlink" Target="https://www.mangolive.com/lean-management-tools-bottleneck-analysis" TargetMode="External"/><Relationship Id="rId28" Type="http://schemas.openxmlformats.org/officeDocument/2006/relationships/hyperlink" Target="https://yourleadmatrix.com/top-tools-for-workflow-bottleneck-analysis/" TargetMode="External"/><Relationship Id="rId27" Type="http://schemas.openxmlformats.org/officeDocument/2006/relationships/hyperlink" Target="https://smallbusiness.chron.com/theory-constraints-service-organization-77337.html" TargetMode="External"/><Relationship Id="rId29" Type="http://schemas.openxmlformats.org/officeDocument/2006/relationships/hyperlink" Target="https://www.saybrook.edu/unbound/systems-archetypes/" TargetMode="External"/><Relationship Id="rId51" Type="http://schemas.openxmlformats.org/officeDocument/2006/relationships/hyperlink" Target="https://scribe.com/library/examples-of-asynchronous-communication" TargetMode="External"/><Relationship Id="rId50" Type="http://schemas.openxmlformats.org/officeDocument/2006/relationships/hyperlink" Target="https://www.runn.io/blog/utilization-rate-benchmarks" TargetMode="External"/><Relationship Id="rId53" Type="http://schemas.openxmlformats.org/officeDocument/2006/relationships/hyperlink" Target="https://news.genesisadvisers.com/the-first-90-days-transition-roadmap" TargetMode="External"/><Relationship Id="rId52" Type="http://schemas.openxmlformats.org/officeDocument/2006/relationships/hyperlink" Target="https://www.remotesparks.com/asynchronous-communication-best-practices/" TargetMode="External"/><Relationship Id="rId11" Type="http://schemas.openxmlformats.org/officeDocument/2006/relationships/hyperlink" Target="https://midgameconsulting.com/the-founders-blind-spot-escaping-maslows-hammer-trap-with-morgan-gebhardt/" TargetMode="External"/><Relationship Id="rId55" Type="http://schemas.openxmlformats.org/officeDocument/2006/relationships/hyperlink" Target="https://westgatebranding.com/make-your-ceo-and-board-happy-with-a-90-day-plan-with-a-template-checklist-accountability-script/" TargetMode="External"/><Relationship Id="rId10" Type="http://schemas.openxmlformats.org/officeDocument/2006/relationships/hyperlink" Target="https://techhelp.ca/founders-deception-trap/" TargetMode="External"/><Relationship Id="rId54" Type="http://schemas.openxmlformats.org/officeDocument/2006/relationships/hyperlink" Target="https://fullfocus.co/the-five-levels-of-delegation/" TargetMode="External"/><Relationship Id="rId13" Type="http://schemas.openxmlformats.org/officeDocument/2006/relationships/hyperlink" Target="https://review.firstround.com/everything-in-business-is-about-fighting-entropy-heres-how-rippling-does-it/" TargetMode="External"/><Relationship Id="rId57" Type="http://schemas.openxmlformats.org/officeDocument/2006/relationships/hyperlink" Target="https://www.suralink.com/blog/internal-audit-checklist" TargetMode="External"/><Relationship Id="rId12" Type="http://schemas.openxmlformats.org/officeDocument/2006/relationships/hyperlink" Target="https://www.ninety.io/founders-framework/blog/grow-or-die-the-physics-of-business" TargetMode="External"/><Relationship Id="rId56" Type="http://schemas.openxmlformats.org/officeDocument/2006/relationships/hyperlink" Target="https://insight7.io/service-evaluation-questions-top-examples-and-best-practices/" TargetMode="External"/><Relationship Id="rId15" Type="http://schemas.openxmlformats.org/officeDocument/2006/relationships/hyperlink" Target="https://www.deloitte.com/us/en/services/consulting/blogs/human-capital/measuring-hybrid-and-remote-workforce-productivity.html" TargetMode="External"/><Relationship Id="rId14" Type="http://schemas.openxmlformats.org/officeDocument/2006/relationships/hyperlink" Target="https://conclude.io/blog/context-switching-is-killing-your-productivity/" TargetMode="External"/><Relationship Id="rId17" Type="http://schemas.openxmlformats.org/officeDocument/2006/relationships/hyperlink" Target="https://archieapp.co/blog/meeting-statistics/" TargetMode="External"/><Relationship Id="rId16" Type="http://schemas.openxmlformats.org/officeDocument/2006/relationships/hyperlink" Target="https://nextplane.net/blog/hidden-costs-of-context-switching/" TargetMode="External"/><Relationship Id="rId19" Type="http://schemas.openxmlformats.org/officeDocument/2006/relationships/hyperlink" Target="https://www.microsoft.com/en-us/worklab/work-trend-index/breaking-down-infinite-workday" TargetMode="External"/><Relationship Id="rId18" Type="http://schemas.openxmlformats.org/officeDocument/2006/relationships/hyperlink" Target="https://timesofmalta.com/article/more-than-10-hours-a-week-spent-in-meetings-uk-survey.67181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