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PRIVATE AND CONFIDENTIAL — SUBJECT TO CONTRACT</w:t>
      </w:r>
    </w:p>
    <w:p>
      <w:r>
        <w:t/>
      </w:r>
    </w:p>
    <w:p>
      <w:r>
        <w:t>{{sellerCompanyName}}</w:t>
      </w:r>
    </w:p>
    <w:p>
      <w:r>
        <w:t>{{sellerAddress}}</w:t>
      </w:r>
    </w:p>
    <w:p>
      <w:r>
        <w:t/>
      </w:r>
    </w:p>
    <w:p>
      <w:r>
        <w:t>{{currentDate}}</w:t>
      </w:r>
    </w:p>
    <w:p>
      <w:r>
        <w:t/>
      </w:r>
    </w:p>
    <w:p>
      <w:r>
        <w:rPr>
          <w:b/>
        </w:rPr>
        <w:t>HEADS OF TERMS — PROPOSED ACQUISITION OF THE BUSINESS AND ASSETS OF {{sellerCompanyName}} (Asset Sale)</w:t>
      </w:r>
    </w:p>
    <w:p>
      <w:r>
        <w:t/>
      </w:r>
    </w:p>
    <w:p>
      <w:r>
        <w:t>Dear {{sellerContactName}},</w:t>
      </w:r>
    </w:p>
    <w:p>
      <w:r>
        <w:t/>
      </w:r>
    </w:p>
    <w:p>
      <w:r>
        <w:t>Further to our recent discussions, this letter sets out the principal terms upon which {{buyerCompanyName}} (the Buyer) is willing to acquire the business and specified assets of {{sellerCompanyName}} (the Seller). Save where expressly stated to be binding, this letter is non-binding and subject to contract.</w:t>
      </w:r>
    </w:p>
    <w:p>
      <w:r>
        <w:t/>
      </w:r>
    </w:p>
    <w:p>
      <w:r>
        <w:rPr>
          <w:b/>
        </w:rPr>
        <w:t>1. PARTIES AND TRANSACTION OVERVIEW (Non-Binding)</w:t>
      </w:r>
    </w:p>
    <w:p>
      <w:r>
        <w:t/>
      </w:r>
    </w:p>
    <w:p>
      <w:r>
        <w:t>Buyer: {{buyerCompanyName}}</w:t>
      </w:r>
    </w:p>
    <w:p>
      <w:r>
        <w:t>Seller: {{sellerContactName}}, {{sellerCompanyName}}</w:t>
      </w:r>
    </w:p>
    <w:p>
      <w:r>
        <w:t>Transaction: Proposed Asset Sale — acquisition of the business and specified assets of {{sellerCompanyName}}</w:t>
      </w:r>
    </w:p>
    <w:p>
      <w:r>
        <w:t>Note: The Seller entity ({{sellerCompanyName}}) is not being acquired. The Buyer is acquiring specified assets and the goodwill of the business only. Liabilities remain with the Seller unless expressly assumed by the Buyer.</w:t>
      </w:r>
    </w:p>
    <w:p>
      <w:r>
        <w:t/>
      </w:r>
    </w:p>
    <w:p>
      <w:r>
        <w:rPr>
          <w:b/>
        </w:rPr>
        <w:t>2. PRICE AND CONSIDERATION (Non-Binding)</w:t>
      </w:r>
    </w:p>
    <w:p>
      <w:r>
        <w:t/>
      </w:r>
    </w:p>
    <w:p>
      <w:r>
        <w:t>The total consideration for the acquisition is {{offerPrice}} (the Price), structured as follows:</w:t>
      </w:r>
    </w:p>
    <w:p>
      <w:r>
        <w:t/>
      </w:r>
    </w:p>
    <w:p>
      <w:r>
        <w:t>{{paymentText}}</w:t>
      </w:r>
    </w:p>
    <w:p>
      <w:r>
        <w:t/>
      </w:r>
    </w:p>
    <w:p>
      <w:r>
        <w:t>2.1 Cash at Completion: {{dayOnePayment}} payable to the Seller on the Completion Date.</w:t>
      </w:r>
    </w:p>
    <w:p>
      <w:r>
        <w:t/>
      </w:r>
    </w:p>
    <w:p>
      <w:r>
        <w:t>2.2 Deferred Consideration: {{deferredTotal}}{{deferredInstalment}}</w:t>
      </w:r>
    </w:p>
    <w:p>
      <w:r>
        <w:t/>
      </w:r>
    </w:p>
    <w:p>
      <w:r>
        <w:t>2.3 Earnout: {{earnoutMaximum}}{{earnoutMetric}}{{earnoutTermMonths}}</w:t>
      </w:r>
    </w:p>
    <w:p>
      <w:r>
        <w:t/>
      </w:r>
    </w:p>
    <w:p>
      <w:r>
        <w:rPr>
          <w:b/>
        </w:rPr>
        <w:t>3. PRICE ASSUMPTIONS (Non-Binding)</w:t>
      </w:r>
    </w:p>
    <w:p>
      <w:r>
        <w:t/>
      </w:r>
    </w:p>
    <w:p>
      <w:r>
        <w:t>The Price reflects the agreed value of the business and its goodwill as a going concern. The specific assets to be acquired, together with their agreed values, will be set out in an Asset Schedule to be agreed between the parties during the due diligence period.</w:t>
      </w:r>
    </w:p>
    <w:p>
      <w:r>
        <w:t/>
      </w:r>
    </w:p>
    <w:p>
      <w:r>
        <w:t>The Price excludes any liabilities of the Seller unless expressly identified and assumed in the Asset Purchase Agreement. The parties will agree the treatment of any contracts, leases, or obligations to be novated or assigned to the Buyer prior to Completion.</w:t>
      </w:r>
    </w:p>
    <w:p>
      <w:r>
        <w:t/>
      </w:r>
    </w:p>
    <w:p>
      <w:r>
        <w:t>{{additionalConditions}}</w:t>
      </w:r>
    </w:p>
    <w:p>
      <w:r>
        <w:t/>
      </w:r>
    </w:p>
    <w:p>
      <w:r>
        <w:rPr>
          <w:b/>
        </w:rPr>
        <w:t>4. CONDITIONS PRECEDENT (Non-Binding)</w:t>
      </w:r>
    </w:p>
    <w:p>
      <w:r>
        <w:t/>
      </w:r>
    </w:p>
    <w:p>
      <w:r>
        <w:t>The Proposed Acquisition is conditional upon:</w:t>
      </w:r>
    </w:p>
    <w:p>
      <w:r>
        <w:t>(a) Satisfactory completion of legal and financial due diligence by the Buyer;</w:t>
      </w:r>
    </w:p>
    <w:p>
      <w:r>
        <w:t>(b) Agreement and execution of a formal Asset Purchase Agreement;</w:t>
      </w:r>
    </w:p>
    <w:p>
      <w:r>
        <w:t>(c) Confirmation of funding arrangements satisfactory to the Buyer;</w:t>
      </w:r>
    </w:p>
    <w:p>
      <w:r>
        <w:t>(d) Agreement of the Asset Schedule identifying all assets to be transferred;</w:t>
      </w:r>
    </w:p>
    <w:p>
      <w:r>
        <w:t>(e) No material adverse change in the business, assets, or trading position of the Seller prior to Completion.</w:t>
      </w:r>
    </w:p>
    <w:p>
      <w:r>
        <w:t/>
      </w:r>
    </w:p>
    <w:p>
      <w:r>
        <w:rPr>
          <w:b/>
        </w:rPr>
        <w:t>5. DUE DILIGENCE (Non-Binding)</w:t>
      </w:r>
    </w:p>
    <w:p>
      <w:r>
        <w:t/>
      </w:r>
    </w:p>
    <w:p>
      <w:r>
        <w:t>The Buyer will conduct legal, financial, tax, and commercial due diligence on the business and assets to be acquired. The Seller agrees to provide all reasonable access to information, personnel, and records as requested. Due diligence will be conducted on a confidential basis and subject to the NDA previously agreed between the parties.</w:t>
      </w:r>
    </w:p>
    <w:p>
      <w:r>
        <w:t/>
      </w:r>
    </w:p>
    <w:p>
      <w:r>
        <w:rPr>
          <w:b/>
        </w:rPr>
        <w:t>6. TIMETABLE (Non-Binding)</w:t>
      </w:r>
    </w:p>
    <w:p>
      <w:r>
        <w:t/>
      </w:r>
    </w:p>
    <w:p>
      <w:r>
        <w:t>The parties will use reasonable endeavours to achieve completion of the Proposed Acquisition within {{targetCompletionWeeks}} weeks of the date of this letter, subject to satisfactory completion of due diligence and agreement of the Asset Purchase Agreement.</w:t>
      </w:r>
    </w:p>
    <w:p>
      <w:r>
        <w:t/>
      </w:r>
    </w:p>
    <w:p>
      <w:r>
        <w:rPr>
          <w:b/>
        </w:rPr>
        <w:t>7. EXCLUSIVITY (Binding)</w:t>
      </w:r>
    </w:p>
    <w:p>
      <w:r>
        <w:t/>
      </w:r>
    </w:p>
    <w:p>
      <w:r>
        <w:t>In consideration of the Buyer incurring costs in connection with the Proposed Acquisition, the Seller undertakes that for a period of {{exclusivityPeriodDays}} days from the date of this letter (the Exclusivity Period) the Seller shall not, and shall procure that no agent acting on its behalf shall:</w:t>
      </w:r>
    </w:p>
    <w:p>
      <w:r>
        <w:t>(a) solicit, encourage, or entertain any approach from any third party relating to the sale or disposal of the business or any of its assets;</w:t>
      </w:r>
    </w:p>
    <w:p>
      <w:r>
        <w:t>(b) enter into any negotiations or discussions with any third party in relation to such a transaction; or</w:t>
      </w:r>
    </w:p>
    <w:p>
      <w:r>
        <w:t>(c) provide any information to any third party in connection with any such transaction.</w:t>
      </w:r>
    </w:p>
    <w:p>
      <w:r>
        <w:t/>
      </w:r>
    </w:p>
    <w:p>
      <w:r>
        <w:t>This clause 7 is binding on the parties.</w:t>
      </w:r>
    </w:p>
    <w:p>
      <w:r>
        <w:t/>
      </w:r>
    </w:p>
    <w:p>
      <w:r>
        <w:rPr>
          <w:b/>
        </w:rPr>
        <w:t>8. NON-COMPETE AND NON-SOLICITATION (Non-Binding)</w:t>
      </w:r>
    </w:p>
    <w:p>
      <w:r>
        <w:t/>
      </w:r>
    </w:p>
    <w:p>
      <w:r>
        <w:t>It is intended that the Asset Purchase Agreement will include undertakings by the Seller that for a period of {{nonCompetePeriodYears}} years following Completion, the Seller will not:</w:t>
      </w:r>
    </w:p>
    <w:p>
      <w:r>
        <w:t>(a) carry on or be engaged or interested in any business which competes with the business acquired by the Buyer;</w:t>
      </w:r>
    </w:p>
    <w:p>
      <w:r>
        <w:t>(b) solicit or entice away any employee, customer, or supplier of the acquired business for a period of {{nonSolicitPeriodYears}} years following Completion.</w:t>
      </w:r>
    </w:p>
    <w:p>
      <w:r>
        <w:t/>
      </w:r>
    </w:p>
    <w:p>
      <w:r>
        <w:rPr>
          <w:b/>
        </w:rPr>
        <w:t>9. WARRANTIES AND INDEMNITIES (Non-Binding)</w:t>
      </w:r>
    </w:p>
    <w:p>
      <w:r>
        <w:t/>
      </w:r>
    </w:p>
    <w:p>
      <w:r>
        <w:t>The Asset Purchase Agreement will include customary warranties from the Seller regarding the assets and business being acquired. It is intended that:</w:t>
      </w:r>
    </w:p>
    <w:p>
      <w:r>
        <w:t>(a) Warranty claims must be notified within {{warrantyClaimPeriodMonths}} months of Completion;</w:t>
      </w:r>
    </w:p>
    <w:p>
      <w:r>
        <w:t>(b) The minimum individual claim threshold is {{warrantyMinClaim}};</w:t>
      </w:r>
    </w:p>
    <w:p>
      <w:r>
        <w:t>(c) The aggregate warranty cap will be agreed during the APA negotiation.</w:t>
      </w:r>
    </w:p>
    <w:p>
      <w:r>
        <w:t/>
      </w:r>
    </w:p>
    <w:p>
      <w:r>
        <w:rPr>
          <w:b/>
        </w:rPr>
        <w:t>10. ASSET PURCHASE AGREEMENT (Non-Binding)</w:t>
      </w:r>
    </w:p>
    <w:p>
      <w:r>
        <w:t/>
      </w:r>
    </w:p>
    <w:p>
      <w:r>
        <w:t>The Proposed Acquisition will be documented by a formal Asset Purchase Agreement to be prepared by the Buyer's solicitors. The APA will be in a form customary for a transaction of this nature and will reflect the terms set out in this letter together with such other terms as are agreed between the parties during due diligence and negotiation.</w:t>
      </w:r>
    </w:p>
    <w:p>
      <w:r>
        <w:t/>
      </w:r>
    </w:p>
    <w:p>
      <w:r>
        <w:rPr>
          <w:b/>
        </w:rPr>
        <w:t>11. EMPLOYEES (Non-Binding)</w:t>
      </w:r>
    </w:p>
    <w:p>
      <w:r>
        <w:t/>
      </w:r>
    </w:p>
    <w:p>
      <w:r>
        <w:t>The Transfer of Undertakings (Protection of Employment) Regulations 2006 (TUPE) will automatically apply to this transaction. All employees of the business being acquired will transfer to the Buyer on their existing terms and conditions of employment. The Buyer intends to retain all transferring employees following Completion. The parties will cooperate to fulfil their respective information and consultation obligations under TUPE prior to Completion.</w:t>
      </w:r>
    </w:p>
    <w:p>
      <w:r>
        <w:t/>
      </w:r>
    </w:p>
    <w:p>
      <w:r>
        <w:rPr>
          <w:b/>
        </w:rPr>
        <w:t>12. COSTS (Binding)</w:t>
      </w:r>
    </w:p>
    <w:p>
      <w:r>
        <w:t/>
      </w:r>
    </w:p>
    <w:p>
      <w:r>
        <w:t>Each party shall bear their own legal and professional costs incurred in connection with the Proposed Acquisition, whether or not the transaction proceeds to Completion. This clause 12 is binding on the parties.</w:t>
      </w:r>
    </w:p>
    <w:p>
      <w:r>
        <w:t/>
      </w:r>
    </w:p>
    <w:p>
      <w:r>
        <w:rPr>
          <w:b/>
        </w:rPr>
        <w:t>13. ANNOUNCEMENTS (Binding)</w:t>
      </w:r>
    </w:p>
    <w:p>
      <w:r>
        <w:t/>
      </w:r>
    </w:p>
    <w:p>
      <w:r>
        <w:t>Neither party shall make any public announcement or disclosure in connection with the Proposed Acquisition without the prior written consent of the other party, save as required by law or regulation. This clause 13 is binding on the parties.</w:t>
      </w:r>
    </w:p>
    <w:p>
      <w:r>
        <w:t/>
      </w:r>
    </w:p>
    <w:p>
      <w:r>
        <w:rPr>
          <w:b/>
        </w:rPr>
        <w:t>14. GOVERNING LAW (Binding)</w:t>
      </w:r>
    </w:p>
    <w:p>
      <w:r>
        <w:t/>
      </w:r>
    </w:p>
    <w:p>
      <w:r>
        <w:t>This letter and any non-contractual obligations arising from or in connection with it shall be governed by and construed in accordance with the laws of England and Wales. The parties submit to the exclusive jurisdiction of the courts of England and Wales. This clause 14 is binding on the parties.</w:t>
      </w:r>
    </w:p>
    <w:p>
      <w:r>
        <w:t/>
      </w:r>
    </w:p>
    <w:p>
      <w:r>
        <w:t>Please confirm your agreement to the above terms by signing and returning a copy of this letter.</w:t>
      </w:r>
    </w:p>
    <w:p>
      <w:r>
        <w:t/>
      </w:r>
    </w:p>
    <w:p>
      <w:r>
        <w:t>Yours sincerely,</w:t>
      </w:r>
    </w:p>
    <w:p>
      <w:r>
        <w:t/>
      </w:r>
    </w:p>
    <w:p>
      <w:r>
        <w:t>{{buyerSignatoryName}}</w:t>
      </w:r>
    </w:p>
    <w:p>
      <w:r>
        <w:t>{{buyerSignatoryTitle}}</w:t>
      </w:r>
    </w:p>
    <w:p>
      <w:r>
        <w:t>{{buyerCompanyName}}</w:t>
      </w:r>
    </w:p>
    <w:p>
      <w:r>
        <w:t/>
      </w:r>
    </w:p>
    <w:p>
      <w:r>
        <w:t>Agreed and accepted on behalf of {{sellerCompanyName}}:</w:t>
      </w:r>
    </w:p>
    <w:p>
      <w:r>
        <w:t/>
      </w:r>
    </w:p>
    <w:p>
      <w:r>
        <w:t>Signed: ___________________________</w:t>
      </w:r>
    </w:p>
    <w:p>
      <w:r>
        <w:t>Name: ___________________________</w:t>
      </w:r>
    </w:p>
    <w:p>
      <w:r>
        <w:t>Date: ___________________________</w:t>
      </w:r>
    </w:p>
    <w:p>
      <w:r>
        <w:t/>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