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HILLARY YEBOAH - Risk, Compliance &amp; Underwriting Professional</w:t>
      </w:r>
    </w:p>
    <w:bookmarkStart w:id="9" w:name="hillary-yeboah"/>
    <w:p>
      <w:pPr>
        <w:pStyle w:val="Heading1"/>
      </w:pPr>
      <w:r>
        <w:t xml:space="preserve">HILLARY YEBOAH</w:t>
      </w:r>
    </w:p>
    <w:p>
      <w:pPr>
        <w:pStyle w:val="FirstParagraph"/>
      </w:pPr>
      <w:r>
        <w:t xml:space="preserve">Risk, Compliance &amp; Underwriting Professional</w:t>
      </w:r>
    </w:p>
    <w:bookmarkEnd w:id="9"/>
    <w:p>
      <w:r>
        <w:pict>
          <v:rect style="width:0;height:1.5pt" o:hralign="center" o:hrstd="t" o:hr="t"/>
        </w:pict>
      </w:r>
    </w:p>
    <w:p>
      <w:pPr>
        <w:pStyle w:val="FirstParagraph"/>
      </w:pPr>
      <w:r>
        <w:t xml:space="preserve"> </w:t>
      </w:r>
      <w:r>
        <w:t xml:space="preserve">+233 24 671 0046</w:t>
      </w:r>
    </w:p>
    <w:p>
      <w:pPr>
        <w:pStyle w:val="BodyText"/>
      </w:pPr>
      <w:r>
        <w:t xml:space="preserve"> </w:t>
      </w:r>
      <w:r>
        <w:t xml:space="preserve">hillaryyeboah16@gmail.com</w:t>
      </w:r>
    </w:p>
    <w:p>
      <w:pPr>
        <w:pStyle w:val="BodyText"/>
      </w:pPr>
      <w:r>
        <w:t xml:space="preserve"> </w:t>
      </w:r>
      <w:r>
        <w:t xml:space="preserve">Spintex, Accra, Ghana</w:t>
      </w:r>
    </w:p>
    <w:p>
      <w:pPr>
        <w:pStyle w:val="BodyText"/>
      </w:pPr>
      <w:r>
        <w:drawing>
          <wp:inline>
            <wp:extent cx="1238250" cy="1238250"/>
            <wp:effectExtent b="0" l="0" r="0" t="0"/>
            <wp:docPr descr="Email QR Code" title="" id="11" name="Picture"/>
            <a:graphic>
              <a:graphicData uri="http://schemas.openxmlformats.org/drawingml/2006/picture">
                <pic:pic>
                  <pic:nvPicPr>
                    <pic:cNvPr descr="https://api.qrserver.com/v1/create-qr-code/?size=130x130&amp;data=mailto:hillaryyeboah16@gmail.com&amp;margin=8&amp;color=2c3e50&amp;bgcolor=ffffff" id="12" name="Picture"/>
                    <pic:cNvPicPr>
                      <a:picLocks noChangeArrowheads="1" noChangeAspect="1"/>
                    </pic:cNvPicPr>
                  </pic:nvPicPr>
                  <pic:blipFill>
                    <a:blip r:embed="rId10"/>
                    <a:stretch>
                      <a:fillRect/>
                    </a:stretch>
                  </pic:blipFill>
                  <pic:spPr bwMode="auto">
                    <a:xfrm>
                      <a:off x="0" y="0"/>
                      <a:ext cx="1238250" cy="1238250"/>
                    </a:xfrm>
                    <a:prstGeom prst="rect">
                      <a:avLst/>
                    </a:prstGeom>
                    <a:noFill/>
                    <a:ln w="9525">
                      <a:noFill/>
                      <a:headEnd/>
                      <a:tailEnd/>
                    </a:ln>
                  </pic:spPr>
                </pic:pic>
              </a:graphicData>
            </a:graphic>
          </wp:inline>
        </w:drawing>
      </w:r>
    </w:p>
    <w:p>
      <w:pPr>
        <w:pStyle w:val="BodyText"/>
      </w:pPr>
      <w:r>
        <w:t xml:space="preserve">Scan to email me</w:t>
      </w:r>
    </w:p>
    <w:bookmarkStart w:id="13" w:name="statement"/>
    <w:p>
      <w:pPr>
        <w:pStyle w:val="Heading2"/>
      </w:pPr>
      <w:r>
        <w:t xml:space="preserve">Personal Statement</w:t>
      </w:r>
    </w:p>
    <w:p>
      <w:pPr>
        <w:pStyle w:val="FirstParagraph"/>
      </w:pPr>
      <w:r>
        <w:t xml:space="preserve">A meticulous and results-driven professional with a robust academic background in Statistics and Mathematics, complemented by progressive experience in the insurance and financial services sector. Demonstrated expertise in risk assessment, underwriting, compliance, data analysis, and sales performance optimization. Adept at leveraging quantitative skills to drive profitability, ensure regulatory adherence, and enhance operational efficiency. Seeking to transition into a challenging role within Banking (Risk &amp; Compliance / Bancassurance) or an Insurance (Underwriting) unit, where my analytical acumen and industry experience can contribute to sound risk management and strategic growth.</w:t>
      </w:r>
    </w:p>
    <w:bookmarkEnd w:id="13"/>
    <w:bookmarkStart w:id="14" w:name="objective"/>
    <w:p>
      <w:pPr>
        <w:pStyle w:val="Heading2"/>
      </w:pPr>
      <w:r>
        <w:t xml:space="preserve">Career Objective</w:t>
      </w:r>
    </w:p>
    <w:p>
      <w:pPr>
        <w:pStyle w:val="FirstParagraph"/>
      </w:pPr>
      <w:r>
        <w:t xml:space="preserve">To secure a senior-level position in Risk &amp; Compliance, Bancassurance, or Underwriting within a forward-thinking financial institution or insurance firm. Aim to apply my advanced statistical knowledge, underwriting experience, and compliance oversight to develop robust risk frameworks, optimize product pricing, and ensure adherence to regulatory standards while driving sustainable profitability.</w:t>
      </w:r>
    </w:p>
    <w:bookmarkEnd w:id="14"/>
    <w:bookmarkStart w:id="15" w:name="education"/>
    <w:p>
      <w:pPr>
        <w:pStyle w:val="Heading2"/>
      </w:pPr>
      <w:r>
        <w:t xml:space="preserve">Educational History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Period</w:t>
            </w:r>
          </w:p>
        </w:tc>
        <w:tc>
          <w:tcPr/>
          <w:p>
            <w:pPr>
              <w:pStyle w:val="Compact"/>
              <w:jc w:val="left"/>
            </w:pPr>
            <w:r>
              <w:t xml:space="preserve">Institution</w:t>
            </w:r>
          </w:p>
        </w:tc>
        <w:tc>
          <w:tcPr/>
          <w:p>
            <w:pPr>
              <w:pStyle w:val="Compact"/>
              <w:jc w:val="left"/>
            </w:pPr>
            <w:r>
              <w:t xml:space="preserve">Qualification</w:t>
            </w:r>
          </w:p>
        </w:tc>
      </w:tr>
      <w:tr>
        <w:tc>
          <w:tcPr/>
          <w:p>
            <w:pPr>
              <w:pStyle w:val="Compact"/>
            </w:pPr>
            <w:r>
              <w:t xml:space="preserve">Nov 2017 – Nov 2021</w:t>
            </w:r>
          </w:p>
        </w:tc>
        <w:tc>
          <w:tcPr/>
          <w:p>
            <w:pPr>
              <w:pStyle w:val="Compact"/>
            </w:pPr>
            <w:r>
              <w:t xml:space="preserve">University of Ghana, Legon</w:t>
            </w:r>
          </w:p>
        </w:tc>
        <w:tc>
          <w:tcPr/>
          <w:p>
            <w:pPr>
              <w:pStyle w:val="Compact"/>
            </w:pPr>
            <w:r>
              <w:t xml:space="preserve">BSc. Statistics and Mathematics (Second Class Upper Division)</w:t>
            </w:r>
          </w:p>
        </w:tc>
      </w:tr>
      <w:tr>
        <w:tc>
          <w:tcPr/>
          <w:p>
            <w:pPr>
              <w:pStyle w:val="Compact"/>
            </w:pPr>
            <w:r>
              <w:t xml:space="preserve">Aug 2013 – Jun 2016</w:t>
            </w:r>
          </w:p>
        </w:tc>
        <w:tc>
          <w:tcPr/>
          <w:p>
            <w:pPr>
              <w:pStyle w:val="Compact"/>
            </w:pPr>
            <w:r>
              <w:t xml:space="preserve">St. Louis Senior High School, Kumasi</w:t>
            </w:r>
          </w:p>
        </w:tc>
        <w:tc>
          <w:tcPr/>
          <w:p>
            <w:pPr>
              <w:pStyle w:val="Compact"/>
            </w:pPr>
            <w:r>
              <w:t xml:space="preserve">West African Senior School Certificate Examination (WASSCE)</w:t>
            </w:r>
          </w:p>
        </w:tc>
      </w:tr>
    </w:tbl>
    <w:p>
      <w:pPr>
        <w:pStyle w:val="BodyText"/>
      </w:pPr>
      <w:r>
        <w:rPr>
          <w:b/>
          <w:bCs/>
        </w:rPr>
        <w:t xml:space="preserve">Relevant Coursework:</w:t>
      </w:r>
      <w:r>
        <w:t xml:space="preserve"> </w:t>
      </w:r>
      <w:r>
        <w:t xml:space="preserve">Data Analysis, Economic and Social Statistics, Population Statistics, Financial Statistics, Mathematical Modeling, Probability Theory.</w:t>
      </w:r>
    </w:p>
    <w:bookmarkEnd w:id="15"/>
    <w:bookmarkStart w:id="16" w:name="experience"/>
    <w:p>
      <w:pPr>
        <w:pStyle w:val="Heading2"/>
      </w:pPr>
      <w:r>
        <w:t xml:space="preserve">Work History</w:t>
      </w:r>
    </w:p>
    <w:p>
      <w:pPr>
        <w:pStyle w:val="FirstParagraph"/>
      </w:pPr>
      <w:r>
        <w:t xml:space="preserve">Underwriter</w:t>
      </w:r>
    </w:p>
    <w:p>
      <w:pPr>
        <w:pStyle w:val="BodyText"/>
      </w:pPr>
      <w:r>
        <w:t xml:space="preserve">Vanguard Life Assurance Company Limited</w:t>
      </w:r>
    </w:p>
    <w:p>
      <w:pPr>
        <w:pStyle w:val="BodyText"/>
      </w:pPr>
      <w:r>
        <w:t xml:space="preserve">November 2022 – Present</w:t>
      </w:r>
    </w:p>
    <w:p>
      <w:pPr>
        <w:pStyle w:val="BodyText"/>
      </w:pPr>
      <w:r>
        <w:rPr>
          <w:b/>
          <w:bCs/>
        </w:rPr>
        <w:t xml:space="preserve">Job Overview:</w:t>
      </w:r>
    </w:p>
    <w:p>
      <w:pPr>
        <w:pStyle w:val="BodyText"/>
      </w:pPr>
      <w:r>
        <w:t xml:space="preserve">Responsible for comprehensive risk evaluation and underwriting decision-making for life assurance products. This entails conducting in-depth analyses of applicant financial and medical data, ensuring strict compliance with regulatory and internal underwriting guidelines, developing pricing models for premiums, and managing broker compensation structures to align with company profitability targets. The role also involves retrospective claims analysis to identify risk patterns and enhance future underwriting criteria.</w:t>
      </w:r>
    </w:p>
    <w:p>
      <w:pPr>
        <w:pStyle w:val="BodyText"/>
      </w:pPr>
      <w:r>
        <w:rPr>
          <w:b/>
          <w:bCs/>
        </w:rPr>
        <w:t xml:space="preserve">Key Responsibilities:</w:t>
      </w:r>
    </w:p>
    <w:p>
      <w:pPr>
        <w:pStyle w:val="Compact"/>
        <w:numPr>
          <w:ilvl w:val="0"/>
          <w:numId w:val="1001"/>
        </w:numPr>
      </w:pPr>
      <w:r>
        <w:t xml:space="preserve">Conduct thorough risk assessment by analyzing applicants' financial records, medical histories, and lifestyle factors to determine insurability and appropriate coverage levels.</w:t>
      </w:r>
    </w:p>
    <w:p>
      <w:pPr>
        <w:pStyle w:val="Compact"/>
        <w:numPr>
          <w:ilvl w:val="0"/>
          <w:numId w:val="1001"/>
        </w:numPr>
      </w:pPr>
      <w:r>
        <w:t xml:space="preserve">Ensure full compliance with all internal underwriting guidelines and external regulatory requirements from the National Insurance Commission (NIC).</w:t>
      </w:r>
    </w:p>
    <w:p>
      <w:pPr>
        <w:pStyle w:val="Compact"/>
        <w:numPr>
          <w:ilvl w:val="0"/>
          <w:numId w:val="1001"/>
        </w:numPr>
      </w:pPr>
      <w:r>
        <w:t xml:space="preserve">Develop and implement data-driven premium pricing strategies, directly contributing to portfolio profitability.</w:t>
      </w:r>
    </w:p>
    <w:p>
      <w:pPr>
        <w:pStyle w:val="Compact"/>
        <w:numPr>
          <w:ilvl w:val="0"/>
          <w:numId w:val="1001"/>
        </w:numPr>
      </w:pPr>
      <w:r>
        <w:t xml:space="preserve">Accurately calculate and process monthly commissions for brokers, agents, and partner agents to ensure correct compensation.</w:t>
      </w:r>
    </w:p>
    <w:p>
      <w:pPr>
        <w:pStyle w:val="Compact"/>
        <w:numPr>
          <w:ilvl w:val="0"/>
          <w:numId w:val="1001"/>
        </w:numPr>
      </w:pPr>
      <w:r>
        <w:t xml:space="preserve">Evaluate historical claims data to identify trends, thereby refining underwriting standards for high-risk policy categories.</w:t>
      </w:r>
    </w:p>
    <w:p>
      <w:pPr>
        <w:pStyle w:val="Compact"/>
        <w:numPr>
          <w:ilvl w:val="0"/>
          <w:numId w:val="1001"/>
        </w:numPr>
      </w:pPr>
      <w:r>
        <w:t xml:space="preserve">Streamline new business acquisition by accurately preparing and reviewing proposal forms for new insurance policies.</w:t>
      </w:r>
    </w:p>
    <w:p>
      <w:pPr>
        <w:pStyle w:val="FirstParagraph"/>
      </w:pPr>
      <w:r>
        <w:rPr>
          <w:b/>
          <w:bCs/>
        </w:rPr>
        <w:t xml:space="preserve">Quantifiable Achievements:</w:t>
      </w:r>
    </w:p>
    <w:p>
      <w:pPr>
        <w:pStyle w:val="Compact"/>
        <w:numPr>
          <w:ilvl w:val="0"/>
          <w:numId w:val="1002"/>
        </w:numPr>
      </w:pPr>
      <w:r>
        <w:rPr>
          <w:b/>
          <w:bCs/>
        </w:rPr>
        <w:t xml:space="preserve">Increased Profitability:</w:t>
      </w:r>
      <w:r>
        <w:t xml:space="preserve"> </w:t>
      </w:r>
      <w:r>
        <w:t xml:space="preserve">Implemented refined pricing strategies that resulted in a</w:t>
      </w:r>
      <w:r>
        <w:t xml:space="preserve"> </w:t>
      </w:r>
      <w:r>
        <w:rPr>
          <w:b/>
          <w:bCs/>
        </w:rPr>
        <w:t xml:space="preserve">70% increase</w:t>
      </w:r>
      <w:r>
        <w:t xml:space="preserve"> </w:t>
      </w:r>
      <w:r>
        <w:t xml:space="preserve">in underwriting profitability for key product lines.</w:t>
      </w:r>
    </w:p>
    <w:p>
      <w:pPr>
        <w:pStyle w:val="Compact"/>
        <w:numPr>
          <w:ilvl w:val="0"/>
          <w:numId w:val="1002"/>
        </w:numPr>
      </w:pPr>
      <w:r>
        <w:rPr>
          <w:b/>
          <w:bCs/>
        </w:rPr>
        <w:t xml:space="preserve">Commission Accuracy:</w:t>
      </w:r>
      <w:r>
        <w:t xml:space="preserve"> </w:t>
      </w:r>
      <w:r>
        <w:t xml:space="preserve">Established a rigorous verification process for broker commissions, achieving a</w:t>
      </w:r>
      <w:r>
        <w:t xml:space="preserve"> </w:t>
      </w:r>
      <w:r>
        <w:rPr>
          <w:b/>
          <w:bCs/>
        </w:rPr>
        <w:t xml:space="preserve">near-perfect accuracy rate</w:t>
      </w:r>
      <w:r>
        <w:t xml:space="preserve"> </w:t>
      </w:r>
      <w:r>
        <w:t xml:space="preserve">and eliminating processing delays.</w:t>
      </w:r>
    </w:p>
    <w:p>
      <w:pPr>
        <w:pStyle w:val="FirstParagraph"/>
      </w:pPr>
      <w:r>
        <w:t xml:space="preserve">Sales Administrator</w:t>
      </w:r>
    </w:p>
    <w:p>
      <w:pPr>
        <w:pStyle w:val="BodyText"/>
      </w:pPr>
      <w:r>
        <w:t xml:space="preserve">Vanguard Life Assurance Company Limited</w:t>
      </w:r>
    </w:p>
    <w:p>
      <w:pPr>
        <w:pStyle w:val="BodyText"/>
      </w:pPr>
      <w:r>
        <w:t xml:space="preserve">November 2021 – October 2022</w:t>
      </w:r>
    </w:p>
    <w:p>
      <w:pPr>
        <w:pStyle w:val="BodyText"/>
      </w:pPr>
      <w:r>
        <w:rPr>
          <w:b/>
          <w:bCs/>
        </w:rPr>
        <w:t xml:space="preserve">Job Overview:</w:t>
      </w:r>
    </w:p>
    <w:p>
      <w:pPr>
        <w:pStyle w:val="BodyText"/>
      </w:pPr>
      <w:r>
        <w:t xml:space="preserve">Managed the administrative and analytical backbone of the sales department, focusing on performance tracking, product portfolio management, and regulatory compliance for policy documentation. Utilized statistical metrics to monitor sales efficiency, developed policy recommendations, and played a key role in training new sales personnel to enhance overall team capability and market reach.</w:t>
      </w:r>
    </w:p>
    <w:p>
      <w:pPr>
        <w:pStyle w:val="BodyText"/>
      </w:pPr>
      <w:r>
        <w:rPr>
          <w:b/>
          <w:bCs/>
        </w:rPr>
        <w:t xml:space="preserve">Key Responsibilities:</w:t>
      </w:r>
    </w:p>
    <w:p>
      <w:pPr>
        <w:pStyle w:val="Compact"/>
        <w:numPr>
          <w:ilvl w:val="0"/>
          <w:numId w:val="1003"/>
        </w:numPr>
      </w:pPr>
      <w:r>
        <w:t xml:space="preserve">Formulated policy terms and conditions recommendations based on analytical evaluation of risk and market data.</w:t>
      </w:r>
    </w:p>
    <w:p>
      <w:pPr>
        <w:pStyle w:val="Compact"/>
        <w:numPr>
          <w:ilvl w:val="0"/>
          <w:numId w:val="1003"/>
        </w:numPr>
      </w:pPr>
      <w:r>
        <w:t xml:space="preserve">Tracked and reported on key sales performance indicators (KPIs) including sales growth rate, average sales cycle length, and conversion rates.</w:t>
      </w:r>
    </w:p>
    <w:p>
      <w:pPr>
        <w:pStyle w:val="Compact"/>
        <w:numPr>
          <w:ilvl w:val="0"/>
          <w:numId w:val="1003"/>
        </w:numPr>
      </w:pPr>
      <w:r>
        <w:t xml:space="preserve">Managed a diverse portfolio of 5 insurance products to balance company risk exposure and meet varied client needs.</w:t>
      </w:r>
    </w:p>
    <w:p>
      <w:pPr>
        <w:pStyle w:val="Compact"/>
        <w:numPr>
          <w:ilvl w:val="0"/>
          <w:numId w:val="1003"/>
        </w:numPr>
      </w:pPr>
      <w:r>
        <w:t xml:space="preserve">Ensured daily processing of policies and contracts adhered strictly to regulatory standards.</w:t>
      </w:r>
    </w:p>
    <w:p>
      <w:pPr>
        <w:pStyle w:val="Compact"/>
        <w:numPr>
          <w:ilvl w:val="0"/>
          <w:numId w:val="1003"/>
        </w:numPr>
      </w:pPr>
      <w:r>
        <w:t xml:space="preserve">Facilitated comprehensive product training for cohorts of at least 10 new sales representatives, boosting product knowledge and sales techniques.</w:t>
      </w:r>
    </w:p>
    <w:p>
      <w:pPr>
        <w:pStyle w:val="Compact"/>
        <w:numPr>
          <w:ilvl w:val="0"/>
          <w:numId w:val="1003"/>
        </w:numPr>
      </w:pPr>
      <w:r>
        <w:t xml:space="preserve">Maintained and updated customer databases using data analysis techniques to ensure data integrity.</w:t>
      </w:r>
    </w:p>
    <w:p>
      <w:pPr>
        <w:pStyle w:val="Compact"/>
        <w:numPr>
          <w:ilvl w:val="0"/>
          <w:numId w:val="1003"/>
        </w:numPr>
      </w:pPr>
      <w:r>
        <w:t xml:space="preserve">Prepared detailed weekly and monthly sales performance and customer trend reports to guide strategic decision-making.</w:t>
      </w:r>
    </w:p>
    <w:p>
      <w:pPr>
        <w:pStyle w:val="FirstParagraph"/>
      </w:pPr>
      <w:r>
        <w:rPr>
          <w:b/>
          <w:bCs/>
        </w:rPr>
        <w:t xml:space="preserve">Quantifiable Achievements:</w:t>
      </w:r>
    </w:p>
    <w:p>
      <w:pPr>
        <w:pStyle w:val="Compact"/>
        <w:numPr>
          <w:ilvl w:val="0"/>
          <w:numId w:val="1004"/>
        </w:numPr>
      </w:pPr>
      <w:r>
        <w:rPr>
          <w:b/>
          <w:bCs/>
        </w:rPr>
        <w:t xml:space="preserve">Discrepancy Reduction:</w:t>
      </w:r>
      <w:r>
        <w:t xml:space="preserve"> </w:t>
      </w:r>
      <w:r>
        <w:t xml:space="preserve">Leveraged statistical tracking methods to identify and rectify commission calculation errors, leading to a</w:t>
      </w:r>
      <w:r>
        <w:t xml:space="preserve"> </w:t>
      </w:r>
      <w:r>
        <w:rPr>
          <w:b/>
          <w:bCs/>
        </w:rPr>
        <w:t xml:space="preserve">90% reduction</w:t>
      </w:r>
      <w:r>
        <w:t xml:space="preserve"> </w:t>
      </w:r>
      <w:r>
        <w:t xml:space="preserve">in commission discrepancies.</w:t>
      </w:r>
    </w:p>
    <w:p>
      <w:pPr>
        <w:pStyle w:val="Compact"/>
        <w:numPr>
          <w:ilvl w:val="0"/>
          <w:numId w:val="1004"/>
        </w:numPr>
      </w:pPr>
      <w:r>
        <w:rPr>
          <w:b/>
          <w:bCs/>
        </w:rPr>
        <w:t xml:space="preserve">Process Efficiency:</w:t>
      </w:r>
      <w:r>
        <w:t xml:space="preserve"> </w:t>
      </w:r>
      <w:r>
        <w:t xml:space="preserve">Automated key components of the sales reporting process, reducing monthly report generation time by</w:t>
      </w:r>
      <w:r>
        <w:t xml:space="preserve"> </w:t>
      </w:r>
      <w:r>
        <w:rPr>
          <w:b/>
          <w:bCs/>
        </w:rPr>
        <w:t xml:space="preserve">30%</w:t>
      </w:r>
      <w:r>
        <w:t xml:space="preserve">.</w:t>
      </w:r>
    </w:p>
    <w:p>
      <w:pPr>
        <w:pStyle w:val="FirstParagraph"/>
      </w:pPr>
      <w:r>
        <w:t xml:space="preserve">Customer Service Personnel</w:t>
      </w:r>
    </w:p>
    <w:p>
      <w:pPr>
        <w:pStyle w:val="BodyText"/>
      </w:pPr>
      <w:r>
        <w:t xml:space="preserve">Vanguard Life Assurance Company Limited</w:t>
      </w:r>
    </w:p>
    <w:p>
      <w:pPr>
        <w:pStyle w:val="BodyText"/>
      </w:pPr>
      <w:r>
        <w:t xml:space="preserve">May 2018 – August 2018</w:t>
      </w:r>
    </w:p>
    <w:p>
      <w:pPr>
        <w:pStyle w:val="BodyText"/>
      </w:pPr>
      <w:r>
        <w:rPr>
          <w:b/>
          <w:bCs/>
        </w:rPr>
        <w:t xml:space="preserve">Job Overview:</w:t>
      </w:r>
    </w:p>
    <w:p>
      <w:pPr>
        <w:pStyle w:val="BodyText"/>
      </w:pPr>
      <w:r>
        <w:t xml:space="preserve">Served as the primary point of contact for policyholders, responsible for educating clients on policy details, managing the claims process with empathy and efficiency, and identifying opportunities for account growth through tailored product recommendations to enhance customer retention and satisfaction.</w:t>
      </w:r>
    </w:p>
    <w:p>
      <w:pPr>
        <w:pStyle w:val="BodyText"/>
      </w:pPr>
      <w:r>
        <w:rPr>
          <w:b/>
          <w:bCs/>
        </w:rPr>
        <w:t xml:space="preserve">Key Responsibilities:</w:t>
      </w:r>
    </w:p>
    <w:p>
      <w:pPr>
        <w:pStyle w:val="Compact"/>
        <w:numPr>
          <w:ilvl w:val="0"/>
          <w:numId w:val="1005"/>
        </w:numPr>
      </w:pPr>
      <w:r>
        <w:t xml:space="preserve">Educated clients on complex policy details, including coverage limits, deductibles, exclusions, and optional riders.</w:t>
      </w:r>
    </w:p>
    <w:p>
      <w:pPr>
        <w:pStyle w:val="Compact"/>
        <w:numPr>
          <w:ilvl w:val="0"/>
          <w:numId w:val="1005"/>
        </w:numPr>
      </w:pPr>
      <w:r>
        <w:t xml:space="preserve">Proactively identified and recommended additional coverage options to better meet individual client needs, thereby increasing policyholder retention.</w:t>
      </w:r>
    </w:p>
    <w:p>
      <w:pPr>
        <w:pStyle w:val="Compact"/>
        <w:numPr>
          <w:ilvl w:val="0"/>
          <w:numId w:val="1005"/>
        </w:numPr>
      </w:pPr>
      <w:r>
        <w:t xml:space="preserve">Guided customers through the entire claims process, from initial reporting to final settlement, providing empathetic support.</w:t>
      </w:r>
    </w:p>
    <w:p>
      <w:pPr>
        <w:pStyle w:val="Compact"/>
        <w:numPr>
          <w:ilvl w:val="0"/>
          <w:numId w:val="1005"/>
        </w:numPr>
      </w:pPr>
      <w:r>
        <w:t xml:space="preserve">Addressed a high volume of customer inquiries via phone, email, and chat regarding coverage, premiums, and claims.</w:t>
      </w:r>
    </w:p>
    <w:p>
      <w:pPr>
        <w:pStyle w:val="Compact"/>
        <w:numPr>
          <w:ilvl w:val="0"/>
          <w:numId w:val="1005"/>
        </w:numPr>
      </w:pPr>
      <w:r>
        <w:t xml:space="preserve">Processed a variety of policy maintenance requests, including endorsements, cancellations, renewals, and reinstatements.</w:t>
      </w:r>
    </w:p>
    <w:bookmarkEnd w:id="16"/>
    <w:bookmarkStart w:id="23" w:name="skills"/>
    <w:p>
      <w:pPr>
        <w:pStyle w:val="Heading2"/>
      </w:pPr>
      <w:r>
        <w:t xml:space="preserve">Skills &amp; Competencies</w:t>
      </w:r>
    </w:p>
    <w:bookmarkStart w:id="17" w:name="risk-management-underwriting"/>
    <w:p>
      <w:pPr>
        <w:pStyle w:val="Heading4"/>
      </w:pPr>
      <w:r>
        <w:t xml:space="preserve">Risk Management &amp; Underwriting:</w:t>
      </w:r>
    </w:p>
    <w:p>
      <w:pPr>
        <w:pStyle w:val="FirstParagraph"/>
      </w:pPr>
      <w:r>
        <w:t xml:space="preserve">Risk Assessment</w:t>
      </w:r>
      <w:r>
        <w:t xml:space="preserve"> </w:t>
      </w:r>
      <w:r>
        <w:t xml:space="preserve">Pricing Strategy</w:t>
      </w:r>
      <w:r>
        <w:t xml:space="preserve"> </w:t>
      </w:r>
      <w:r>
        <w:t xml:space="preserve">Claims Analysis</w:t>
      </w:r>
      <w:r>
        <w:t xml:space="preserve"> </w:t>
      </w:r>
      <w:r>
        <w:t xml:space="preserve">Regulatory Compliance (NIC)</w:t>
      </w:r>
      <w:r>
        <w:t xml:space="preserve"> </w:t>
      </w:r>
      <w:r>
        <w:t xml:space="preserve">Portfolio Management</w:t>
      </w:r>
    </w:p>
    <w:bookmarkEnd w:id="17"/>
    <w:bookmarkStart w:id="18" w:name="data-statistical-analysis"/>
    <w:p>
      <w:pPr>
        <w:pStyle w:val="Heading4"/>
      </w:pPr>
      <w:r>
        <w:t xml:space="preserve">Data &amp; Statistical Analysis:</w:t>
      </w:r>
    </w:p>
    <w:p>
      <w:pPr>
        <w:pStyle w:val="FirstParagraph"/>
      </w:pPr>
      <w:r>
        <w:t xml:space="preserve">Quantitative Research</w:t>
      </w:r>
      <w:r>
        <w:t xml:space="preserve"> </w:t>
      </w:r>
      <w:r>
        <w:t xml:space="preserve">Trend Identification</w:t>
      </w:r>
      <w:r>
        <w:t xml:space="preserve"> </w:t>
      </w:r>
      <w:r>
        <w:t xml:space="preserve">Statistical Modeling</w:t>
      </w:r>
      <w:r>
        <w:t xml:space="preserve"> </w:t>
      </w:r>
      <w:r>
        <w:t xml:space="preserve">Performance Metrics (KPIs)</w:t>
      </w:r>
      <w:r>
        <w:t xml:space="preserve"> </w:t>
      </w:r>
      <w:r>
        <w:t xml:space="preserve">Data Management</w:t>
      </w:r>
    </w:p>
    <w:bookmarkEnd w:id="18"/>
    <w:bookmarkStart w:id="19" w:name="technical-proficiency"/>
    <w:p>
      <w:pPr>
        <w:pStyle w:val="Heading4"/>
      </w:pPr>
      <w:r>
        <w:t xml:space="preserve">Technical Proficiency:</w:t>
      </w:r>
    </w:p>
    <w:p>
      <w:pPr>
        <w:pStyle w:val="FirstParagraph"/>
      </w:pPr>
      <w:r>
        <w:t xml:space="preserve">Python</w:t>
      </w:r>
      <w:r>
        <w:t xml:space="preserve"> </w:t>
      </w:r>
      <w:r>
        <w:t xml:space="preserve">C++</w:t>
      </w:r>
      <w:r>
        <w:t xml:space="preserve"> </w:t>
      </w:r>
      <w:r>
        <w:t xml:space="preserve">R Programming</w:t>
      </w:r>
      <w:r>
        <w:t xml:space="preserve"> </w:t>
      </w:r>
      <w:r>
        <w:t xml:space="preserve">Microsoft Excel (Advanced)</w:t>
      </w:r>
      <w:r>
        <w:t xml:space="preserve"> </w:t>
      </w:r>
      <w:r>
        <w:t xml:space="preserve">Database Management</w:t>
      </w:r>
    </w:p>
    <w:bookmarkEnd w:id="19"/>
    <w:bookmarkStart w:id="20" w:name="compliance-operations"/>
    <w:p>
      <w:pPr>
        <w:pStyle w:val="Heading4"/>
      </w:pPr>
      <w:r>
        <w:t xml:space="preserve">Compliance &amp; Operations:</w:t>
      </w:r>
    </w:p>
    <w:p>
      <w:pPr>
        <w:pStyle w:val="FirstParagraph"/>
      </w:pPr>
      <w:r>
        <w:t xml:space="preserve">Insurance Law &amp; Regulation</w:t>
      </w:r>
      <w:r>
        <w:t xml:space="preserve"> </w:t>
      </w:r>
      <w:r>
        <w:t xml:space="preserve">Policy Documentation</w:t>
      </w:r>
      <w:r>
        <w:t xml:space="preserve"> </w:t>
      </w:r>
      <w:r>
        <w:t xml:space="preserve">Claims Processing</w:t>
      </w:r>
      <w:r>
        <w:t xml:space="preserve"> </w:t>
      </w:r>
      <w:r>
        <w:t xml:space="preserve">Commission Structures</w:t>
      </w:r>
      <w:r>
        <w:t xml:space="preserve"> </w:t>
      </w:r>
      <w:r>
        <w:t xml:space="preserve">Internal Controls</w:t>
      </w:r>
    </w:p>
    <w:bookmarkEnd w:id="20"/>
    <w:bookmarkStart w:id="21" w:name="sales-business-administration"/>
    <w:p>
      <w:pPr>
        <w:pStyle w:val="Heading4"/>
      </w:pPr>
      <w:r>
        <w:t xml:space="preserve">Sales &amp; Business Administration:</w:t>
      </w:r>
    </w:p>
    <w:p>
      <w:pPr>
        <w:pStyle w:val="FirstParagraph"/>
      </w:pPr>
      <w:r>
        <w:t xml:space="preserve">Sales Performance Tracking</w:t>
      </w:r>
      <w:r>
        <w:t xml:space="preserve"> </w:t>
      </w:r>
      <w:r>
        <w:t xml:space="preserve">Product Training</w:t>
      </w:r>
      <w:r>
        <w:t xml:space="preserve"> </w:t>
      </w:r>
      <w:r>
        <w:t xml:space="preserve">Client Relationship Management</w:t>
      </w:r>
      <w:r>
        <w:t xml:space="preserve"> </w:t>
      </w:r>
      <w:r>
        <w:t xml:space="preserve">Report Generation</w:t>
      </w:r>
      <w:r>
        <w:t xml:space="preserve"> </w:t>
      </w:r>
      <w:r>
        <w:t xml:space="preserve">Strategic Planning</w:t>
      </w:r>
    </w:p>
    <w:bookmarkEnd w:id="21"/>
    <w:bookmarkStart w:id="22" w:name="languages"/>
    <w:p>
      <w:pPr>
        <w:pStyle w:val="Heading4"/>
      </w:pPr>
      <w:r>
        <w:t xml:space="preserve">Languages:</w:t>
      </w:r>
    </w:p>
    <w:p>
      <w:pPr>
        <w:pStyle w:val="FirstParagraph"/>
      </w:pPr>
      <w:r>
        <w:t xml:space="preserve">English (Fluent, Written &amp; Spoken)</w:t>
      </w:r>
      <w:r>
        <w:t xml:space="preserve"> </w:t>
      </w:r>
      <w:r>
        <w:t xml:space="preserve">Twi (Fluent, Spoken)</w:t>
      </w:r>
    </w:p>
    <w:bookmarkEnd w:id="22"/>
    <w:bookmarkEnd w:id="23"/>
    <w:bookmarkStart w:id="24" w:name="certifications"/>
    <w:p>
      <w:pPr>
        <w:pStyle w:val="Heading2"/>
      </w:pPr>
      <w:r>
        <w:t xml:space="preserve">Certifications and Training</w:t>
      </w:r>
    </w:p>
    <w:p>
      <w:pPr>
        <w:pStyle w:val="Compact"/>
        <w:numPr>
          <w:ilvl w:val="0"/>
          <w:numId w:val="1006"/>
        </w:numPr>
      </w:pPr>
      <w:r>
        <w:t xml:space="preserve">Inclusive Insurance Certification</w:t>
      </w:r>
    </w:p>
    <w:p>
      <w:pPr>
        <w:pStyle w:val="Compact"/>
        <w:numPr>
          <w:ilvl w:val="0"/>
          <w:numId w:val="1006"/>
        </w:numPr>
      </w:pPr>
      <w:r>
        <w:t xml:space="preserve">Claims Management and Fraud Detection Certification</w:t>
      </w:r>
    </w:p>
    <w:bookmarkEnd w:id="24"/>
    <w:bookmarkStart w:id="25" w:name="projects"/>
    <w:p>
      <w:pPr>
        <w:pStyle w:val="Heading2"/>
      </w:pPr>
      <w:r>
        <w:t xml:space="preserve">Projects</w:t>
      </w:r>
    </w:p>
    <w:p>
      <w:pPr>
        <w:pStyle w:val="Compact"/>
        <w:numPr>
          <w:ilvl w:val="0"/>
          <w:numId w:val="1007"/>
        </w:numPr>
      </w:pPr>
      <w:r>
        <w:rPr>
          <w:b/>
          <w:bCs/>
        </w:rPr>
        <w:t xml:space="preserve">Client Biodata Dashboard Project (University):</w:t>
      </w:r>
      <w:r>
        <w:t xml:space="preserve"> </w:t>
      </w:r>
      <w:r>
        <w:t xml:space="preserve">Acted as Project Leader for the design and creation of an interactive dashboard using data visualization tools to efficiently capture, store, and display client demographic information, improving data accessibility for analysis.</w:t>
      </w:r>
    </w:p>
    <w:bookmarkEnd w:id="25"/>
    <w:bookmarkStart w:id="26" w:name="leadership"/>
    <w:p>
      <w:pPr>
        <w:pStyle w:val="Heading2"/>
      </w:pPr>
      <w:r>
        <w:t xml:space="preserve">Leadership &amp; Volunteer Experience</w:t>
      </w:r>
    </w:p>
    <w:p>
      <w:pPr>
        <w:pStyle w:val="Compact"/>
        <w:numPr>
          <w:ilvl w:val="0"/>
          <w:numId w:val="1008"/>
        </w:numPr>
      </w:pPr>
      <w:r>
        <w:rPr>
          <w:b/>
          <w:bCs/>
        </w:rPr>
        <w:t xml:space="preserve">Course Representative,</w:t>
      </w:r>
      <w:r>
        <w:t xml:space="preserve"> </w:t>
      </w:r>
      <w:r>
        <w:t xml:space="preserve">Department of Statistics &amp; Mathematics, University of Ghana (2017): Facilitated communication between students and faculty, conveying feedback, concerns and suggestions to improve the learning experience.</w:t>
      </w:r>
    </w:p>
    <w:p>
      <w:pPr>
        <w:pStyle w:val="Compact"/>
        <w:numPr>
          <w:ilvl w:val="0"/>
          <w:numId w:val="1008"/>
        </w:numPr>
      </w:pPr>
      <w:r>
        <w:rPr>
          <w:b/>
          <w:bCs/>
        </w:rPr>
        <w:t xml:space="preserve">Customer Service Celebration Committee Member,</w:t>
      </w:r>
      <w:r>
        <w:t xml:space="preserve"> </w:t>
      </w:r>
      <w:r>
        <w:t xml:space="preserve">Vanguard Life Assurance Company Ltd.: Helped organize internal events to recognize and motivate customer service teams.</w:t>
      </w:r>
    </w:p>
    <w:bookmarkEnd w:id="26"/>
    <w:bookmarkStart w:id="27" w:name="awards"/>
    <w:p>
      <w:pPr>
        <w:pStyle w:val="Heading2"/>
      </w:pPr>
      <w:r>
        <w:t xml:space="preserve">Awards and Honors</w:t>
      </w:r>
    </w:p>
    <w:p>
      <w:pPr>
        <w:pStyle w:val="Compact"/>
        <w:numPr>
          <w:ilvl w:val="0"/>
          <w:numId w:val="1009"/>
        </w:numPr>
      </w:pPr>
      <w:r>
        <w:t xml:space="preserve">Graduated with Second Class Upper Division Honours (BSc. Statistics &amp; Mathematics, University of Ghana)</w:t>
      </w:r>
    </w:p>
    <w:bookmarkEnd w:id="27"/>
    <w:bookmarkStart w:id="28" w:name="interests"/>
    <w:p>
      <w:pPr>
        <w:pStyle w:val="Heading2"/>
      </w:pPr>
      <w:r>
        <w:t xml:space="preserve">Interests and Hobbies</w:t>
      </w:r>
    </w:p>
    <w:p>
      <w:pPr>
        <w:pStyle w:val="FirstParagraph"/>
      </w:pPr>
      <w:r>
        <w:t xml:space="preserve">Quantitative Finance &amp; Market Analysis</w:t>
      </w:r>
      <w:r>
        <w:t xml:space="preserve"> </w:t>
      </w:r>
      <w:r>
        <w:t xml:space="preserve">Learning new programming languages and data science techniques</w:t>
      </w:r>
      <w:r>
        <w:t xml:space="preserve"> </w:t>
      </w:r>
      <w:r>
        <w:t xml:space="preserve">Community mentorship programs</w:t>
      </w:r>
      <w:r>
        <w:t xml:space="preserve"> </w:t>
      </w:r>
      <w:r>
        <w:t xml:space="preserve">Reading industry publications on risk and compliance</w:t>
      </w:r>
    </w:p>
    <w:bookmarkEnd w:id="28"/>
    <w:bookmarkStart w:id="29" w:name="references"/>
    <w:p>
      <w:pPr>
        <w:pStyle w:val="Heading2"/>
      </w:pPr>
      <w:r>
        <w:t xml:space="preserve">References</w:t>
      </w:r>
    </w:p>
    <w:p>
      <w:pPr>
        <w:pStyle w:val="FirstParagraph"/>
      </w:pPr>
      <w:r>
        <w:rPr>
          <w:b/>
          <w:bCs/>
        </w:rPr>
        <w:t xml:space="preserve">Franklin Ohene Arthur</w:t>
      </w:r>
      <w:r>
        <w:br/>
      </w:r>
      <w:r>
        <w:t xml:space="preserve">Chief Operations Officer</w:t>
      </w:r>
      <w:r>
        <w:br/>
      </w:r>
      <w:r>
        <w:t xml:space="preserve">Vanguard Life Assurance Company Limited</w:t>
      </w:r>
      <w:r>
        <w:br/>
      </w:r>
      <w:r>
        <w:t xml:space="preserve">Contact: +233 24 332 5165 / +233 59 383 4188</w:t>
      </w:r>
      <w:r>
        <w:br/>
      </w:r>
      <w:r>
        <w:t xml:space="preserve">Email: Franklin.arthur@vanguardlife.com</w:t>
      </w:r>
    </w:p>
    <w:p>
      <w:pPr>
        <w:pStyle w:val="BodyText"/>
      </w:pPr>
      <w:r>
        <w:rPr>
          <w:b/>
          <w:bCs/>
        </w:rPr>
        <w:t xml:space="preserve">Melchizedek Boafuor Agyemang</w:t>
      </w:r>
      <w:r>
        <w:br/>
      </w:r>
      <w:r>
        <w:t xml:space="preserve">Head, Underwriting and Reinsurance</w:t>
      </w:r>
      <w:r>
        <w:br/>
      </w:r>
      <w:r>
        <w:t xml:space="preserve">Vanguard Life Assurance Company Limited</w:t>
      </w:r>
      <w:r>
        <w:br/>
      </w:r>
      <w:r>
        <w:t xml:space="preserve">Contact: +233 20 227 0288</w:t>
      </w:r>
      <w:r>
        <w:br/>
      </w:r>
      <w:r>
        <w:t xml:space="preserve">Email: magyingo@gmail.com</w:t>
      </w:r>
    </w:p>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HILLARY YEBOAH - Risk, Compliance &amp; Underwriting Professional</dc:title>
  <dc:creator/>
  <dc:language>en</dc:language>
  <cp:keywords/>
  <dcterms:created xsi:type="dcterms:W3CDTF">2026-01-02T16:44:26Z</dcterms:created>
  <dcterms:modified xsi:type="dcterms:W3CDTF">2026-01-02T16:44:26Z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