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CLASSROOM AGENCY SYSTEM · DOCUMENTATION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Module 3 — SCR Suggestion &amp; Remediation Engine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BEB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2 New Scripts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3 Existing-File Addenda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4 New Tabs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Additive · No M1, M2, or M4 changes · Documentation v1.0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STATUS: SEVEN FILES, THREE CONFIDENCE TIERS — READ THIS FIRST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Module 3 is not uniformly verified the way Module 2 and Module 4 were. Some of its files rest on real, pasted source code from this codebase. Others are the first build specification for a system that has never been deployed. One file contains an explicitly lower-confidence repair of damaged source. This documentation states the confidence level of every file plainly rather than presenting all seven as equally solid — that distinction is the most important thing in this document.</w:t>
      </w:r>
    </w:p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WHAT THIS IS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Turning assignment evidence into an SCR rating a teacher can trust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Virginia's CTE competency framework (8VAC20-120-120) requires every student to be rated 1 through 5 on every required competency, using a Student Competency Record the school must retain for the student's enrollment plus five years. Module 1 evaluates assignments. Module 2 logs what was taught. Neither one produces an SCR rating. Module 3 is the layer that does: it reads structured evidence from graded assignments, computes a defensible rating suggestion, and gives a teacher a confirm-or-override decision point — never an automatic, unattributed rating.</w:t>
      </w:r>
    </w:p>
    <w:p>
      <w:pPr>
        <w:spacing w:after="0" w:before="10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stated goal driving this module's design is explicit: every student should reach at least an SCR of 2 on every required competency. Module 3 doesn't lower the bar to get there — it builds a remediation path. A student who scores a 3 or 4 on a primary competency can work through linked secondary competencies, and if that secondary evidence shows real improvement, the system surfaces a retry opportunity. A teacher still decides whether the retry result becomes the new official rating.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3025" w:sz="6"/>
              <w:left w:val="single" w:color="D93025" w:sz="6"/>
              <w:bottom w:val="single" w:color="D93025" w:sz="1"/>
              <w:right w:val="single" w:color="D93025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The two ratings this system will never suggest: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Ratings 1 ("can teach others") and 5 ("cannot perform") are permanently excluded from automatic suggestion — by design, not oversight. These are the two most consequential claims on the SCR scale, and both require a teacher's deliberate, unprompted judgment. A teacher can always enter 1 or 5 as a manual override; this module will never propose either value on its own.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6"/>
              <w:left w:val="single" w:color="00B4A6" w:sz="6"/>
              <w:bottom w:val="single" w:color="00B4A6" w:sz="1"/>
              <w:right w:val="single" w:color="00B4A6" w:sz="1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72"/>
                <w:sz w:val="20"/>
                <w:szCs w:val="20"/>
              </w:rPr>
              <w:t xml:space="preserve">What this module does not do: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It does not evaluate student work — that's Module 1 and the (unbuilt) Flow 2. It does not log what was taught — that's Module 2. It does not decide a rating for a teacher — every confirm and every override is a named, timestamped human action, recorded permanently. And as of this version, it does not automatically reopen a decided competency when new evidence arrives outside the retry path — that remains a real, explicitly flagged gap (see Open Questions).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FILE-BY-FILE STATUS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Six files, not one uniform release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Unlike Module 2 and Module 4, Module 3 was built across a long design conversation that surfaced real unknowns along the way — a config function that turned out to be hardcoded rather than generic, a Confirmation Form whose pasted source was partially damaged, a Studio Flow that had never been deployed. Each file below is marked with its actual confidence level, not a uniform "done." (An earlier, duplicate copy of the Script 16 addendum was removed from the outputs folder during cleanup — see the note below the table.)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08_TeacherConfirmationStep.js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REPLACES LIVE FILE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Real pasted source, real bug fixed (TM08 comma), four competency-tagging fields added.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16_..._M3_ADDENDUM_v2.js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USE THIS VERSION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MIXED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 only — supersedes v1. Two repairs HIGH confidence, one (help text wording) explicitly flagged LOWER confidence — see inline note.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19_ClonedSheetConfig_M3_ADDENDUM.js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CLOSES VERIFIED GAP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Real pasted source revealed getSheetConfig_() is hardcoded, not generic — gap confirmed and closed with 4 explicit lines.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15b_..._Flow2_Revised.js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FIRST BUILD SPEC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SPEC ONLY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 has never been deployed. This is original design, not a patch — one explicit open implementation detail remains.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30_SCRSuggestionEngine.js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NEW, TESTED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The threshold script itself. Logic verified against 9 hand-checked cases, not just syntax.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72"/>
                <w:sz w:val="16"/>
                <w:szCs w:val="16"/>
              </w:rPr>
              <w:t xml:space="preserve">30b_SCRRetryRemediation.js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NEW, TESTED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Primary/secondary linkage + retry mechanism. Eligibility rule verified against 7 hand-checked cases including a divide-by-zero guard.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6"/>
              <w:left w:val="single" w:color="00B4A6" w:sz="6"/>
              <w:bottom w:val="single" w:color="00B4A6" w:sz="1"/>
              <w:right w:val="single" w:color="00B4A6" w:sz="1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72"/>
                <w:sz w:val="20"/>
                <w:szCs w:val="20"/>
              </w:rPr>
              <w:t xml:space="preserve">Cleanup note: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 earlier version of this documentation flagged a duplicate, superseded copy of the Script 16 addendum (without the _v2 suffix) sitting in the outputs folder alongside the corrected version. That duplicate has since been removed — only 16_UnifiedManualSetup_M3_ADDENDUM_v2.js remains, and it is the version referenced everywhere in this document.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HOW IT WORKS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From a graded milestone to an SCR rating — the full path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Six stages, three of them brand new in this module, three of them extending files that already existed before Module 3 began.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Teacher submits a rubric (existing Flow 1 — unchanged). Gemini extracts four milestones.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Teacher reviews the Confirmation Form (Script 08 + 16 additions) and tags each milestone with exactly one competency_id — never AI-guessed, always a human choice.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student's work is evaluated (Flow 2 — first build spec, this module). Gemini's output includes a trailing machine-readable line: MET / PARTIALLY_MET / NOT_MET per milestone.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relay step splits that output — the student sees identical feedback to before; a new CompetencyEvidence row is written per milestone, tagged PRIMARY or SECONDARY based on the lesson's linkage.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Weekly, Script 30 aggregates all CompetencyEvidence for each student+competency pair and computes a suggested rating: 2, 3, 4, or INSUFFICIENT_EVIDENCE. Never 1 or 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teacher confirms or overrides on a dashboard surface. The decision is appended to SCRDecisionLog — permanently, attributed, never edited in place. If a 3 or 4 is later remediated via Script 30b's retry path, a NEW decision row records the improvement; the original is never erased.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The threshold rule — restated exactly as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6"/>
              <w:left w:val="single" w:color="00B4A6" w:sz="6"/>
              <w:bottom w:val="single" w:color="00B4A6" w:sz="1"/>
              <w:right w:val="single" w:color="00B4A6" w:sz="1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72"/>
                <w:sz w:val="20"/>
                <w:szCs w:val="20"/>
              </w:rPr>
              <w:t xml:space="preserve">Primary suggestion rule (Script 30):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 student + competency: count MET, NOT_MET, and PARTIALLY_MET evidence rows. If fewer than 3 total exist, the status is INSUFFICIENT_EVIDENCE and nothing is shown. If NOT_MET reaches 3 or more, the system suggests 4. If MET reaches 3 or more AND there is zero NOT_MET, the system suggests 2. Every other case — mixed evidence, partial-only evidence, anything that doesn't cleanly clear one of those two bars — defaults to 3.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6"/>
              <w:left w:val="single" w:color="00B4A6" w:sz="6"/>
              <w:bottom w:val="single" w:color="00B4A6" w:sz="1"/>
              <w:right w:val="single" w:color="00B4A6" w:sz="1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72"/>
                <w:sz w:val="20"/>
                <w:szCs w:val="20"/>
              </w:rPr>
              <w:t xml:space="preserve">Retry eligibility rule (Script 30b) — replaces an earlier, stricter version: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 primary competency rated 3 or 4 becomes eligible for a retry when two conditions both hold: the combined MET evidence across primary and linked secondary competencies reaches 5 or more, AND the secondary MET count is at least double the primary's NOT_MET count. The first version of this rule required zero secondary misses at all — that was identified as a real blocker, since a single secondary miss could permanently lock a student out of remediation regardless of other strong evidence. The current rule scales the bar to how much remediation a student actually needed, rather than demanding a perfect streak.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SUGGEST 1 OR 5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 two most consequential SCR values are reserved entirely for direct teacher judgment. The system's suggestible range is {2,3,4} — the three values most defensible from accumulated evidence alone.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COMPETENCY TAGGING IS HUMAN-ONLY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milestone-to-competency mapping is chosen by a teacher on the Confirmation Form, never inferred by Gemini. This keeps AI inference away from the one piece of data that ultimately feeds a legally-retained record.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SCRSuggestions IS THE ONE EXCEPTION TO APPEND-ONLY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other log in this codebase (AlignmentLog, CompetencyEvidence, SCRDecisionLog) is append-only. SCRSuggestions is deliberately overwritten in place each weekly run, for as long as a pair remains undecided — it represents a live estimate, not a settled fact. The moment a teacher confirms or overrides, that pair freezes permanently.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"OVERWRITTEN" MEANS A NEW ROW, NEVER AN EDIT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When a retry earns a higher rating, SCRDecisionLog gains a new row with decision_type RETRY_IMPROVED. The original lower-rating row is never touched. "Official" rating for export/display purposes is simply the most recent decision row for that pair — full history survives for the five-year retention window regardless.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 THRESHOLD POOLS EVIDENCE, NOT PER-COMPETENCY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 student doesn't need to master every linked secondary competency individually — combined evidence across all secondaries linked to one primary is pooled into a single tally. This matches the remediation spirit of the request: secondaries support one primary goal, not several independent goals.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PRIMARY/SECONDARY LINKAGE IS PER LESSON, NOT PER MILESTONE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LessonPrimarySecondary keys on lesson_unit_id, matching the original request's wording exactly ("linked for each lesson"). One primary competency per lesson; any number of secondaries.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RELAY STEP'S CONNECTOR IS AN OPEN IMPLEMENTATION DETAIL</w:t>
            </w:r>
          </w:p>
        </w:tc>
        <w:tc>
          <w:tcPr>
            <w:tcW w:type="dxa" w:w="7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Flow 2's Step 3b — splitting Gemini's output into a clean student-facing payload and a separate machine-readable evidence payload — is specified functionally, with the exact Studio connector type left open. This was confirmed feasible by direct knowledge of Studio Flow's capabilities, not assumed from documentation.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DATA MODEL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Four new tabs across two scripts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CompetencyEvidence is written by the (unbuilt) Flow 2. SCRSuggestions and SCRDecisionLog are written by Script 30. LessonPrimarySecondary is reference data, authored once per lesson, read by Script 30b.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CompetencyEvidence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One row per milestone per evaluation run · Written by Flow 2's Step 5b · Append-only · 9 columns (8 from the original spec, plus evidence_role added for Module 3's retry extension)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5260"/>
      </w:tblGrid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evidence_id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Auto-generated. Format: EVD-YYYYMMDD-XXXX.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student_email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7-digit@ccpsnet.net format, from a widened Ledger lookup already in Flow 2's existing Step 2.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competency_id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From TeacherMatrix's Milestone_N_Competency_Id column — set by a teacher, never inferred.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milestone_text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Copied verbatim from TeacherMatrix, denormalized for export-readability.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outcome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MET | PARTIALLY_MET | NOT_MET. Parsed from Gemini's trailing structured line via the relay step.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config_id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Foreign key back to the assignment configuration that produced this evidence.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evaluated_at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Timestamp of this Flow 2 run.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student_file_id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Google Doc ID of the submission this evidence came from.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evidence_role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PRIMARY | SECONDARY. Added for Module 3's retry extension — looked up from LessonPrimarySecondary at write time.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SCRSuggestions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One row per student+competency PAIR · Overwritten in place until decided · 11 columns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5260"/>
      </w:tblGrid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student_email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Primary key component.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competency_id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Primary key component.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suggested_rating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2, 3, or 4. Blank if INSUFFICIENT_EVIDENCE.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met_count / not_met_count / partial_count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Raw evidence counts behind the suggestion, recomputed each weekly run.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INSUFFICIENT_EVIDENCE | SUGGESTED | CONFIRMED | OVERRIDDEN.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last_computed_at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Most recent weekly run that touched this row.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confirmed_rating / confirmed_at / confirmed_by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Mixed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Blank until a teacher acts. Updated again, in place, on a successful retry.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SCRDecisionLog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One row per confirm/override/retry action EVER taken · True append-only · The actual legally-retained record · 9 columns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5260"/>
      </w:tblGrid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decision_id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Format: SCD-YYYYMMDD-XXXX.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student_email / competency_id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Identify the pair this decision concerns.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suggested_rating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What the system proposed — blank if the teacher entered cold.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final_rating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What the teacher actually decided. 1–5, no restriction — the suggestible-range limit applies only to what the SYSTEM proposes.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decision_type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CONFIRMED | OVERRIDDEN | RETRY_IMPROVED.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decided_at / decided_by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Mixed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Timestamp and teacher email — every decision is attributed.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evidence_snapshot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S30, S30b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Denormalized MET/NOT_MET/PARTIALLY_MET counts at decision time, for audit.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LessonPrimarySecondary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One row per lesson_unit_id · Reference data, authored once per lesson · 3 columns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5260"/>
      </w:tblGrid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lesson_unit_id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Teacher / pacing guide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Matches the pacing guide's lesson_unit_id values (S0-U1 etc.).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primary_competency_id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Teacher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The one competency this lesson's assessment reports toward.</w:t>
            </w:r>
          </w:p>
        </w:tc>
      </w:tr>
      <w:tr>
        <w:tc>
          <w:tcPr>
            <w:tcW w:type="dxa" w:w="1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A72"/>
                <w:sz w:val="17"/>
                <w:szCs w:val="17"/>
              </w:rPr>
              <w:t xml:space="preserve">secondary_competency_ids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Teacher</w:t>
            </w:r>
          </w:p>
        </w:tc>
        <w:tc>
          <w:tcPr>
            <w:tcW w:type="dxa" w:w="5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Comma-separated. Any number of remediation-support competencies linked to this lesson's primary.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SETUP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Deployment checklist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Eight steps. This module cannot go fully live until Flow 2 itself is built in Studio — steps 1-4 prepare everything Flow 2 will depend on; steps 5-8 are the Script 30/30b layer, independently testable once CompetencyEvidence has any real rows in it.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Replace Script 08 with the corrected 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Paste 08_TeacherConfirmationStep.js over the existing live file. Fixes the real TM08 comma defect and adds the four competency-tagging columns and fields.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Apply the v2 addendum to Script 16 — use v2, not v1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Paste the repaired Confirmation Form block and the extended extractFormEntryIds_() from 16_UnifiedManualSetup_M3_ADDENDUM_v2.js into 16_UnifiedManualSetup.js. Before treating this as final, replace the placeholder 'Passing Standard' help text — it was reconstructed to close broken syntax, not recovered from the original wording. See REPAIR NOTE 3 in that file.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Add the four new entry-ID lines to getSheetConfig_()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Paste the four confirmEntryComp1..4 lines from 19_ClonedSheetConfig_M3_ADDENDUM.js into the return object inside getSheetConfig_(). This function does not generalize over key names — every new CONFIG key needs its own explicit line, permanently.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Build Flow 2 in Workspace Studio for the first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Flow 2 has never been deployed. Use 15b_StudioFlowPrompts_Flow2_Revised.js as the complete build spec — trigger, all 8 steps including the new relay step and CompetencyEvidence write, and the revised system prompt. The relay step's exact connector type is an open implementation detail — confirmed feasible, not yet pinned to a specific Studio connector.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Create the Module 3 tabs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createSCRTabs_() from Script 30, then createLessonPrimarySecondaryTab_() from Script 30b. Both are safe to re-run — they skip tabs that already exist.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Populate LessonPrimarySecondary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 each lesson unit that will use the retry/remediation path, add one row naming its primary competency and any linked secondary competencies. This is authored once per lesson, not generated automatically.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7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Install the weekly 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installSCRTrigger_() from Script 30. Installs runWeeklySCRSuggestionUpdate_ on a 7-day cadence at approximately 4am — one hour after Module 4's Script 29, to avoid both aggregation jobs contending for execution time in the same window.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A6"/>
                <w:sz w:val="28"/>
                <w:szCs w:val="28"/>
              </w:rPr>
              <w:t xml:space="preserve">8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Smoke test before relying on this with real students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Manually run runSCRUpdateNow_() rather than waiting a week. Confirm SCRSuggestions populates correctly against any existing CompetencyEvidence rows. Manually call checkRetryEligibility_() with a test student/competency pair against the 7 cases documented in this module's design notes before trusting the retry path with real decisions.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This module cannot be fully tested until Flow 2 produces real CompetencyEvidence rows.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Scripts 30 and 30b are independently syntax-valid and logic-tested against hand-built cases, but neither has run against real evidence data, because Flow 2 has never been deployed. Treat the threshold numbers (3 for primary suggestions, 5 and the 2x ratio for retries) as provisional until a real term's worth of data exists to check them against.</w:t>
            </w:r>
          </w:p>
        </w:tc>
      </w:tr>
    </w:tbl>
    <w:p>
      <w:r>
        <w:br w:type="page"/>
      </w:r>
    </w:p>
    <w:p>
      <w:pPr>
        <w:pBdr>
          <w:bottom w:val="single" w:color="00B4A6" w:sz="6" w:space="3"/>
        </w:pBdr>
        <w:spacing w:after="80" w:before="280"/>
      </w:pPr>
      <w:r>
        <w:rPr>
          <w:rFonts w:ascii="Arial" w:cs="Arial" w:eastAsia="Arial" w:hAnsi="Arial"/>
          <w:b/>
          <w:bCs/>
          <w:color w:val="007A72"/>
          <w:sz w:val="22"/>
          <w:szCs w:val="22"/>
        </w:rPr>
        <w:t xml:space="preserve">OPEN QUESTIONS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What this version deliberately does not solve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item below was named explicitly during design rather than silently assumed. None of them block this version from running correctly within its stated scope.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7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REOPENING A DECIDED PAIR OUTSIDE THE RETRY PATH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If new PRIMARY evidence arrives for a competency already CONFIRMED/OVERRIDDEN — not via the retry mechanism — should anything happen?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Currently nothing — the pair stays frozen. A teacher-initiated 'reopen' action (distinct from the automatic retry-eligibility check) is a real future need, not built here to avoid guessing at an untested trigger condition.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RELAY STEP'S EXACT CONNECTOR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What specific Studio Flow connector type performs the Gemini-output split?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Confirmed feasible in principle. The exact connector is left for whoever builds Flow 2 to select from what Studio's editor actually offers.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RETRY THRESHOLD NUMBERS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Are 5 (total MET) and 2x (secondary-to-primary-NOT_MET ratio) the right numbers long-term?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These replaced an earlier zero-tolerance rule identified as a real blocker. Both numbers are reasonable defaults, not validated against real student data yet — revisit once a term of real evidence exists.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"PASSING STANDARD" HELP TEXT WORDING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The Confirmation Form's help text for this field was reconstructed to close broken syntax in pasted source — the actual original wording was not recoverable.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Cosmetic only — does not affect functionality. Flagged in 16_..._v2.js REPAIR NOTE 3. Replace before calling that file final.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72"/>
                <w:sz w:val="18"/>
                <w:szCs w:val="18"/>
              </w:rPr>
              <w:t xml:space="preserve">TeacherMatrix NEEDS A lesson_unit_id COLUMN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Flow 2's Step 5b needs to know which pacing-guide lesson an assignment belongs to, to look up PRIMARY vs. SECONDARY role in LessonPrimarySecondary. This column does not exist on TeacherMatrix yet.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Named explicitly in 30b's file header as the next concrete gap — the same kind of dependency that was found and closed for getSheetConfig_() earlier in this module's build.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Classroom Agency System · Module 3 · SCR Suggestion &amp; Remediation Engine · Documentation v1.0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Scripts: 08 (replaces live file) · 16 addendum v2 · 19 addendum · 15b (Flow 2 spec) · 30 (new) · 30b (new)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Depends on: M1 Ledger (roster, student identity) · M2 CompetencyRegistry (competency text + dropdown source) — does not modify M2 data tables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2026-06-29T10:30:30.298Z</dcterms:created>
  <dcterms:modified xsi:type="dcterms:W3CDTF">2026-06-29T10:30:30.311Z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