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CLASSROOM AGENCY SYSTEM · DOCUMENTATION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 3 — SCR Suggestion &amp; Remediation Engine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BEB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2 New Scripts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3 Existing-File Addenda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4 New Tabs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Additive · No M1, M2, or M4 changes · Documentation v1.0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STATUS: SEVEN FILES, THREE CONFIDENCE TIERS — READ THIS FIRST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Module 3 is not uniformly verified the way Module 2 and Module 4 were. Some of its files rest on real, pasted source code from this codebase. Others are the first build specification for a system that has never been deployed. One file contains an explicitly lower-confidence repair of damaged source. This documentation states the confidence level of every file plainly rather than presenting all seven as equally solid — that distinction is the most important thing in this document.</w:t>
      </w:r>
    </w:p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WHAT THIS IS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Turning assignment evidence into an SCR rating a teacher can trust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Virginia's CTE competency framework (8VAC20-120-120) requires every student to be rated 1 through 5 on every required competency, using a Student Competency Record the school must retain for the student's enrollment plus five years. Module 1 evaluates assignments. Module 2 logs what was taught. Neither one produces an SCR rating. Module 3 is the layer that does: it reads structured evidence from graded assignments, computes a defensible rating suggestion, and gives a teacher a confirm-or-override decision point — never an automatic, unattributed rating.</w:t>
      </w:r>
    </w:p>
    <w:p>
      <w:pPr>
        <w:spacing w:after="0" w:before="10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stated goal driving this module's design is explicit: every student should reach at least an SCR of 2 on every required competency. Module 3 doesn't lower the bar to get there — it builds a remediation path. A student who scores a 3 or 4 on a primary competency can work through linked secondary competencies, and if that secondary evidence shows real improvement, the system surfaces a retry opportunity. A teacher still decides whether the retry result becomes the new official rating.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3025" w:sz="6"/>
              <w:left w:val="single" w:color="D93025" w:sz="6"/>
              <w:bottom w:val="single" w:color="D93025" w:sz="1"/>
              <w:right w:val="single" w:color="D93025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The two ratings this system will never suggest: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Ratings 1 ("can teach others") and 5 ("cannot perform") are permanently excluded from automatic suggestion — by design, not oversight. These are the two most consequential claims on the SCR scale, and both require a teacher's deliberate, unprompted judgment. A teacher can always enter 1 or 5 as a manual override; this module will never propose either value on its own.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What this module does not do: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It does not evaluate student work — that's Module 1 and the (unbuilt) Flow 2. It does not log what was taught — that's Module 2. It does not decide a rating for a teacher — every confirm and every override is a named, timestamped human action, recorded permanently. And as of this version, it does not automatically reopen a decided competency when new evidence arrives outside the retry path — that remains a real, explicitly flagged gap (see Open Questions).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FILE-BY-FILE STATUS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Six files, not one uniform release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Unlike Module 2 and Module 4, Module 3 was built across a long design conversation that surfaced real unknowns along the way — a config function that turned out to be hardcoded rather than generic, a Confirmation Form whose pasted source was partially damaged, a Studio Flow that had never been deployed. Each file below is marked with its actual confidence level, not a uniform "done." (An earlier, duplicate copy of the Script 16 addendum was removed from the outputs folder during cleanup — see the note below the table.)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08_TeacherConfirmationStep.js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REPLACES LIVE FILE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Real pasted source, real bug fixed (TM08 comma), four competency-tagging fields added.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16_..._M3_ADDENDUM_v2.js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USE THIS VERSION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v2/v3 (same file). Three HIGH confidence repairs, two LOWER confidence placeholders (help text wording + two truncated Rubric Upload Form field titles) -- see Repair Notes 3 and 4 in the file.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19_ClonedSheetConfig_M3_ADDENDUM.js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CLOSES VERIFIED GAP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Real pasted source revealed getSheetConfig_() is hardcoded, not generic — gap confirmed and closed with 4 explicit lines.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15b_..._Flow2_Revised.js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FIRST BUILD SPEC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SPEC ONLY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 has never been deployed. This is original design, not a patch — one explicit open implementation detail remains.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30_SCRSuggestionEngine.js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NEW, TESTED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threshold script itself. Logic verified against 9 hand-checked cases, not just syntax.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30b_SCRRetryRemediation.js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NEW, TESTED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Primary/secondary linkage + retry mechanism. Eligibility rule verified against 7 hand-checked cases including a divide-by-zero guard.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Cleanup note: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 earlier version of this documentation flagged a duplicate, superseded copy of the Script 16 addendum (without the _v2 suffix) sitting in the outputs folder alongside the corrected version. That duplicate has since been removed — only 16_UnifiedManualSetup_M3_ADDENDUM_v2.js remains, and it is the version referenced everywhere in this document.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HOW IT WORKS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From a graded milestone to an SCR rating — the full path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Six stages, three of them brand new in this module, three of them extending files that already existed before Module 3 began.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Teacher submits a rubric (existing Flow 1 — unchanged). Gemini extracts four milestones.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Teacher reviews the Confirmation Form (Script 08 + 16 additions) and tags each milestone with exactly one competency_id — never AI-guessed, always a human choice.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student's work is evaluated (Flow 2 — first build spec, this module). Gemini's output includes a trailing machine-readable line: MET / PARTIALLY_MET / NOT_MET per milestone.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relay step splits that output — the student sees identical feedback to before; a new CompetencyEvidence row is written per milestone, tagged PRIMARY or SECONDARY based on the lesson's linkage.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Weekly, Script 30 aggregates all CompetencyEvidence for each student+competency pair and computes a suggested rating: 2, 3, 4, or INSUFFICIENT_EVIDENCE. Never 1 or 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teacher confirms or overrides on a dashboard surface. The decision is appended to SCRDecisionLog — permanently, attributed, never edited in place. If a 3 or 4 is later remediated via Script 30b's retry path, a NEW decision row records the improvement; the original is never erased.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The threshold rule — restated exactly as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Primary suggestion rule (Script 30):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 student + competency: count MET, NOT_MET, and PARTIALLY_MET evidence rows. If fewer than 3 total exist, the status is INSUFFICIENT_EVIDENCE and nothing is shown. If NOT_MET reaches 3 or more, the system suggests 4. If MET reaches 3 or more AND there is zero NOT_MET, the system suggests 2. Every other case — mixed evidence, partial-only evidence, anything that doesn't cleanly clear one of those two bars — defaults to 3.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Retry eligibility rule (Script 30b) — replaces an earlier, stricter version: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primary competency rated 3 or 4 becomes eligible for a retry when two conditions both hold: the combined MET evidence across primary and linked secondary competencies reaches 5 or more, AND the secondary MET count is at least double the primary's NOT_MET count. The first version of this rule required zero secondary misses at all — that was identified as a real blocker, since a single secondary miss could permanently lock a student out of remediation regardless of other strong evidence. The current rule scales the bar to how much remediation a student actually needed, rather than demanding a perfect streak.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SUGGEST 1 OR 5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two most consequential SCR values are reserved entirely for direct teacher judgment. The system's suggestible range is {2,3,4} — the three values most defensible from accumulated evidence alone.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 TAGGING IS HUMAN-ONLY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milestone-to-competency mapping is chosen by a teacher on the Confirmation Form, never inferred by Gemini. This keeps AI inference away from the one piece of data that ultimately feeds a legally-retained record.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SCRSuggestions IS THE ONE EXCEPTION TO APPEND-ONLY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other log in this codebase (AlignmentLog, CompetencyEvidence, SCRDecisionLog) is append-only. SCRSuggestions is deliberately overwritten in place each weekly run, for as long as a pair remains undecided — it represents a live estimate, not a settled fact. The moment a teacher confirms or overrides, that pair freezes permanently.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"OVERWRITTEN" MEANS A NEW ROW, NEVER AN EDIT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When a retry earns a higher rating, SCRDecisionLog gains a new row with decision_type RETRY_IMPROVED. The original lower-rating row is never touched. "Official" rating for export/display purposes is simply the most recent decision row for that pair — full history survives for the five-year retention window regardless.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THRESHOLD POOLS EVIDENCE, NOT PER-COMPETENCY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 student doesn't need to master every linked secondary competency individually — combined evidence across all secondaries linked to one primary is pooled into a single tally. This matches the remediation spirit of the request: secondaries support one primary goal, not several independent goals.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PRIMARY/SECONDARY LINKAGE IS PER LESSON, NOT PER MILESTONE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LessonPrimarySecondary keys on lesson_unit_id, matching the original request's wording exactly ("linked for each lesson"). One primary competency per lesson; any number of secondaries.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RELAY STEP'S CONNECTOR IS AN OPEN IMPLEMENTATION DETAIL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Flow 2's Step 3b — splitting Gemini's output into a clean student-facing payload and a separate machine-readable evidence payload — is specified functionally, with the exact Studio connector type left open. This was confirmed feasible by direct knowledge of Studio Flow's capabilities, not assumed from documentation.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DATA MODEL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Four new tabs across two scripts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CompetencyEvidence is written by the (unbuilt) Flow 2. SCRSuggestions and SCRDecisionLog are written by Script 30. LessonPrimarySecondary is reference data, authored once per lesson, read by Script 30b.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CompetencyEvidence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milestone per evaluation run · Written by Flow 2's Step 5b · Append-only · 9 columns (8 from the original spec, plus evidence_role added for Module 3's retry extension)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Auto-generated. Format: EVD-YYYYMMDD-XXXX.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7-digit@ccpsnet.net format, from a widened Ledger lookup already in Flow 2's existing Step 2.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From TeacherMatrix's Milestone_N_Competency_Id column — set by a teacher, never inferred.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milestone_text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Copied verbatim from TeacherMatrix, denormalized for export-readability.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outcome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MET | PARTIALLY_MET | NOT_MET. Parsed from Gemini's trailing structured line via the relay step.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config_id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Foreign key back to the assignment configuration that produced this evidence.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evaluated_at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Timestamp of this Flow 2 run.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student_file_id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Google Doc ID of the submission this evidence came from.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evidence_role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| SECONDARY. Added for Module 3's retry extension — looked up from LessonPrimarySecondary at write time.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SCRSuggestions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student+competency PAIR · Overwritten in place until decided · 11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key component.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key component.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suggested_rating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2, 3, or 4. Blank if INSUFFICIENT_EVIDENCE.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met_count / not_met_count / partial_count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Raw evidence counts behind the suggestion, recomputed each weekly run.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INSUFFICIENT_EVIDENCE | SUGGESTED | CONFIRMED | OVERRIDDEN.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last_computed_at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Most recent weekly run that touched this row.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confirmed_rating / confirmed_at / confirmed_by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Blank until a teacher acts. Updated again, in place, on a successful retry.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SCRDecisionLog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confirm/override/retry action EVER taken · True append-only · The actual legally-retained record · 9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decision_id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Format: SCD-YYYYMMDD-XXXX.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 / 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Identify the pair this decision concerns.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suggested_rating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the system proposed — blank if the teacher entered cold.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final_rating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the teacher actually decided. 1–5, no restriction — the suggestible-range limit applies only to what the SYSTEM proposes.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decision_type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CONFIRMED | OVERRIDDEN | RETRY_IMPROVED.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decided_at / decided_by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Timestamp and teacher email — every decision is attributed.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evidence_snapshot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Denormalized MET/NOT_MET/PARTIALLY_MET counts at decision time, for audit.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LessonPrimarySecondary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lesson_unit_id · Reference data, authored once per lesson · 3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lesson_unit_id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 / pacing guide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Matches the pacing guide's lesson_unit_id values (S0-U1 etc.).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primary_competency_id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one competency this lesson's assessment reports toward.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secondary_competency_ids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Comma-separated. Any number of remediation-support competencies linked to this lesson's primary.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SETUP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Deployment checklist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Eight steps. This module cannot go fully live until Flow 2 itself is built in Studio — steps 1-4 prepare everything Flow 2 will depend on; steps 5-8 are the Script 30/30b layer, independently testable once CompetencyEvidence has any real rows in it.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Replace Script 08 with the corrected 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08_TeacherConfirmationStep.js over the existing live file. Fixes the real TM08 comma defect and adds the four competency-tagging columns and fields.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Apply the v2/v3 addendum to Script 16 — use the latest version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the repaired Confirmation Form block and the extended extractFormEntryIds_() from 16_UnifiedManualSetup_M3_ADDENDUM_v2.js into 16_UnifiedManualSetup.js. Also paste in the Rubric Upload Form repair block (Repair Note 4, appended to the same file) -- this fixes a pre-existing defect that would throw a syntax error on the first teacher setup run, independent of anything Module 3 added. Two placeholder titles in the Rubric Form block and one placeholder help text in the Confirmation Form block need real wording before setup is run -- see Repair Notes 3 and 4 in the addendum 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Add the four new entry-ID lines to getSheetConfig_()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the four confirmEntryComp1..4 lines from 19_ClonedSheetConfig_M3_ADDENDUM.js into the return object inside getSheetConfig_(). This function does not generalize over key names — every new CONFIG key needs its own explicit line, permanently.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Build Flow 2 in Workspace Studio for the first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Flow 2 has never been deployed. Use 15b_StudioFlowPrompts_Flow2_Revised.js as the complete build spec — trigger, all 8 steps including the new relay step and CompetencyEvidence write, and the revised system prompt. The relay step's exact connector type is an open implementation detail — confirmed feasible, not yet pinned to a specific Studio connector.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Create the Module 3 tabs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createSCRTabs_() from Script 30, then createLessonPrimarySecondaryTab_() from Script 30b. Both are safe to re-run — they skip tabs that already exist.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Populate LessonPrimarySecondary — seed file available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seed CSV (LessonPrimarySecondary_Seed.csv) covers the 7 parallel units across both courses, derived from the official VDOE SOL correlation documents for 8175 and 8177. Import this CSV into the LessonPrimarySecondary tab to seed the parallel-unit rows. Add scaffold secondaries (prior-lesson-connection competencies from the lesson cards) for the remaining 13 non-parallel lesson units manually. The parallel-unit rows are the most defensible secondary connections and cover the most common remediation paths — the scaffold rows extend coverage further once the system has real data to validate threshold numbers against.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Install the weekly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installSCRTrigger_() from Script 30. Installs runWeeklySCRSuggestionUpdate_ on a 7-day cadence at approximately 4am — one hour after Module 4's Script 29, to avoid both aggregation jobs contending for execution time in the same window.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Smoke test before relying on this with real students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Manually run runSCRUpdateNow_() rather than waiting a week. Confirm SCRSuggestions populates correctly against any existing CompetencyEvidence rows. Manually call checkRetryEligibility_() with a test student/competency pair against the 7 cases documented in this module's design notes before trusting the retry path with real decisions.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This module cannot be fully tested until Flow 2 produces real CompetencyEvidence rows.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Scripts 30 and 30b are independently syntax-valid and logic-tested against hand-built cases, but neither has run against real evidence data, because Flow 2 has never been deployed. Treat the threshold numbers (3 for primary suggestions, 5 and the 2x ratio for retries) as provisional until a real term's worth of data exists to check them against.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OPEN QUESTIONS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What this version deliberately does not solve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item below was named explicitly during design rather than silently assumed. None of them block this version from running correctly within its stated scope.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REOPENING A DECIDED PAIR OUTSIDE THE RETRY PATH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If new PRIMARY evidence arrives for a competency already CONFIRMED/OVERRIDDEN -- not via the retry mechanism -- should anything happen?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Currently nothing -- the pair stays frozen. A teacher-initiated 'reopen' action (distinct from the automatic retry-eligibility check) is a real future need, not built here to avoid guessing at an untested trigger condition.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RELAY STEP'S EXACT CONNECTOR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specific Studio Flow connector type performs the Gemini-output split?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Confirmed feasible in principle. The exact connector is left for whoever builds Flow 2 to select from what Studio's editor actually offers.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RETRY THRESHOLD NUMBERS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Are 5 (total MET) and 2x (secondary-to-primary-NOT_MET ratio) the right numbers long-term?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These replaced an earlier zero-tolerance rule identified as a real blocker. Both numbers are reasonable defaults, not validated against real student data yet -- revisit once a term of real evidence exists.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"PASSING STANDARD" HELP TEXT WORDING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Confirmation Form's help text for this field was reconstructed to close broken syntax in pasted source -- the actual original wording was not recoverable.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Cosmetic only -- does not affect functionality. Flagged in 16_..._v2.js REPAIR NOTE 3. Replace before calling that file final.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TWO RUBRIC FORM FIELD TITLES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Rubric Upload Form block had two items with titles cut off in the source -- placeholder titles used. Replace before running setup for the first time.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Flagged in 16_..._v2.js REPAIR NOTE 4. Cosmetic but affects what teachers see on the 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Classroom Agency System · Module 3 · SCR Suggestion &amp; Remediation Engine · Documentation v1.0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Scripts: 08 (replaces live file) · 16 addendum v2/v3/v4 · 19 addendum · 15b (Flow 2 spec) · 30 (new) · 30b (new)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Depends on: M1 Ledger (roster, student identity) · M2 CompetencyRegistry (competency text + dropdown source) -- does not modify M2 data tables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2026-07-07T03:53:45.643Z</dcterms:created>
  <dcterms:modified xsi:type="dcterms:W3CDTF">2026-07-07T03:53:45.654Z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