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venir Next" w:cs="Avenir Next" w:eastAsia="Avenir Next" w:hAnsi="Avenir Next"/>
        </w:rPr>
        <w:t xml:space="preserve"/>
      </w:r>
    </w:p>
    <w:p>
      <w:pPr>
        <w:spacing w:after="240"/>
        <w:jc w:val="center"/>
      </w:pPr>
      <w:r>
        <w:rPr>
          <w:rFonts w:ascii="Avenir Next" w:cs="Avenir Next" w:eastAsia="Avenir Next" w:hAnsi="Avenir Next"/>
          <w:b/>
          <w:bCs/>
          <w:color w:val="D9622B"/>
          <w:spacing w:val="60"/>
          <w:sz w:val="20"/>
          <w:szCs w:val="20"/>
        </w:rPr>
        <w:t xml:space="preserve">AI + X FACULTY SHOWCASE</w:t>
      </w:r>
    </w:p>
    <w:p>
      <w:pPr>
        <w:spacing w:after="120"/>
        <w:jc w:val="center"/>
      </w:pPr>
      <w:r>
        <w:rPr>
          <w:rFonts w:ascii="Avenir Next" w:cs="Avenir Next" w:eastAsia="Avenir Next" w:hAnsi="Avenir Next"/>
          <w:b/>
          <w:bCs/>
          <w:sz w:val="80"/>
          <w:szCs w:val="80"/>
        </w:rPr>
        <w:t xml:space="preserve">Live Web Apps</w:t>
      </w:r>
    </w:p>
    <w:p>
      <w:pPr>
        <w:spacing w:after="600"/>
        <w:jc w:val="center"/>
      </w:pPr>
      <w:r>
        <w:rPr>
          <w:rFonts w:ascii="Avenir Next" w:cs="Avenir Next" w:eastAsia="Avenir Next" w:hAnsi="Avenir Next"/>
          <w:color w:val="666666"/>
          <w:sz w:val="28"/>
          <w:szCs w:val="28"/>
        </w:rPr>
        <w:t xml:space="preserve">Front-end, AI-assisted ("vibe-coded") apps for teaching music, media, and more</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after="900"/>
        <w:jc w:val="center"/>
      </w:pPr>
      <w:r>
        <w:rPr>
          <w:rFonts w:ascii="Avenir Next" w:cs="Avenir Next" w:eastAsia="Avenir Next" w:hAnsi="Avenir Next"/>
          <w:color w:val="666666"/>
          <w:sz w:val="22"/>
          <w:szCs w:val="22"/>
        </w:rPr>
        <w:t xml:space="preserve">adamborecki.github.io/webapps</w:t>
      </w:r>
    </w:p>
    <w:p>
      <w:pPr>
        <w:spacing w:after="60"/>
        <w:jc w:val="center"/>
      </w:pPr>
      <w:r>
        <w:rPr>
          <w:rFonts w:ascii="Avenir Next" w:cs="Avenir Next" w:eastAsia="Avenir Next" w:hAnsi="Avenir Next"/>
          <w:b/>
          <w:bCs/>
          <w:sz w:val="32"/>
          <w:szCs w:val="32"/>
        </w:rPr>
        <w:t xml:space="preserve">Adam Borecki</w:t>
      </w:r>
    </w:p>
    <w:p>
      <w:pPr>
        <w:spacing w:after="60"/>
        <w:jc w:val="center"/>
      </w:pPr>
      <w:r>
        <w:rPr>
          <w:rFonts w:ascii="Avenir Next" w:cs="Avenir Next" w:eastAsia="Avenir Next" w:hAnsi="Avenir Next"/>
          <w:color w:val="666666"/>
          <w:sz w:val="24"/>
          <w:szCs w:val="24"/>
        </w:rPr>
        <w:t xml:space="preserve">Chapman University</w:t>
      </w:r>
    </w:p>
    <w:p>
      <w:pPr>
        <w:jc w:val="center"/>
      </w:pPr>
      <w:r>
        <w:rPr>
          <w:rFonts w:ascii="Avenir Next" w:cs="Avenir Next" w:eastAsia="Avenir Next" w:hAnsi="Avenir Next"/>
          <w:color w:val="666666"/>
          <w:sz w:val="22"/>
          <w:szCs w:val="22"/>
        </w:rPr>
        <w:t xml:space="preserve">October 2026</w:t>
      </w:r>
    </w:p>
    <w:p>
      <w:r>
        <w:br w:type="page"/>
      </w:r>
    </w:p>
    <w:p>
      <w:pPr>
        <w:spacing w:after="40"/>
      </w:pPr>
      <w:r>
        <w:rPr>
          <w:rFonts w:ascii="Avenir Next" w:cs="Avenir Next" w:eastAsia="Avenir Next" w:hAnsi="Avenir Next"/>
          <w:b/>
          <w:bCs/>
          <w:color w:val="D9622B"/>
          <w:spacing w:val="40"/>
          <w:sz w:val="18"/>
          <w:szCs w:val="18"/>
        </w:rPr>
        <w:t xml:space="preserve">INTRODUCTION</w:t>
      </w:r>
    </w:p>
    <w:p>
      <w:pPr>
        <w:pStyle w:val="Heading1"/>
        <w:spacing w:after="120"/>
      </w:pPr>
      <w:r>
        <w:rPr>
          <w:rFonts w:ascii="Avenir Next" w:cs="Avenir Next" w:eastAsia="Avenir Next" w:hAnsi="Avenir Next"/>
        </w:rPr>
        <w:t xml:space="preserve">About this collection</w:t>
      </w:r>
    </w:p>
    <w:p>
      <w:pPr>
        <w:spacing w:after="140" w:line="300"/>
      </w:pPr>
      <w:r>
        <w:rPr>
          <w:rFonts w:ascii="Avenir Next" w:cs="Avenir Next" w:eastAsia="Avenir Next" w:hAnsi="Avenir Next"/>
          <w:sz w:val="22"/>
          <w:szCs w:val="22"/>
        </w:rPr>
        <w:t xml:space="preserve">This binder collects 43 live web apps I designed and built with AI coding assistants. Most began as a teaching problem in a Music Technology course at Chapman: a concept that is easier to understand by hearing it, touching it, or watching it move than by reading about it.</w:t>
      </w:r>
    </w:p>
    <w:p>
      <w:pPr>
        <w:spacing w:after="140" w:line="300"/>
      </w:pPr>
      <w:r>
        <w:rPr>
          <w:rFonts w:ascii="Avenir Next" w:cs="Avenir Next" w:eastAsia="Avenir Next" w:hAnsi="Avenir Next"/>
          <w:sz w:val="22"/>
          <w:szCs w:val="22"/>
        </w:rPr>
        <w:t xml:space="preserve">Every app runs in a web browser with nothing to install. They are front-end only: no server, no login, and no student data leaves the device. Each one is free to host on GitHub Pages and can be updated between class sessions.</w:t>
      </w:r>
    </w:p>
    <w:p>
      <w:pPr>
        <w:spacing w:after="140" w:line="300"/>
      </w:pPr>
      <w:r>
        <w:rPr>
          <w:rFonts w:ascii="Avenir Next" w:cs="Avenir Next" w:eastAsia="Avenir Next" w:hAnsi="Avenir Next"/>
          <w:sz w:val="22"/>
          <w:szCs w:val="22"/>
        </w:rPr>
        <w:t xml:space="preserve">I am not a professional software developer. These were "vibe-coded": I described what students needed in plain language, tested each build, and steered the AI through many rounds of feedback. The subject-matter expertise, design decisions, and quality control are mine; most of the code was typed by the AI.</w:t>
      </w:r>
    </w:p>
    <w:p>
      <w:pPr>
        <w:pStyle w:val="Heading2"/>
        <w:spacing w:after="80" w:before="240"/>
      </w:pPr>
      <w:r>
        <w:rPr>
          <w:rFonts w:ascii="Avenir Next" w:cs="Avenir Next" w:eastAsia="Avenir Next" w:hAnsi="Avenir Next"/>
        </w:rPr>
        <w:t xml:space="preserve">How to use this book</w:t>
      </w:r>
    </w:p>
    <w:p>
      <w:pPr>
        <w:spacing w:after="140" w:line="300"/>
      </w:pPr>
      <w:r>
        <w:rPr>
          <w:rFonts w:ascii="Avenir Next" w:cs="Avenir Next" w:eastAsia="Avenir Next" w:hAnsi="Avenir Next"/>
          <w:sz w:val="22"/>
          <w:szCs w:val="22"/>
        </w:rPr>
        <w:t xml:space="preserve">Each page is one app. Point your phone’s camera at the QR code to open it, or type the short link printed under it. Many apps make sound, so turn your phone’s silent switch off and try headphones.</w:t>
      </w:r>
    </w:p>
    <w:p>
      <w:pPr>
        <w:spacing w:after="140" w:line="300"/>
      </w:pPr>
      <w:r>
        <w:rPr>
          <w:rFonts w:ascii="Avenir Next" w:cs="Avenir Next" w:eastAsia="Avenir Next" w:hAnsi="Avenir Next"/>
          <w:sz w:val="22"/>
          <w:szCs w:val="22"/>
        </w:rPr>
        <w:t xml:space="preserve">The appendices list every app on one page, define useful terms, explain how the apps are built, and give a step-by-step guide to making your own.</w:t>
      </w:r>
    </w:p>
    <w:p>
      <w:pPr>
        <w:pStyle w:val="Heading2"/>
        <w:spacing w:after="80" w:before="240"/>
      </w:pPr>
      <w:r>
        <w:rPr>
          <w:rFonts w:ascii="Avenir Next" w:cs="Avenir Next" w:eastAsia="Avenir Next" w:hAnsi="Avenir Next"/>
        </w:rPr>
        <w:t xml:space="preserve">Contents</w:t>
      </w:r>
    </w:p>
    <w:p>
      <w:pPr>
        <w:spacing w:after="20" w:before="80"/>
      </w:pPr>
      <w:r>
        <w:rPr>
          <w:rFonts w:ascii="Avenir Next" w:cs="Avenir Next" w:eastAsia="Avenir Next" w:hAnsi="Avenir Next"/>
          <w:b/>
          <w:bCs/>
          <w:sz w:val="22"/>
          <w:szCs w:val="22"/>
        </w:rPr>
        <w:t xml:space="preserve">Music Technology Education</w:t>
      </w:r>
      <w:r>
        <w:rPr>
          <w:rFonts w:ascii="Avenir Next" w:cs="Avenir Next" w:eastAsia="Avenir Next" w:hAnsi="Avenir Next"/>
          <w:color w:val="666666"/>
          <w:sz w:val="20"/>
          <w:szCs w:val="20"/>
        </w:rPr>
        <w:t xml:space="preserve">  ·  20 apps</w:t>
      </w:r>
    </w:p>
    <w:p>
      <w:pPr>
        <w:spacing w:after="60"/>
      </w:pPr>
      <w:r>
        <w:rPr>
          <w:rFonts w:ascii="Avenir Next" w:cs="Avenir Next" w:eastAsia="Avenir Next" w:hAnsi="Avenir Next"/>
          <w:color w:val="666666"/>
          <w:sz w:val="18"/>
          <w:szCs w:val="18"/>
        </w:rPr>
        <w:t xml:space="preserve">Mod FX  ·  Harmonics  ·  Harmonic Series Builder  ·  Gain Staging  ·  Parallel Compression  ·  MUS 244 Unit 1 Review  ·  MUS 244 Unit 1 Slides  ·  Sound Lab  ·  Salmon Simulator  ·  Mixer Lab  ·  EQ Trainer  ·  OO-O-AH-A-EE  ·  Goniometer  ·  Comb Filter Lab  ·  MixCube  ·  Mid/Side Processing  ·  Sidechain Compression  ·  Multiband Dynamics  ·  Multiband Mayhem  ·  Harmonic Series Builder: Prototype Archive</w:t>
      </w:r>
    </w:p>
    <w:p>
      <w:pPr>
        <w:spacing w:after="20" w:before="80"/>
      </w:pPr>
      <w:r>
        <w:rPr>
          <w:rFonts w:ascii="Avenir Next" w:cs="Avenir Next" w:eastAsia="Avenir Next" w:hAnsi="Avenir Next"/>
          <w:b/>
          <w:bCs/>
          <w:sz w:val="22"/>
          <w:szCs w:val="22"/>
        </w:rPr>
        <w:t xml:space="preserve">Instruments &amp; Effects</w:t>
      </w:r>
      <w:r>
        <w:rPr>
          <w:rFonts w:ascii="Avenir Next" w:cs="Avenir Next" w:eastAsia="Avenir Next" w:hAnsi="Avenir Next"/>
          <w:color w:val="666666"/>
          <w:sz w:val="20"/>
          <w:szCs w:val="20"/>
        </w:rPr>
        <w:t xml:space="preserve">  ·  5 apps</w:t>
      </w:r>
    </w:p>
    <w:p>
      <w:pPr>
        <w:spacing w:after="60"/>
      </w:pPr>
      <w:r>
        <w:rPr>
          <w:rFonts w:ascii="Avenir Next" w:cs="Avenir Next" w:eastAsia="Avenir Next" w:hAnsi="Avenir Next"/>
          <w:color w:val="666666"/>
          <w:sz w:val="18"/>
          <w:szCs w:val="18"/>
        </w:rPr>
        <w:t xml:space="preserve">Sock Piano  ·  Uke Chord Buddy  ·  Me Again  ·  There and Back Again  ·  Misc Music Webapps</w:t>
      </w:r>
    </w:p>
    <w:p>
      <w:pPr>
        <w:spacing w:after="20" w:before="80"/>
      </w:pPr>
      <w:r>
        <w:rPr>
          <w:rFonts w:ascii="Avenir Next" w:cs="Avenir Next" w:eastAsia="Avenir Next" w:hAnsi="Avenir Next"/>
          <w:b/>
          <w:bCs/>
          <w:sz w:val="22"/>
          <w:szCs w:val="22"/>
        </w:rPr>
        <w:t xml:space="preserve">Multi-Discipline Education</w:t>
      </w:r>
      <w:r>
        <w:rPr>
          <w:rFonts w:ascii="Avenir Next" w:cs="Avenir Next" w:eastAsia="Avenir Next" w:hAnsi="Avenir Next"/>
          <w:color w:val="666666"/>
          <w:sz w:val="20"/>
          <w:szCs w:val="20"/>
        </w:rPr>
        <w:t xml:space="preserve">  ·  11 apps</w:t>
      </w:r>
    </w:p>
    <w:p>
      <w:pPr>
        <w:spacing w:after="60"/>
      </w:pPr>
      <w:r>
        <w:rPr>
          <w:rFonts w:ascii="Avenir Next" w:cs="Avenir Next" w:eastAsia="Avenir Next" w:hAnsi="Avenir Next"/>
          <w:color w:val="666666"/>
          <w:sz w:val="18"/>
          <w:szCs w:val="18"/>
        </w:rPr>
        <w:t xml:space="preserve">Camera Lab  ·  MUS 248 Activities  ·  Sight Reading  ·  Instruments  ·  Mahler’s First  ·  Turangalîla  ·  Turandot: The Video Game  ·  8 Tiny Japanese Habits  ·  Quiz  ·  Note Detection  ·  The Four Seasons</w:t>
      </w:r>
    </w:p>
    <w:p>
      <w:pPr>
        <w:spacing w:after="20" w:before="80"/>
      </w:pPr>
      <w:r>
        <w:rPr>
          <w:rFonts w:ascii="Avenir Next" w:cs="Avenir Next" w:eastAsia="Avenir Next" w:hAnsi="Avenir Next"/>
          <w:b/>
          <w:bCs/>
          <w:sz w:val="22"/>
          <w:szCs w:val="22"/>
        </w:rPr>
        <w:t xml:space="preserve">Practical Tools</w:t>
      </w:r>
      <w:r>
        <w:rPr>
          <w:rFonts w:ascii="Avenir Next" w:cs="Avenir Next" w:eastAsia="Avenir Next" w:hAnsi="Avenir Next"/>
          <w:color w:val="666666"/>
          <w:sz w:val="20"/>
          <w:szCs w:val="20"/>
        </w:rPr>
        <w:t xml:space="preserve">  ·  2 apps</w:t>
      </w:r>
    </w:p>
    <w:p>
      <w:pPr>
        <w:spacing w:after="60"/>
      </w:pPr>
      <w:r>
        <w:rPr>
          <w:rFonts w:ascii="Avenir Next" w:cs="Avenir Next" w:eastAsia="Avenir Next" w:hAnsi="Avenir Next"/>
          <w:color w:val="666666"/>
          <w:sz w:val="18"/>
          <w:szCs w:val="18"/>
        </w:rPr>
        <w:t xml:space="preserve">Gym  ·  Focus Timer</w:t>
      </w:r>
    </w:p>
    <w:p>
      <w:pPr>
        <w:spacing w:after="20" w:before="80"/>
      </w:pPr>
      <w:r>
        <w:rPr>
          <w:rFonts w:ascii="Avenir Next" w:cs="Avenir Next" w:eastAsia="Avenir Next" w:hAnsi="Avenir Next"/>
          <w:b/>
          <w:bCs/>
          <w:sz w:val="22"/>
          <w:szCs w:val="22"/>
        </w:rPr>
        <w:t xml:space="preserve">Concept &amp; Visual</w:t>
      </w:r>
      <w:r>
        <w:rPr>
          <w:rFonts w:ascii="Avenir Next" w:cs="Avenir Next" w:eastAsia="Avenir Next" w:hAnsi="Avenir Next"/>
          <w:color w:val="666666"/>
          <w:sz w:val="20"/>
          <w:szCs w:val="20"/>
        </w:rPr>
        <w:t xml:space="preserve">  ·  5 apps</w:t>
      </w:r>
    </w:p>
    <w:p>
      <w:pPr>
        <w:spacing w:after="60"/>
      </w:pPr>
      <w:r>
        <w:rPr>
          <w:rFonts w:ascii="Avenir Next" w:cs="Avenir Next" w:eastAsia="Avenir Next" w:hAnsi="Avenir Next"/>
          <w:color w:val="666666"/>
          <w:sz w:val="18"/>
          <w:szCs w:val="18"/>
        </w:rPr>
        <w:t xml:space="preserve">Hopfield  ·  Hopfield Harmonics  ·  Consciousness  ·  Optics  ·  Spirograph</w:t>
      </w:r>
    </w:p>
    <w:p>
      <w:pPr>
        <w:spacing w:before="120"/>
      </w:pPr>
      <w:r>
        <w:rPr>
          <w:rFonts w:ascii="Avenir Next" w:cs="Avenir Next" w:eastAsia="Avenir Next" w:hAnsi="Avenir Next"/>
          <w:b/>
          <w:bCs/>
          <w:sz w:val="20"/>
          <w:szCs w:val="20"/>
        </w:rPr>
        <w:t xml:space="preserve">Appendices: A. Index of all apps  ·  B. Glossary  ·  C. How these apps are built  ·  D. Build your own</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Mod FX</w:t>
      </w:r>
    </w:p>
    <w:p>
      <w:pPr>
        <w:spacing w:after="40" w:before="60"/>
        <w:jc w:val="center"/>
      </w:pPr>
      <w:r>
        <w:drawing>
          <wp:inline distT="0" distB="0" distL="0" distR="0">
            <wp:extent cx="2143125" cy="2143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adamborecki.github.io/mod-fx/</w:t>
      </w:r>
    </w:p>
    <w:p>
      <w:pPr>
        <w:spacing w:after="200"/>
        <w:jc w:val="center"/>
      </w:pPr>
      <w:r>
        <w:drawing>
          <wp:inline distT="0" distB="0" distL="0" distR="0">
            <wp:extent cx="5334000" cy="3333750"/>
            <wp:effectExtent t="19050" r="19050" b="19050" l="1905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Chorus, flanger, and phaser in one interactive modulation-effects lesson.</w:t>
      </w:r>
    </w:p>
    <w:p>
      <w:pPr>
        <w:spacing w:after="140" w:line="300"/>
      </w:pPr>
      <w:r>
        <w:rPr>
          <w:rFonts w:ascii="Avenir Next" w:cs="Avenir Next" w:eastAsia="Avenir Next" w:hAnsi="Avenir Next"/>
          <w:sz w:val="22"/>
          <w:szCs w:val="22"/>
        </w:rPr>
        <w:t xml:space="preserve">A guided tour walks students through each effect, then a playground and quiz let them hear the difference using built-in demo sounds, their own audio files, or a live microphone.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github.com/adamborecki/mod-fx</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Harmonics</w:t>
      </w:r>
    </w:p>
    <w:p>
      <w:pPr>
        <w:spacing w:after="40" w:before="60"/>
        <w:jc w:val="center"/>
      </w:pPr>
      <w:r>
        <w:drawing>
          <wp:inline distT="0" distB="0" distL="0" distR="0">
            <wp:extent cx="2143125" cy="214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adamborecki.github.io/harmonics/</w:t>
      </w:r>
    </w:p>
    <w:p>
      <w:pPr>
        <w:spacing w:after="200"/>
        <w:jc w:val="center"/>
      </w:pPr>
      <w:r>
        <w:drawing>
          <wp:inline distT="0" distB="0" distL="0" distR="0">
            <wp:extent cx="5334000" cy="3333750"/>
            <wp:effectExtent t="19050" r="19050" b="19050" l="1905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Two ways into the harmonic series: hear why it matters, then practice notating it.</w:t>
      </w:r>
    </w:p>
    <w:p>
      <w:pPr>
        <w:spacing w:after="140" w:line="300"/>
      </w:pPr>
      <w:r>
        <w:rPr>
          <w:rFonts w:ascii="Avenir Next" w:cs="Avenir Next" w:eastAsia="Avenir Next" w:hAnsi="Avenir Next"/>
          <w:sz w:val="22"/>
          <w:szCs w:val="22"/>
        </w:rPr>
        <w:t xml:space="preserve">A small hub that sequences a listening experiment (the big picture, by ear) before the notation builder (the practice). It is a good example of pairing an exploratory app with a drill app.</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github.com/adamborecki/harmonics</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Harmonic Series Builder</w:t>
      </w:r>
    </w:p>
    <w:p>
      <w:pPr>
        <w:spacing w:after="40" w:before="60"/>
        <w:jc w:val="center"/>
      </w:pPr>
      <w:r>
        <w:drawing>
          <wp:inline distT="0" distB="0" distL="0" distR="0">
            <wp:extent cx="2143125" cy="2143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adamborecki.github.io/harmonic-series-builder-gen3/</w:t>
      </w:r>
    </w:p>
    <w:p>
      <w:pPr>
        <w:spacing w:after="200"/>
        <w:jc w:val="center"/>
      </w:pPr>
      <w:r>
        <w:drawing>
          <wp:inline distT="0" distB="0" distL="0" distR="0">
            <wp:extent cx="5334000" cy="3333750"/>
            <wp:effectExtent t="19050" r="19050" b="19050" l="1905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Notate the harmonic series on a grand staff with a guided tutorial and a custom practice mode.</w:t>
      </w:r>
    </w:p>
    <w:p>
      <w:pPr>
        <w:spacing w:after="140" w:line="300"/>
      </w:pPr>
      <w:r>
        <w:rPr>
          <w:rFonts w:ascii="Avenir Next" w:cs="Avenir Next" w:eastAsia="Avenir Next" w:hAnsi="Avenir Next"/>
          <w:sz w:val="22"/>
          <w:szCs w:val="22"/>
        </w:rPr>
        <w:t xml:space="preserve">Students place each partial on the staff, with an on-screen keyboard and step-by-step checks. This is the third generation of the app; earlier prototypes are in the Prototype Archive.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github.com/adamborecki/harmonic-series-builder-gen3</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Gain Staging</w:t>
      </w:r>
    </w:p>
    <w:p>
      <w:pPr>
        <w:spacing w:after="40" w:before="60"/>
        <w:jc w:val="center"/>
      </w:pPr>
      <w:r>
        <w:drawing>
          <wp:inline distT="0" distB="0" distL="0" distR="0">
            <wp:extent cx="2143125" cy="21431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adamborecki.github.io/gain-staging/</w:t>
      </w:r>
    </w:p>
    <w:p>
      <w:pPr>
        <w:spacing w:after="200"/>
        <w:jc w:val="center"/>
      </w:pPr>
      <w:r>
        <w:drawing>
          <wp:inline distT="0" distB="0" distL="0" distR="0">
            <wp:extent cx="5334000" cy="3333750"/>
            <wp:effectExtent t="19050" r="19050" b="19050" l="1905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An interactive guide to gain structure, from preamp to master bus.</w:t>
      </w:r>
    </w:p>
    <w:p>
      <w:pPr>
        <w:spacing w:after="140" w:line="300"/>
      </w:pPr>
      <w:r>
        <w:rPr>
          <w:rFonts w:ascii="Avenir Next" w:cs="Avenir Next" w:eastAsia="Avenir Next" w:hAnsi="Avenir Next"/>
          <w:sz w:val="22"/>
          <w:szCs w:val="22"/>
        </w:rPr>
        <w:t xml:space="preserve">Students learn by doing: set a preamp, watch clipping and noise floor react, and find the "Goldilocks zone" at each stage of the signal chain.</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github.com/adamborecki/gain-staging</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Parallel Compression</w:t>
      </w:r>
    </w:p>
    <w:p>
      <w:pPr>
        <w:spacing w:after="40" w:before="60"/>
        <w:jc w:val="center"/>
      </w:pPr>
      <w:r>
        <w:drawing>
          <wp:inline distT="0" distB="0" distL="0" distR="0">
            <wp:extent cx="2143125" cy="2143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adamborecki.github.io/parallel/</w:t>
      </w:r>
    </w:p>
    <w:p>
      <w:pPr>
        <w:spacing w:after="200"/>
        <w:jc w:val="center"/>
      </w:pPr>
      <w:r>
        <w:drawing>
          <wp:inline distT="0" distB="0" distL="0" distR="0">
            <wp:extent cx="5334000" cy="3333750"/>
            <wp:effectExtent t="19050" r="19050" b="19050" l="1905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Five short lessons on parallel ("New York") compression, with playable presets.</w:t>
      </w:r>
    </w:p>
    <w:p>
      <w:pPr>
        <w:spacing w:after="140" w:line="300"/>
      </w:pPr>
      <w:r>
        <w:rPr>
          <w:rFonts w:ascii="Avenir Next" w:cs="Avenir Next" w:eastAsia="Avenir Next" w:hAnsi="Avenir Next"/>
          <w:sz w:val="22"/>
          <w:szCs w:val="22"/>
        </w:rPr>
        <w:t xml:space="preserve">Each lesson pairs a concept with a listening check, ending with a quiz on which signal is which in a parallel blend.</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github.com/adamborecki/parallel</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MUS 244 Unit 1 Review</w:t>
      </w:r>
    </w:p>
    <w:p>
      <w:pPr>
        <w:spacing w:after="40" w:before="60"/>
        <w:jc w:val="center"/>
      </w:pPr>
      <w:r>
        <w:drawing>
          <wp:inline distT="0" distB="0" distL="0" distR="0">
            <wp:extent cx="2143125" cy="21431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adamborecki.github.io/mus244-unit1-review/</w:t>
      </w:r>
    </w:p>
    <w:p>
      <w:pPr>
        <w:spacing w:after="200"/>
        <w:jc w:val="center"/>
      </w:pPr>
      <w:r>
        <w:drawing>
          <wp:inline distT="0" distB="0" distL="0" distR="0">
            <wp:extent cx="5334000" cy="3333750"/>
            <wp:effectExtent t="19050" r="19050" b="19050" l="1905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Topic reviews with quiz questions on ADSR, filters, harmonics, LFOs, sound waves, and synths.</w:t>
      </w:r>
    </w:p>
    <w:p>
      <w:pPr>
        <w:spacing w:after="140" w:line="300"/>
      </w:pPr>
      <w:r>
        <w:rPr>
          <w:rFonts w:ascii="Avenir Next" w:cs="Avenir Next" w:eastAsia="Avenir Next" w:hAnsi="Avenir Next"/>
          <w:sz w:val="22"/>
          <w:szCs w:val="22"/>
        </w:rPr>
        <w:t xml:space="preserve">A launcher for a set of small review apps for MUS 244 (Acoustics &amp; Synthesis). Each card is a self-contained study module students can open before a quiz.</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github.com/adamborecki/mus244-unit1-review</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MUS 244 Unit 1 Slides</w:t>
      </w:r>
    </w:p>
    <w:p>
      <w:pPr>
        <w:spacing w:after="40" w:before="60"/>
        <w:jc w:val="center"/>
      </w:pPr>
      <w:r>
        <w:drawing>
          <wp:inline distT="0" distB="0" distL="0" distR="0">
            <wp:extent cx="2143125" cy="2143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adamborecki.github.io/mus244-unit1/</w:t>
      </w:r>
    </w:p>
    <w:p>
      <w:pPr>
        <w:spacing w:after="200"/>
        <w:jc w:val="center"/>
      </w:pPr>
      <w:r>
        <w:drawing>
          <wp:inline distT="0" distB="0" distL="0" distR="0">
            <wp:extent cx="5334000" cy="3333750"/>
            <wp:effectExtent t="19050" r="19050" b="19050" l="1905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205-slide lecture deck for MUS 244 Unit 1, Acoustics &amp; Synthesis, with linked follow-along notes.</w:t>
      </w:r>
    </w:p>
    <w:p>
      <w:pPr>
        <w:spacing w:after="140" w:line="300"/>
      </w:pPr>
      <w:r>
        <w:rPr>
          <w:rFonts w:ascii="Avenir Next" w:cs="Avenir Next" w:eastAsia="Avenir Next" w:hAnsi="Avenir Next"/>
          <w:sz w:val="22"/>
          <w:szCs w:val="22"/>
        </w:rPr>
        <w:t xml:space="preserve">The original slides, rebuilt as an interactive web page with "Explore more" links on many slides. It includes an AI-use disclosure for students.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github.com/adamborecki/mus244-unit1</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Sound Lab</w:t>
      </w:r>
    </w:p>
    <w:p>
      <w:pPr>
        <w:spacing w:after="40" w:before="60"/>
        <w:jc w:val="center"/>
      </w:pPr>
      <w:r>
        <w:drawing>
          <wp:inline distT="0" distB="0" distL="0" distR="0">
            <wp:extent cx="2143125" cy="2143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adamborecki.github.io/sound-lab/</w:t>
      </w:r>
    </w:p>
    <w:p>
      <w:pPr>
        <w:spacing w:after="200"/>
        <w:jc w:val="center"/>
      </w:pPr>
      <w:r>
        <w:drawing>
          <wp:inline distT="0" distB="0" distL="0" distR="0">
            <wp:extent cx="5334000" cy="3333750"/>
            <wp:effectExtent t="19050" r="19050" b="19050" l="1905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museum-floor-style acoustics lab: touch-and-listen stations on frequency, amplitude, decibels, periodicity, and more.</w:t>
      </w:r>
    </w:p>
    <w:p>
      <w:pPr>
        <w:spacing w:after="140" w:line="300"/>
      </w:pPr>
      <w:r>
        <w:rPr>
          <w:rFonts w:ascii="Avenir Next" w:cs="Avenir Next" w:eastAsia="Avenir Next" w:hAnsi="Avenir Next"/>
          <w:sz w:val="22"/>
          <w:szCs w:val="22"/>
        </w:rPr>
        <w:t xml:space="preserve">Students pick a station, touch things, and see (and hear) what happens. Progress is tracked across stations, organized by class day.</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github.com/adamborecki/sound-lab</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Salmon Simulator</w:t>
      </w:r>
    </w:p>
    <w:p>
      <w:pPr>
        <w:spacing w:after="40" w:before="60"/>
        <w:jc w:val="center"/>
      </w:pPr>
      <w:r>
        <w:drawing>
          <wp:inline distT="0" distB="0" distL="0" distR="0">
            <wp:extent cx="2143125" cy="2143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adamborecki.github.io/salmon/</w:t>
      </w:r>
    </w:p>
    <w:p>
      <w:pPr>
        <w:spacing w:after="200"/>
        <w:jc w:val="center"/>
      </w:pPr>
      <w:r>
        <w:drawing>
          <wp:inline distT="0" distB="0" distL="0" distR="0">
            <wp:extent cx="5334000" cy="3333750"/>
            <wp:effectExtent t="19050" r="19050" b="19050" l="1905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training simulator for live sound in Chapman’s Salmon Recital Hall, built on real photos of the room.</w:t>
      </w:r>
    </w:p>
    <w:p>
      <w:pPr>
        <w:spacing w:after="140" w:line="300"/>
      </w:pPr>
      <w:r>
        <w:rPr>
          <w:rFonts w:ascii="Avenir Next" w:cs="Avenir Next" w:eastAsia="Avenir Next" w:hAnsi="Avenir Next"/>
          <w:sz w:val="22"/>
          <w:szCs w:val="22"/>
        </w:rPr>
        <w:t xml:space="preserve">Students walk the hall photo by photo, tap equipment to zoom in, and play a "ready by 5:00" scenario: notice a problem, trace the signal, fix it, prove the fix. A work in progress.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github.com/adamborecki/salmon</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Mixer Lab</w:t>
      </w:r>
    </w:p>
    <w:p>
      <w:pPr>
        <w:spacing w:after="40" w:before="60"/>
        <w:jc w:val="center"/>
      </w:pPr>
      <w:r>
        <w:drawing>
          <wp:inline distT="0" distB="0" distL="0" distR="0">
            <wp:extent cx="2143125" cy="21431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adamborecki.github.io/mixer-lab/</w:t>
      </w:r>
    </w:p>
    <w:p>
      <w:pPr>
        <w:spacing w:after="200"/>
        <w:jc w:val="center"/>
      </w:pPr>
      <w:r>
        <w:drawing>
          <wp:inline distT="0" distB="0" distL="0" distR="0">
            <wp:extent cx="5334000" cy="3333750"/>
            <wp:effectExtent t="19050" r="19050" b="19050" l="1905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live-sound mixer simulator: patch real band stems, set gain, build audience and monitor mixes, and find the amplifier.</w:t>
      </w:r>
    </w:p>
    <w:p>
      <w:pPr>
        <w:spacing w:after="140" w:line="300"/>
      </w:pPr>
      <w:r>
        <w:rPr>
          <w:rFonts w:ascii="Avenir Next" w:cs="Avenir Next" w:eastAsia="Avenir Next" w:hAnsi="Avenir Next"/>
          <w:sz w:val="22"/>
          <w:szCs w:val="22"/>
        </w:rPr>
        <w:t xml:space="preserve">Two deliberately different mixer layouts share one model, so students learn to reason about an unfamiliar board instead of memorizing one. Scenarios give plain-language feedback on bad patches.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github.com/adamborecki/mixer-lab</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EQ Trainer</w:t>
      </w:r>
    </w:p>
    <w:p>
      <w:pPr>
        <w:spacing w:after="40" w:before="60"/>
        <w:jc w:val="center"/>
      </w:pPr>
      <w:r>
        <w:drawing>
          <wp:inline distT="0" distB="0" distL="0" distR="0">
            <wp:extent cx="2143125" cy="21431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adamborecki.github.io/eq-webapp/</w:t>
      </w:r>
    </w:p>
    <w:p>
      <w:pPr>
        <w:spacing w:after="200"/>
        <w:jc w:val="center"/>
      </w:pPr>
      <w:r>
        <w:drawing>
          <wp:inline distT="0" distB="0" distL="0" distR="0">
            <wp:extent cx="5334000" cy="3333750"/>
            <wp:effectExtent t="19050" r="19050" b="19050" l="1905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Identify filters and EQ moves by ear, in solo, 2-player, and 3-player modes.</w:t>
      </w:r>
    </w:p>
    <w:p>
      <w:pPr>
        <w:spacing w:after="140" w:line="300"/>
      </w:pPr>
      <w:r>
        <w:rPr>
          <w:rFonts w:ascii="Avenir Next" w:cs="Avenir Next" w:eastAsia="Avenir Next" w:hAnsi="Avenir Next"/>
          <w:sz w:val="22"/>
          <w:szCs w:val="22"/>
        </w:rPr>
        <w:t xml:space="preserve">Ear training as a game: a sound is filtered, and players race to name the filter type and frequency region.</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github.com/adamborecki/eq-webapp</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OO-O-AH-A-EE</w:t>
      </w:r>
    </w:p>
    <w:p>
      <w:pPr>
        <w:spacing w:after="40" w:before="60"/>
        <w:jc w:val="center"/>
      </w:pPr>
      <w:r>
        <w:drawing>
          <wp:inline distT="0" distB="0" distL="0" distR="0">
            <wp:extent cx="2143125" cy="21431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adamborecki.github.io/oo-o-ah-a-ee/</w:t>
      </w:r>
    </w:p>
    <w:p>
      <w:pPr>
        <w:spacing w:after="200"/>
        <w:jc w:val="center"/>
      </w:pPr>
      <w:r>
        <w:drawing>
          <wp:inline distT="0" distB="0" distL="0" distR="0">
            <wp:extent cx="5334000" cy="333375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vowel and formant trainer that maps speech sounds onto the frequency spectrum.</w:t>
      </w:r>
    </w:p>
    <w:p>
      <w:pPr>
        <w:spacing w:after="140" w:line="300"/>
      </w:pPr>
      <w:r>
        <w:rPr>
          <w:rFonts w:ascii="Avenir Next" w:cs="Avenir Next" w:eastAsia="Avenir Next" w:hAnsi="Avenir Next"/>
          <w:sz w:val="22"/>
          <w:szCs w:val="22"/>
        </w:rPr>
        <w:t xml:space="preserve">Students sort recorded vowel segments by brightness, with solo bands at 250 Hz to 4 kHz, to connect vowels they already know with EQ frequency ranges.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github.com/adamborecki/oo-o-ah-a-ee</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Goniometer</w:t>
      </w:r>
    </w:p>
    <w:p>
      <w:pPr>
        <w:spacing w:after="40" w:before="60"/>
        <w:jc w:val="center"/>
      </w:pPr>
      <w:r>
        <w:drawing>
          <wp:inline distT="0" distB="0" distL="0" distR="0">
            <wp:extent cx="2143125" cy="21431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adamborecki.github.io/goniometer/</w:t>
      </w:r>
    </w:p>
    <w:p>
      <w:pPr>
        <w:spacing w:after="200"/>
        <w:jc w:val="center"/>
      </w:pPr>
      <w:r>
        <w:drawing>
          <wp:inline distT="0" distB="0" distL="0" distR="0">
            <wp:extent cx="5334000" cy="3333750"/>
            <wp:effectExtent t="19050" r="19050" b="19050" l="1905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Real-time stereo field analysis with a phase scope and vector scope.</w:t>
      </w:r>
    </w:p>
    <w:p>
      <w:pPr>
        <w:spacing w:after="140" w:line="300"/>
      </w:pPr>
      <w:r>
        <w:rPr>
          <w:rFonts w:ascii="Avenir Next" w:cs="Avenir Next" w:eastAsia="Avenir Next" w:hAnsi="Avenir Next"/>
          <w:sz w:val="22"/>
          <w:szCs w:val="22"/>
        </w:rPr>
        <w:t xml:space="preserve">Load audio or use a demo signal and watch the stereo image, correlation, and phase relationships move in real time.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github.com/adamborecki/goniometer</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Comb Filter Lab</w:t>
      </w:r>
    </w:p>
    <w:p>
      <w:pPr>
        <w:spacing w:after="40" w:before="60"/>
        <w:jc w:val="center"/>
      </w:pPr>
      <w:r>
        <w:drawing>
          <wp:inline distT="0" distB="0" distL="0" distR="0">
            <wp:extent cx="2143125" cy="21431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adamborecki.github.io/comb-filtering/</w:t>
      </w:r>
    </w:p>
    <w:p>
      <w:pPr>
        <w:spacing w:after="200"/>
        <w:jc w:val="center"/>
      </w:pPr>
      <w:r>
        <w:drawing>
          <wp:inline distT="0" distB="0" distL="0" distR="0">
            <wp:extent cx="5334000" cy="3333750"/>
            <wp:effectExtent t="19050" r="19050" b="19050" l="1905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Comb filtering from first principles, into the Haas effect and mono compatibility.</w:t>
      </w:r>
    </w:p>
    <w:p>
      <w:pPr>
        <w:spacing w:after="140" w:line="300"/>
      </w:pPr>
      <w:r>
        <w:rPr>
          <w:rFonts w:ascii="Avenir Next" w:cs="Avenir Next" w:eastAsia="Avenir Next" w:hAnsi="Avenir Next"/>
          <w:sz w:val="22"/>
          <w:szCs w:val="22"/>
        </w:rPr>
        <w:t xml:space="preserve">Build the effect with a delay and a mix knob, see the comb in a live spectrogram, then hear why it matters when a stereo mix collapses to mono.</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github.com/adamborecki/comb-filtering</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MixCube</w:t>
      </w:r>
    </w:p>
    <w:p>
      <w:pPr>
        <w:spacing w:after="40" w:before="60"/>
        <w:jc w:val="center"/>
      </w:pPr>
      <w:r>
        <w:drawing>
          <wp:inline distT="0" distB="0" distL="0" distR="0">
            <wp:extent cx="2143125" cy="21431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adamborecki.github.io/mixcube/</w:t>
      </w:r>
    </w:p>
    <w:p>
      <w:pPr>
        <w:spacing w:after="200"/>
        <w:jc w:val="center"/>
      </w:pPr>
      <w:r>
        <w:drawing>
          <wp:inline distT="0" distB="0" distL="0" distR="0">
            <wp:extent cx="5334000" cy="3333750"/>
            <wp:effectExtent t="19050" r="19050" b="19050" l="1905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3D-mixing analogy for stereo imaging, with a dynamics-processor add-on.</w:t>
      </w:r>
    </w:p>
    <w:p>
      <w:pPr>
        <w:spacing w:after="140" w:line="300"/>
      </w:pPr>
      <w:r>
        <w:rPr>
          <w:rFonts w:ascii="Avenir Next" w:cs="Avenir Next" w:eastAsia="Avenir Next" w:hAnsi="Avenir Next"/>
          <w:sz w:val="22"/>
          <w:szCs w:val="22"/>
        </w:rPr>
        <w:t xml:space="preserve">Inspired by David Gibson’s The Art of Mixing: each instrument is a bubble in a room, where left-right is pan, front-back is volume, and up-down is pitch.</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github.com/adamborecki/mixcube</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Mid/Side Processing</w:t>
      </w:r>
    </w:p>
    <w:p>
      <w:pPr>
        <w:spacing w:after="40" w:before="60"/>
        <w:jc w:val="center"/>
      </w:pPr>
      <w:r>
        <w:drawing>
          <wp:inline distT="0" distB="0" distL="0" distR="0">
            <wp:extent cx="2143125" cy="21431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adamborecki.github.io/mid-side/</w:t>
      </w:r>
    </w:p>
    <w:p>
      <w:pPr>
        <w:spacing w:after="200"/>
        <w:jc w:val="center"/>
      </w:pPr>
      <w:r>
        <w:drawing>
          <wp:inline distT="0" distB="0" distL="0" distR="0">
            <wp:extent cx="5334000" cy="3333750"/>
            <wp:effectExtent t="19050" r="19050" b="19050" l="1905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Lessons, a playground, and a quiz on mid/side encoding and stereo width.</w:t>
      </w:r>
    </w:p>
    <w:p>
      <w:pPr>
        <w:spacing w:after="140" w:line="300"/>
      </w:pPr>
      <w:r>
        <w:rPr>
          <w:rFonts w:ascii="Avenir Next" w:cs="Avenir Next" w:eastAsia="Avenir Next" w:hAnsi="Avenir Next"/>
          <w:sz w:val="22"/>
          <w:szCs w:val="22"/>
        </w:rPr>
        <w:t xml:space="preserve">Students hear the mid and side channels separately and see how width changes affect the stereo image.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github.com/adamborecki/mid-side</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Sidechain Compression</w:t>
      </w:r>
    </w:p>
    <w:p>
      <w:pPr>
        <w:spacing w:after="40" w:before="60"/>
        <w:jc w:val="center"/>
      </w:pPr>
      <w:r>
        <w:drawing>
          <wp:inline distT="0" distB="0" distL="0" distR="0">
            <wp:extent cx="2143125" cy="21431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adamborecki.github.io/sidechain/</w:t>
      </w:r>
    </w:p>
    <w:p>
      <w:pPr>
        <w:spacing w:after="200"/>
        <w:jc w:val="center"/>
      </w:pPr>
      <w:r>
        <w:drawing>
          <wp:inline distT="0" distB="0" distL="0" distR="0">
            <wp:extent cx="5334000" cy="3333750"/>
            <wp:effectExtent t="19050" r="19050" b="19050" l="1905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Learn pumping, ducking, de-essing, and mix glue, interactively.</w:t>
      </w:r>
    </w:p>
    <w:p>
      <w:pPr>
        <w:spacing w:after="140" w:line="300"/>
      </w:pPr>
      <w:r>
        <w:rPr>
          <w:rFonts w:ascii="Avenir Next" w:cs="Avenir Next" w:eastAsia="Avenir Next" w:hAnsi="Avenir Next"/>
          <w:sz w:val="22"/>
          <w:szCs w:val="22"/>
        </w:rPr>
        <w:t xml:space="preserve">Guided lessons, a playground for gain reduction, a quiz, and a written reflection challenge students submit for class.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github.com/adamborecki/sidechain</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Multiband Dynamics</w:t>
      </w:r>
    </w:p>
    <w:p>
      <w:pPr>
        <w:spacing w:after="40" w:before="60"/>
        <w:jc w:val="center"/>
      </w:pPr>
      <w:r>
        <w:drawing>
          <wp:inline distT="0" distB="0" distL="0" distR="0">
            <wp:extent cx="2143125" cy="21431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adamborecki.github.io/multiband/</w:t>
      </w:r>
    </w:p>
    <w:p>
      <w:pPr>
        <w:spacing w:after="200"/>
        <w:jc w:val="center"/>
      </w:pPr>
      <w:r>
        <w:drawing>
          <wp:inline distT="0" distB="0" distL="0" distR="0">
            <wp:extent cx="5334000" cy="3333750"/>
            <wp:effectExtent t="19050" r="19050" b="19050" l="1905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An interactive lesson on splitting, squeezing, and gluing a mix by frequency band.</w:t>
      </w:r>
    </w:p>
    <w:p>
      <w:pPr>
        <w:spacing w:after="140" w:line="300"/>
      </w:pPr>
      <w:r>
        <w:rPr>
          <w:rFonts w:ascii="Avenir Next" w:cs="Avenir Next" w:eastAsia="Avenir Next" w:hAnsi="Avenir Next"/>
          <w:sz w:val="22"/>
          <w:szCs w:val="22"/>
        </w:rPr>
        <w:t xml:space="preserve">Threshold and ratio are shown on a live transfer curve, then applied separately to each band of the spectrum.</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github.com/adamborecki/multiband</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Multiband Mayhem</w:t>
      </w:r>
    </w:p>
    <w:p>
      <w:pPr>
        <w:spacing w:after="40" w:before="60"/>
        <w:jc w:val="center"/>
      </w:pPr>
      <w:r>
        <w:drawing>
          <wp:inline distT="0" distB="0" distL="0" distR="0">
            <wp:extent cx="2143125" cy="21431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adamborecki.github.io/multiband-game/</w:t>
      </w:r>
    </w:p>
    <w:p>
      <w:pPr>
        <w:spacing w:after="200"/>
        <w:jc w:val="center"/>
      </w:pPr>
      <w:r>
        <w:drawing>
          <wp:inline distT="0" distB="0" distL="0" distR="0">
            <wp:extent cx="5334000" cy="3333750"/>
            <wp:effectExtent t="19050" r="19050" b="19050" l="1905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The game version of multiband compression: split the spectrum, save the snacks.</w:t>
      </w:r>
    </w:p>
    <w:p>
      <w:pPr>
        <w:spacing w:after="140" w:line="300"/>
      </w:pPr>
      <w:r>
        <w:rPr>
          <w:rFonts w:ascii="Avenir Next" w:cs="Avenir Next" w:eastAsia="Avenir Next" w:hAnsi="Avenir Next"/>
          <w:sz w:val="22"/>
          <w:szCs w:val="22"/>
        </w:rPr>
        <w:t xml:space="preserve">A playful companion to the Multiband Dynamics lesson, for practicing the same ideas under a little time pressure.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github.com/adamborecki/multiband-game</w:t>
      </w:r>
    </w:p>
    <w:p>
      <w:r>
        <w:br w:type="page"/>
      </w:r>
    </w:p>
    <w:p>
      <w:pPr>
        <w:spacing w:after="40"/>
      </w:pPr>
      <w:r>
        <w:rPr>
          <w:rFonts w:ascii="Avenir Next" w:cs="Avenir Next" w:eastAsia="Avenir Next" w:hAnsi="Avenir Next"/>
          <w:b/>
          <w:bCs/>
          <w:color w:val="D9622B"/>
          <w:spacing w:val="40"/>
          <w:sz w:val="18"/>
          <w:szCs w:val="18"/>
        </w:rPr>
        <w:t xml:space="preserve">MUSIC TECHNOLOGY EDUCATION</w:t>
      </w:r>
    </w:p>
    <w:p>
      <w:pPr>
        <w:pStyle w:val="Heading1"/>
        <w:spacing w:after="120"/>
      </w:pPr>
      <w:r>
        <w:rPr>
          <w:rFonts w:ascii="Avenir Next" w:cs="Avenir Next" w:eastAsia="Avenir Next" w:hAnsi="Avenir Next"/>
        </w:rPr>
        <w:t xml:space="preserve">Harmonic Series Builder: Prototype Archive</w:t>
      </w:r>
    </w:p>
    <w:p>
      <w:pPr>
        <w:spacing w:after="40" w:before="60"/>
        <w:jc w:val="center"/>
      </w:pPr>
      <w:r>
        <w:drawing>
          <wp:inline distT="0" distB="0" distL="0" distR="0">
            <wp:extent cx="2143125" cy="21431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adamborecki.github.io/harmonic-series-builder/</w:t>
      </w:r>
    </w:p>
    <w:p>
      <w:pPr>
        <w:spacing w:after="200"/>
        <w:jc w:val="center"/>
      </w:pPr>
      <w:r>
        <w:drawing>
          <wp:inline distT="0" distB="0" distL="0" distR="0">
            <wp:extent cx="5334000" cy="3333750"/>
            <wp:effectExtent t="19050" r="19050" b="19050" l="1905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Three early builds of the harmonic-series trainer: one prompt, handed to three AI assistants.</w:t>
      </w:r>
    </w:p>
    <w:p>
      <w:pPr>
        <w:spacing w:after="140" w:line="300"/>
      </w:pPr>
      <w:r>
        <w:rPr>
          <w:rFonts w:ascii="Avenir Next" w:cs="Avenir Next" w:eastAsia="Avenir Next" w:hAnsi="Avenir Next"/>
          <w:sz w:val="22"/>
          <w:szCs w:val="22"/>
        </w:rPr>
        <w:t xml:space="preserve">Kept as a record of the process. The same brief went to ChatGPT, Claude, and Gemini, and the results are compared side by side. Superseded by the Gen 3 builder.</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github.com/adamborecki/harmonic-series-builder</w:t>
      </w:r>
    </w:p>
    <w:p>
      <w:r>
        <w:br w:type="page"/>
      </w:r>
    </w:p>
    <w:p>
      <w:pPr>
        <w:spacing w:after="40"/>
      </w:pPr>
      <w:r>
        <w:rPr>
          <w:rFonts w:ascii="Avenir Next" w:cs="Avenir Next" w:eastAsia="Avenir Next" w:hAnsi="Avenir Next"/>
          <w:b/>
          <w:bCs/>
          <w:color w:val="D9622B"/>
          <w:spacing w:val="40"/>
          <w:sz w:val="18"/>
          <w:szCs w:val="18"/>
        </w:rPr>
        <w:t xml:space="preserve">INSTRUMENTS &amp; EFFECTS</w:t>
      </w:r>
    </w:p>
    <w:p>
      <w:pPr>
        <w:pStyle w:val="Heading1"/>
        <w:spacing w:after="120"/>
      </w:pPr>
      <w:r>
        <w:rPr>
          <w:rFonts w:ascii="Avenir Next" w:cs="Avenir Next" w:eastAsia="Avenir Next" w:hAnsi="Avenir Next"/>
        </w:rPr>
        <w:t xml:space="preserve">Sock Piano</w:t>
      </w:r>
    </w:p>
    <w:p>
      <w:pPr>
        <w:spacing w:after="40" w:before="60"/>
        <w:jc w:val="center"/>
      </w:pPr>
      <w:r>
        <w:drawing>
          <wp:inline distT="0" distB="0" distL="0" distR="0">
            <wp:extent cx="2143125" cy="21431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adamborecki.github.io/sock-piano/</w:t>
      </w:r>
    </w:p>
    <w:p>
      <w:pPr>
        <w:spacing w:after="200"/>
        <w:jc w:val="center"/>
      </w:pPr>
      <w:r>
        <w:drawing>
          <wp:inline distT="0" distB="0" distL="0" distR="0">
            <wp:extent cx="5334000" cy="3333750"/>
            <wp:effectExtent t="19050" r="19050" b="19050" l="1905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playable instrument built on the "wrong" key pattern of a pair of rainbow piano socks.</w:t>
      </w:r>
    </w:p>
    <w:p>
      <w:pPr>
        <w:spacing w:after="140" w:line="300"/>
      </w:pPr>
      <w:r>
        <w:rPr>
          <w:rFonts w:ascii="Avenir Next" w:cs="Avenir Next" w:eastAsia="Avenir Next" w:hAnsi="Avenir Next"/>
          <w:sz w:val="22"/>
          <w:szCs w:val="22"/>
        </w:rPr>
        <w:t xml:space="preserve">A joke that became a tuning experiment: the socks’ black-key pattern doesn’t match a real piano, so the app asks what scale they would play if they did.</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github.com/adamborecki/sock-piano</w:t>
      </w:r>
    </w:p>
    <w:p>
      <w:r>
        <w:br w:type="page"/>
      </w:r>
    </w:p>
    <w:p>
      <w:pPr>
        <w:spacing w:after="40"/>
      </w:pPr>
      <w:r>
        <w:rPr>
          <w:rFonts w:ascii="Avenir Next" w:cs="Avenir Next" w:eastAsia="Avenir Next" w:hAnsi="Avenir Next"/>
          <w:b/>
          <w:bCs/>
          <w:color w:val="D9622B"/>
          <w:spacing w:val="40"/>
          <w:sz w:val="18"/>
          <w:szCs w:val="18"/>
        </w:rPr>
        <w:t xml:space="preserve">INSTRUMENTS &amp; EFFECTS</w:t>
      </w:r>
    </w:p>
    <w:p>
      <w:pPr>
        <w:pStyle w:val="Heading1"/>
        <w:spacing w:after="120"/>
      </w:pPr>
      <w:r>
        <w:rPr>
          <w:rFonts w:ascii="Avenir Next" w:cs="Avenir Next" w:eastAsia="Avenir Next" w:hAnsi="Avenir Next"/>
        </w:rPr>
        <w:t xml:space="preserve">Uke Chord Buddy</w:t>
      </w:r>
    </w:p>
    <w:p>
      <w:pPr>
        <w:spacing w:after="40" w:before="60"/>
        <w:jc w:val="center"/>
      </w:pPr>
      <w:r>
        <w:drawing>
          <wp:inline distT="0" distB="0" distL="0" distR="0">
            <wp:extent cx="2143125" cy="21431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adamborecki.github.io/misc-music-webapps/uke_chord_buddy.html</w:t>
      </w:r>
    </w:p>
    <w:p>
      <w:pPr>
        <w:spacing w:after="200"/>
        <w:jc w:val="center"/>
      </w:pPr>
      <w:r>
        <w:drawing>
          <wp:inline distT="0" distB="0" distL="0" distR="0">
            <wp:extent cx="5334000" cy="3333750"/>
            <wp:effectExtent t="19050" r="19050" b="19050" l="1905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ukulele chord reference, grouped by song, for quick lookup while playing.</w:t>
      </w:r>
    </w:p>
    <w:p>
      <w:pPr>
        <w:spacing w:after="140" w:line="300"/>
      </w:pPr>
      <w:r>
        <w:rPr>
          <w:rFonts w:ascii="Avenir Next" w:cs="Avenir Next" w:eastAsia="Avenir Next" w:hAnsi="Avenir Next"/>
          <w:sz w:val="22"/>
          <w:szCs w:val="22"/>
        </w:rPr>
        <w:t xml:space="preserve">Built to sit on a music stand: big chord diagrams, song-by-song sets, and transposition.</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github.com/adamborecki/misc-music-webapps</w:t>
      </w:r>
    </w:p>
    <w:p>
      <w:r>
        <w:br w:type="page"/>
      </w:r>
    </w:p>
    <w:p>
      <w:pPr>
        <w:spacing w:after="40"/>
      </w:pPr>
      <w:r>
        <w:rPr>
          <w:rFonts w:ascii="Avenir Next" w:cs="Avenir Next" w:eastAsia="Avenir Next" w:hAnsi="Avenir Next"/>
          <w:b/>
          <w:bCs/>
          <w:color w:val="D9622B"/>
          <w:spacing w:val="40"/>
          <w:sz w:val="18"/>
          <w:szCs w:val="18"/>
        </w:rPr>
        <w:t xml:space="preserve">INSTRUMENTS &amp; EFFECTS</w:t>
      </w:r>
    </w:p>
    <w:p>
      <w:pPr>
        <w:pStyle w:val="Heading1"/>
        <w:spacing w:after="120"/>
      </w:pPr>
      <w:r>
        <w:rPr>
          <w:rFonts w:ascii="Avenir Next" w:cs="Avenir Next" w:eastAsia="Avenir Next" w:hAnsi="Avenir Next"/>
        </w:rPr>
        <w:t xml:space="preserve">Me Again</w:t>
      </w:r>
    </w:p>
    <w:p>
      <w:pPr>
        <w:spacing w:after="40" w:before="60"/>
        <w:jc w:val="center"/>
      </w:pPr>
      <w:r>
        <w:drawing>
          <wp:inline distT="0" distB="0" distL="0" distR="0">
            <wp:extent cx="2143125" cy="21431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adamborecki.github.io/me-again/</w:t>
      </w:r>
    </w:p>
    <w:p>
      <w:pPr>
        <w:spacing w:after="200"/>
        <w:jc w:val="center"/>
      </w:pPr>
      <w:r>
        <w:drawing>
          <wp:inline distT="0" distB="0" distL="0" distR="0">
            <wp:extent cx="5334000" cy="3333750"/>
            <wp:effectExtent t="19050" r="19050" b="19050" l="1905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delay looper for improvising duets with a slightly earlier version of yourself.</w:t>
      </w:r>
    </w:p>
    <w:p>
      <w:pPr>
        <w:spacing w:after="140" w:line="300"/>
      </w:pPr>
      <w:r>
        <w:rPr>
          <w:rFonts w:ascii="Avenir Next" w:cs="Avenir Next" w:eastAsia="Avenir Next" w:hAnsi="Avenir Next"/>
          <w:sz w:val="22"/>
          <w:szCs w:val="22"/>
        </w:rPr>
        <w:t xml:space="preserve">Built for phones. Play a phrase, and it comes back a few seconds later for you to answer.</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github.com/adamborecki/me-again</w:t>
      </w:r>
    </w:p>
    <w:p>
      <w:r>
        <w:br w:type="page"/>
      </w:r>
    </w:p>
    <w:p>
      <w:pPr>
        <w:spacing w:after="40"/>
      </w:pPr>
      <w:r>
        <w:rPr>
          <w:rFonts w:ascii="Avenir Next" w:cs="Avenir Next" w:eastAsia="Avenir Next" w:hAnsi="Avenir Next"/>
          <w:b/>
          <w:bCs/>
          <w:color w:val="D9622B"/>
          <w:spacing w:val="40"/>
          <w:sz w:val="18"/>
          <w:szCs w:val="18"/>
        </w:rPr>
        <w:t xml:space="preserve">INSTRUMENTS &amp; EFFECTS</w:t>
      </w:r>
    </w:p>
    <w:p>
      <w:pPr>
        <w:pStyle w:val="Heading1"/>
        <w:spacing w:after="120"/>
      </w:pPr>
      <w:r>
        <w:rPr>
          <w:rFonts w:ascii="Avenir Next" w:cs="Avenir Next" w:eastAsia="Avenir Next" w:hAnsi="Avenir Next"/>
        </w:rPr>
        <w:t xml:space="preserve">There and Back Again</w:t>
      </w:r>
    </w:p>
    <w:p>
      <w:pPr>
        <w:spacing w:after="40" w:before="60"/>
        <w:jc w:val="center"/>
      </w:pPr>
      <w:r>
        <w:drawing>
          <wp:inline distT="0" distB="0" distL="0" distR="0">
            <wp:extent cx="2143125" cy="21431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adamborecki.github.io/there-and-back/</w:t>
      </w:r>
    </w:p>
    <w:p>
      <w:pPr>
        <w:spacing w:after="200"/>
        <w:jc w:val="center"/>
      </w:pPr>
      <w:r>
        <w:drawing>
          <wp:inline distT="0" distB="0" distL="0" distR="0">
            <wp:extent cx="5334000" cy="3333750"/>
            <wp:effectExtent t="19050" r="19050" b="19050" l="1905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Hold to record, let go to hear it backwards.</w:t>
      </w:r>
    </w:p>
    <w:p>
      <w:pPr>
        <w:spacing w:after="140" w:line="300"/>
      </w:pPr>
      <w:r>
        <w:rPr>
          <w:rFonts w:ascii="Avenir Next" w:cs="Avenir Next" w:eastAsia="Avenir Next" w:hAnsi="Avenir Next"/>
          <w:sz w:val="22"/>
          <w:szCs w:val="22"/>
        </w:rPr>
        <w:t xml:space="preserve">A reverse-audio toy for the phone browser, with up to three layered tracks and WAV export. Nothing is uploaded; it runs entirely in the browser.</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github.com/adamborecki/there-and-back</w:t>
      </w:r>
    </w:p>
    <w:p>
      <w:r>
        <w:br w:type="page"/>
      </w:r>
    </w:p>
    <w:p>
      <w:pPr>
        <w:spacing w:after="40"/>
      </w:pPr>
      <w:r>
        <w:rPr>
          <w:rFonts w:ascii="Avenir Next" w:cs="Avenir Next" w:eastAsia="Avenir Next" w:hAnsi="Avenir Next"/>
          <w:b/>
          <w:bCs/>
          <w:color w:val="D9622B"/>
          <w:spacing w:val="40"/>
          <w:sz w:val="18"/>
          <w:szCs w:val="18"/>
        </w:rPr>
        <w:t xml:space="preserve">INSTRUMENTS &amp; EFFECTS</w:t>
      </w:r>
    </w:p>
    <w:p>
      <w:pPr>
        <w:pStyle w:val="Heading1"/>
        <w:spacing w:after="120"/>
      </w:pPr>
      <w:r>
        <w:rPr>
          <w:rFonts w:ascii="Avenir Next" w:cs="Avenir Next" w:eastAsia="Avenir Next" w:hAnsi="Avenir Next"/>
        </w:rPr>
        <w:t xml:space="preserve">Misc Music Webapps</w:t>
      </w:r>
    </w:p>
    <w:p>
      <w:pPr>
        <w:spacing w:after="40" w:before="60"/>
        <w:jc w:val="center"/>
      </w:pPr>
      <w:r>
        <w:drawing>
          <wp:inline distT="0" distB="0" distL="0" distR="0">
            <wp:extent cx="2143125" cy="21431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adamborecki.github.io/misc-music-webapps/</w:t>
      </w:r>
    </w:p>
    <w:p>
      <w:pPr>
        <w:spacing w:after="200"/>
        <w:jc w:val="center"/>
      </w:pPr>
      <w:r>
        <w:drawing>
          <wp:inline distT="0" distB="0" distL="0" distR="0">
            <wp:extent cx="5334000" cy="3333750"/>
            <wp:effectExtent t="19050" r="19050" b="19050" l="1905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The full collection: key finder, chord tools, note detection, jam-session generators, and more.</w:t>
      </w:r>
    </w:p>
    <w:p>
      <w:pPr>
        <w:spacing w:after="140" w:line="300"/>
      </w:pPr>
      <w:r>
        <w:rPr>
          <w:rFonts w:ascii="Avenir Next" w:cs="Avenir Next" w:eastAsia="Avenir Next" w:hAnsi="Avenir Next"/>
          <w:sz w:val="22"/>
          <w:szCs w:val="22"/>
        </w:rPr>
        <w:t xml:space="preserve">A grab bag of small single-file music tools, each one a quick answer to a real practice-room question.</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github.com/adamborecki/misc-music-webapps</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Camera Lab</w:t>
      </w:r>
    </w:p>
    <w:p>
      <w:pPr>
        <w:spacing w:after="40" w:before="60"/>
        <w:jc w:val="center"/>
      </w:pPr>
      <w:r>
        <w:drawing>
          <wp:inline distT="0" distB="0" distL="0" distR="0">
            <wp:extent cx="2143125" cy="21431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adamborecki.github.io/camera-lab/</w:t>
      </w:r>
    </w:p>
    <w:p>
      <w:pPr>
        <w:spacing w:after="200"/>
        <w:jc w:val="center"/>
      </w:pPr>
      <w:r>
        <w:drawing>
          <wp:inline distT="0" distB="0" distL="0" distR="0">
            <wp:extent cx="5334000" cy="3333750"/>
            <wp:effectExtent t="19050" r="19050" b="19050" l="1905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hands-on video camera simulator for learning exposure, motion, focus, and color.</w:t>
      </w:r>
    </w:p>
    <w:p>
      <w:pPr>
        <w:spacing w:after="140" w:line="300"/>
      </w:pPr>
      <w:r>
        <w:rPr>
          <w:rFonts w:ascii="Avenir Next" w:cs="Avenir Next" w:eastAsia="Avenir Next" w:hAnsi="Avenir Next"/>
          <w:sz w:val="22"/>
          <w:szCs w:val="22"/>
        </w:rPr>
        <w:t xml:space="preserve">The sibling of Sound Lab. Students change aperture, shutter, ISO, ND, white balance, and focus on simulated scenes and see physically modeled results: depth of field, motion blur, noise, and clipping.</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github.com/adamborecki/camera-lab</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MUS 248 Activities</w:t>
      </w:r>
    </w:p>
    <w:p>
      <w:pPr>
        <w:spacing w:after="40" w:before="60"/>
        <w:jc w:val="center"/>
      </w:pPr>
      <w:r>
        <w:drawing>
          <wp:inline distT="0" distB="0" distL="0" distR="0">
            <wp:extent cx="2143125" cy="21431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adamborecki.github.io/mus248/</w:t>
      </w:r>
    </w:p>
    <w:p>
      <w:pPr>
        <w:spacing w:after="200"/>
        <w:jc w:val="center"/>
      </w:pPr>
      <w:r>
        <w:drawing>
          <wp:inline distT="0" distB="0" distL="0" distR="0">
            <wp:extent cx="5334000" cy="3333750"/>
            <wp:effectExtent t="19050" r="19050" b="19050" l="1905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The activity hub for MUS 248, A/V Concert Recording &amp; Archiving.</w:t>
      </w:r>
    </w:p>
    <w:p>
      <w:pPr>
        <w:spacing w:after="140" w:line="300"/>
      </w:pPr>
      <w:r>
        <w:rPr>
          <w:rFonts w:ascii="Avenir Next" w:cs="Avenir Next" w:eastAsia="Avenir Next" w:hAnsi="Avenir Next"/>
          <w:sz w:val="22"/>
          <w:szCs w:val="22"/>
        </w:rPr>
        <w:t xml:space="preserve">Weekly quizzes, study cards, printable worksheets, and step-by-step hands-on activities, from stereo mic technique and the X32 console to Dante networking and multicam capture.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github.com/adamborecki/mus248</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Sight Reading</w:t>
      </w:r>
    </w:p>
    <w:p>
      <w:pPr>
        <w:spacing w:after="40" w:before="60"/>
        <w:jc w:val="center"/>
      </w:pPr>
      <w:r>
        <w:drawing>
          <wp:inline distT="0" distB="0" distL="0" distR="0">
            <wp:extent cx="2143125" cy="21431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adamborecki.github.io/sight-reading/</w:t>
      </w:r>
    </w:p>
    <w:p>
      <w:pPr>
        <w:spacing w:after="200"/>
        <w:jc w:val="center"/>
      </w:pPr>
      <w:r>
        <w:drawing>
          <wp:inline distT="0" distB="0" distL="0" distR="0">
            <wp:extent cx="5334000" cy="3333750"/>
            <wp:effectExtent t="19050" r="19050" b="19050" l="1905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sight-reading and sight-singing generator that writes new notation on demand.</w:t>
      </w:r>
    </w:p>
    <w:p>
      <w:pPr>
        <w:spacing w:after="140" w:line="300"/>
      </w:pPr>
      <w:r>
        <w:rPr>
          <w:rFonts w:ascii="Avenir Next" w:cs="Avenir Next" w:eastAsia="Avenir Next" w:hAnsi="Avenir Next"/>
          <w:sz w:val="22"/>
          <w:szCs w:val="22"/>
        </w:rPr>
        <w:t xml:space="preserve">Rather than a fixed question bank, it composes new exercises from difficulty settings, plays them back with a metronome, and lets students record themselves to review.</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github.com/adamborecki/sight-reading</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Instruments</w:t>
      </w:r>
    </w:p>
    <w:p>
      <w:pPr>
        <w:spacing w:after="40" w:before="60"/>
        <w:jc w:val="center"/>
      </w:pPr>
      <w:r>
        <w:drawing>
          <wp:inline distT="0" distB="0" distL="0" distR="0">
            <wp:extent cx="2143125" cy="21431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adamborecki.github.io/instruments/</w:t>
      </w:r>
    </w:p>
    <w:p>
      <w:pPr>
        <w:spacing w:after="200"/>
        <w:jc w:val="center"/>
      </w:pPr>
      <w:r>
        <w:drawing>
          <wp:inline distT="0" distB="0" distL="0" distR="0">
            <wp:extent cx="5334000" cy="3333750"/>
            <wp:effectExtent t="19050" r="19050" b="19050" l="1905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An orchestration and instrumentation reference for film-music and composition students.</w:t>
      </w:r>
    </w:p>
    <w:p>
      <w:pPr>
        <w:spacing w:after="140" w:line="300"/>
      </w:pPr>
      <w:r>
        <w:rPr>
          <w:rFonts w:ascii="Avenir Next" w:cs="Avenir Next" w:eastAsia="Avenir Next" w:hAnsi="Avenir Next"/>
          <w:sz w:val="22"/>
          <w:szCs w:val="22"/>
        </w:rPr>
        <w:t xml:space="preserve">Instrument ranges and orchestration notes, flashcards for quick self-quizzing, and curated repertoire organized by instrument family.</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github.com/adamborecki/instruments</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Mahler’s First</w:t>
      </w:r>
    </w:p>
    <w:p>
      <w:pPr>
        <w:spacing w:after="40" w:before="60"/>
        <w:jc w:val="center"/>
      </w:pPr>
      <w:r>
        <w:drawing>
          <wp:inline distT="0" distB="0" distL="0" distR="0">
            <wp:extent cx="2143125" cy="21431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adamborecki.github.io/mahler1/</w:t>
      </w:r>
    </w:p>
    <w:p>
      <w:pPr>
        <w:spacing w:after="200"/>
        <w:jc w:val="center"/>
      </w:pPr>
      <w:r>
        <w:drawing>
          <wp:inline distT="0" distB="0" distL="0" distR="0">
            <wp:extent cx="5334000" cy="3333750"/>
            <wp:effectExtent t="19050" r="19050" b="19050" l="1905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An interactive study guide to Mahler’s Symphony No. 1, movement by movement.</w:t>
      </w:r>
    </w:p>
    <w:p>
      <w:pPr>
        <w:spacing w:after="140" w:line="300"/>
      </w:pPr>
      <w:r>
        <w:rPr>
          <w:rFonts w:ascii="Avenir Next" w:cs="Avenir Next" w:eastAsia="Avenir Next" w:hAnsi="Avenir Next"/>
          <w:sz w:val="22"/>
          <w:szCs w:val="22"/>
        </w:rPr>
        <w:t xml:space="preserve">A listening companion that walks through themes, form, and context alongside the recording.</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github.com/adamborecki/mahler1</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Turangalîla</w:t>
      </w:r>
    </w:p>
    <w:p>
      <w:pPr>
        <w:spacing w:after="40" w:before="60"/>
        <w:jc w:val="center"/>
      </w:pPr>
      <w:r>
        <w:drawing>
          <wp:inline distT="0" distB="0" distL="0" distR="0">
            <wp:extent cx="2143125" cy="21431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adamborecki.github.io/turangalila/</w:t>
      </w:r>
    </w:p>
    <w:p>
      <w:pPr>
        <w:spacing w:after="200"/>
        <w:jc w:val="center"/>
      </w:pPr>
      <w:r>
        <w:drawing>
          <wp:inline distT="0" distB="0" distL="0" distR="0">
            <wp:extent cx="5334000" cy="3333750"/>
            <wp:effectExtent t="19050" r="19050" b="19050" l="1905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An interactive listener’s guide to Messiaen’s Turangalîla-Symphonie.</w:t>
      </w:r>
    </w:p>
    <w:p>
      <w:pPr>
        <w:spacing w:after="140" w:line="300"/>
      </w:pPr>
      <w:r>
        <w:rPr>
          <w:rFonts w:ascii="Avenir Next" w:cs="Avenir Next" w:eastAsia="Avenir Next" w:hAnsi="Avenir Next"/>
          <w:sz w:val="22"/>
          <w:szCs w:val="22"/>
        </w:rPr>
        <w:t xml:space="preserve">Ten movements, cyclic themes, and the ondes Martenot, laid out so a first-time listener can follow along.</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github.com/adamborecki/turangalila</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Turandot: The Video Game</w:t>
      </w:r>
    </w:p>
    <w:p>
      <w:pPr>
        <w:spacing w:after="40" w:before="60"/>
        <w:jc w:val="center"/>
      </w:pPr>
      <w:r>
        <w:drawing>
          <wp:inline distT="0" distB="0" distL="0" distR="0">
            <wp:extent cx="2143125" cy="21431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adamborecki.github.io/turandot/</w:t>
      </w:r>
    </w:p>
    <w:p>
      <w:pPr>
        <w:spacing w:after="200"/>
        <w:jc w:val="center"/>
      </w:pPr>
      <w:r>
        <w:drawing>
          <wp:inline distT="0" distB="0" distL="0" distR="0">
            <wp:extent cx="5334000" cy="3333750"/>
            <wp:effectExtent t="19050" r="19050" b="19050" l="1905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An interactive journey through Puccini’s unfinished opera: riddles, arias, and the story behind it.</w:t>
      </w:r>
    </w:p>
    <w:p>
      <w:pPr>
        <w:spacing w:after="140" w:line="300"/>
      </w:pPr>
      <w:r>
        <w:rPr>
          <w:rFonts w:ascii="Avenir Next" w:cs="Avenir Next" w:eastAsia="Avenir Next" w:hAnsi="Avenir Next"/>
          <w:sz w:val="22"/>
          <w:szCs w:val="22"/>
        </w:rPr>
        <w:t xml:space="preserve">Opera as a game: players answer Turandot’s riddles and move through the plot, with the music and its history as the reward.</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github.com/adamborecki/turandot</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8 Tiny Japanese Habits</w:t>
      </w:r>
    </w:p>
    <w:p>
      <w:pPr>
        <w:spacing w:after="40" w:before="60"/>
        <w:jc w:val="center"/>
      </w:pPr>
      <w:r>
        <w:drawing>
          <wp:inline distT="0" distB="0" distL="0" distR="0">
            <wp:extent cx="2143125" cy="21431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adamborecki.github.io/from-japan/</w:t>
      </w:r>
    </w:p>
    <w:p>
      <w:pPr>
        <w:spacing w:after="200"/>
        <w:jc w:val="center"/>
      </w:pPr>
      <w:r>
        <w:drawing>
          <wp:inline distT="0" distB="0" distL="0" distR="0">
            <wp:extent cx="5334000" cy="3333750"/>
            <wp:effectExtent t="19050" r="19050" b="19050" l="1905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One YouTube video, rebuilt three ways: an unfolded video, a slide deck, and an ambient screensaver.</w:t>
      </w:r>
    </w:p>
    <w:p>
      <w:pPr>
        <w:spacing w:after="140" w:line="300"/>
      </w:pPr>
      <w:r>
        <w:rPr>
          <w:rFonts w:ascii="Avenir Next" w:cs="Avenir Next" w:eastAsia="Avenir Next" w:hAnsi="Avenir Next"/>
          <w:sz w:val="22"/>
          <w:szCs w:val="22"/>
        </w:rPr>
        <w:t xml:space="preserve">An experiment in format: the same content as something to watch, something to present, and something to live with.</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github.com/adamborecki/from-japan</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Quiz</w:t>
      </w:r>
    </w:p>
    <w:p>
      <w:pPr>
        <w:spacing w:after="40" w:before="60"/>
        <w:jc w:val="center"/>
      </w:pPr>
      <w:r>
        <w:drawing>
          <wp:inline distT="0" distB="0" distL="0" distR="0">
            <wp:extent cx="2143125" cy="214312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adamborecki.github.io/quiz/</w:t>
      </w:r>
    </w:p>
    <w:p>
      <w:pPr>
        <w:spacing w:after="200"/>
        <w:jc w:val="center"/>
      </w:pPr>
      <w:r>
        <w:drawing>
          <wp:inline distT="0" distB="0" distL="0" distR="0">
            <wp:extent cx="5334000" cy="3333750"/>
            <wp:effectExtent t="19050" r="19050" b="19050" l="1905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cleaner quiz-taking tool built for Music Technology courses at Chapman University.</w:t>
      </w:r>
    </w:p>
    <w:p>
      <w:pPr>
        <w:spacing w:after="140" w:line="300"/>
      </w:pPr>
      <w:r>
        <w:rPr>
          <w:rFonts w:ascii="Avenir Next" w:cs="Avenir Next" w:eastAsia="Avenir Next" w:hAnsi="Avenir Next"/>
          <w:sz w:val="22"/>
          <w:szCs w:val="22"/>
        </w:rPr>
        <w:t xml:space="preserve">Students load an assigned quiz, answer audio and text questions, and paste a completion code into Canvas.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github.com/adamborecki/quiz</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Note Detection</w:t>
      </w:r>
    </w:p>
    <w:p>
      <w:pPr>
        <w:spacing w:after="40" w:before="60"/>
        <w:jc w:val="center"/>
      </w:pPr>
      <w:r>
        <w:drawing>
          <wp:inline distT="0" distB="0" distL="0" distR="0">
            <wp:extent cx="2143125" cy="214312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adamborecki.github.io/misc-music-webapps/note_detection_v2.html</w:t>
      </w:r>
    </w:p>
    <w:p>
      <w:pPr>
        <w:spacing w:after="200"/>
        <w:jc w:val="center"/>
      </w:pPr>
      <w:r>
        <w:drawing>
          <wp:inline distT="0" distB="0" distL="0" distR="0">
            <wp:extent cx="5334000" cy="3333750"/>
            <wp:effectExtent t="19050" r="19050" b="19050" l="1905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real-time note detector and lead-sheet transcriber, with a live spectrogram view.</w:t>
      </w:r>
    </w:p>
    <w:p>
      <w:pPr>
        <w:spacing w:after="140" w:line="300"/>
      </w:pPr>
      <w:r>
        <w:rPr>
          <w:rFonts w:ascii="Avenir Next" w:cs="Avenir Next" w:eastAsia="Avenir Next" w:hAnsi="Avenir Next"/>
          <w:sz w:val="22"/>
          <w:szCs w:val="22"/>
        </w:rPr>
        <w:t xml:space="preserve">Sing or play into the microphone and watch pitches land on a staff as you go.</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github.com/adamborecki/misc-music-webapps</w:t>
      </w:r>
    </w:p>
    <w:p>
      <w:r>
        <w:br w:type="page"/>
      </w:r>
    </w:p>
    <w:p>
      <w:pPr>
        <w:spacing w:after="40"/>
      </w:pPr>
      <w:r>
        <w:rPr>
          <w:rFonts w:ascii="Avenir Next" w:cs="Avenir Next" w:eastAsia="Avenir Next" w:hAnsi="Avenir Next"/>
          <w:b/>
          <w:bCs/>
          <w:color w:val="D9622B"/>
          <w:spacing w:val="40"/>
          <w:sz w:val="18"/>
          <w:szCs w:val="18"/>
        </w:rPr>
        <w:t xml:space="preserve">MULTI-DISCIPLINE EDUCATION</w:t>
      </w:r>
    </w:p>
    <w:p>
      <w:pPr>
        <w:pStyle w:val="Heading1"/>
        <w:spacing w:after="120"/>
      </w:pPr>
      <w:r>
        <w:rPr>
          <w:rFonts w:ascii="Avenir Next" w:cs="Avenir Next" w:eastAsia="Avenir Next" w:hAnsi="Avenir Next"/>
        </w:rPr>
        <w:t xml:space="preserve">The Four Seasons</w:t>
      </w:r>
    </w:p>
    <w:p>
      <w:pPr>
        <w:spacing w:after="40" w:before="60"/>
        <w:jc w:val="center"/>
      </w:pPr>
      <w:r>
        <w:drawing>
          <wp:inline distT="0" distB="0" distL="0" distR="0">
            <wp:extent cx="2143125" cy="214312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adamborecki.github.io/four-seasons/</w:t>
      </w:r>
    </w:p>
    <w:p>
      <w:pPr>
        <w:spacing w:after="200"/>
        <w:jc w:val="center"/>
      </w:pPr>
      <w:r>
        <w:drawing>
          <wp:inline distT="0" distB="0" distL="0" distR="0">
            <wp:extent cx="5334000" cy="3333750"/>
            <wp:effectExtent t="19050" r="19050" b="19050" l="1905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Poems of the four seasons to read aloud, with generative soundscapes and a voice instrument.</w:t>
      </w:r>
    </w:p>
    <w:p>
      <w:pPr>
        <w:spacing w:after="140" w:line="300"/>
      </w:pPr>
      <w:r>
        <w:rPr>
          <w:rFonts w:ascii="Avenir Next" w:cs="Avenir Next" w:eastAsia="Avenir Next" w:hAnsi="Avenir Next"/>
          <w:sz w:val="22"/>
          <w:szCs w:val="22"/>
        </w:rPr>
        <w:t xml:space="preserve">Read a poem aloud and the app answers in your pauses with what it just heard. Tap the sun or moon to start; double-tap an edge to change seasons.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github.com/adamborecki/four-seasons</w:t>
      </w:r>
    </w:p>
    <w:p>
      <w:r>
        <w:br w:type="page"/>
      </w:r>
    </w:p>
    <w:p>
      <w:pPr>
        <w:spacing w:after="40"/>
      </w:pPr>
      <w:r>
        <w:rPr>
          <w:rFonts w:ascii="Avenir Next" w:cs="Avenir Next" w:eastAsia="Avenir Next" w:hAnsi="Avenir Next"/>
          <w:b/>
          <w:bCs/>
          <w:color w:val="D9622B"/>
          <w:spacing w:val="40"/>
          <w:sz w:val="18"/>
          <w:szCs w:val="18"/>
        </w:rPr>
        <w:t xml:space="preserve">PRACTICAL TOOLS</w:t>
      </w:r>
    </w:p>
    <w:p>
      <w:pPr>
        <w:pStyle w:val="Heading1"/>
        <w:spacing w:after="120"/>
      </w:pPr>
      <w:r>
        <w:rPr>
          <w:rFonts w:ascii="Avenir Next" w:cs="Avenir Next" w:eastAsia="Avenir Next" w:hAnsi="Avenir Next"/>
        </w:rPr>
        <w:t xml:space="preserve">Gym</w:t>
      </w:r>
    </w:p>
    <w:p>
      <w:pPr>
        <w:spacing w:after="40" w:before="60"/>
        <w:jc w:val="center"/>
      </w:pPr>
      <w:r>
        <w:drawing>
          <wp:inline distT="0" distB="0" distL="0" distR="0">
            <wp:extent cx="2143125" cy="21431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adamborecki.github.io/gym/</w:t>
      </w:r>
    </w:p>
    <w:p>
      <w:pPr>
        <w:spacing w:after="200"/>
        <w:jc w:val="center"/>
      </w:pPr>
      <w:r>
        <w:drawing>
          <wp:inline distT="0" distB="0" distL="0" distR="0">
            <wp:extent cx="5334000" cy="3333750"/>
            <wp:effectExtent t="19050" r="19050" b="19050" l="1905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single-focus workout app that folds four separate fitness apps into one routine.</w:t>
      </w:r>
    </w:p>
    <w:p>
      <w:pPr>
        <w:spacing w:after="140" w:line="300"/>
      </w:pPr>
      <w:r>
        <w:rPr>
          <w:rFonts w:ascii="Avenir Next" w:cs="Avenir Next" w:eastAsia="Avenir Next" w:hAnsi="Avenir Next"/>
          <w:sz w:val="22"/>
          <w:szCs w:val="22"/>
        </w:rPr>
        <w:t xml:space="preserve">A personal tool built to replace several subscriptions with one simple screen.</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github.com/adamborecki/gym</w:t>
      </w:r>
    </w:p>
    <w:p>
      <w:r>
        <w:br w:type="page"/>
      </w:r>
    </w:p>
    <w:p>
      <w:pPr>
        <w:spacing w:after="40"/>
      </w:pPr>
      <w:r>
        <w:rPr>
          <w:rFonts w:ascii="Avenir Next" w:cs="Avenir Next" w:eastAsia="Avenir Next" w:hAnsi="Avenir Next"/>
          <w:b/>
          <w:bCs/>
          <w:color w:val="D9622B"/>
          <w:spacing w:val="40"/>
          <w:sz w:val="18"/>
          <w:szCs w:val="18"/>
        </w:rPr>
        <w:t xml:space="preserve">PRACTICAL TOOLS</w:t>
      </w:r>
    </w:p>
    <w:p>
      <w:pPr>
        <w:pStyle w:val="Heading1"/>
        <w:spacing w:after="120"/>
      </w:pPr>
      <w:r>
        <w:rPr>
          <w:rFonts w:ascii="Avenir Next" w:cs="Avenir Next" w:eastAsia="Avenir Next" w:hAnsi="Avenir Next"/>
        </w:rPr>
        <w:t xml:space="preserve">Focus Timer</w:t>
      </w:r>
    </w:p>
    <w:p>
      <w:pPr>
        <w:spacing w:after="40" w:before="60"/>
        <w:jc w:val="center"/>
      </w:pPr>
      <w:r>
        <w:drawing>
          <wp:inline distT="0" distB="0" distL="0" distR="0">
            <wp:extent cx="2143125" cy="214312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adamborecki.github.io/focus-timer/</w:t>
      </w:r>
    </w:p>
    <w:p>
      <w:pPr>
        <w:spacing w:after="200"/>
        <w:jc w:val="center"/>
      </w:pPr>
      <w:r>
        <w:drawing>
          <wp:inline distT="0" distB="0" distL="0" distR="0">
            <wp:extent cx="5334000" cy="3333750"/>
            <wp:effectExtent t="19050" r="19050" b="19050" l="1905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binaural-beat Pomodoro timer with softer alarms and stretch or walk reminders.</w:t>
      </w:r>
    </w:p>
    <w:p>
      <w:pPr>
        <w:spacing w:after="140" w:line="300"/>
      </w:pPr>
      <w:r>
        <w:rPr>
          <w:rFonts w:ascii="Avenir Next" w:cs="Avenir Next" w:eastAsia="Avenir Next" w:hAnsi="Avenir Next"/>
          <w:sz w:val="22"/>
          <w:szCs w:val="22"/>
        </w:rPr>
        <w:t xml:space="preserve">Built for long grading and editing sessions: gentle sound, visible momentum, and reminders that leave room for real life.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github.com/adamborecki/focus-timer</w:t>
      </w:r>
    </w:p>
    <w:p>
      <w:r>
        <w:br w:type="page"/>
      </w:r>
    </w:p>
    <w:p>
      <w:pPr>
        <w:spacing w:after="40"/>
      </w:pPr>
      <w:r>
        <w:rPr>
          <w:rFonts w:ascii="Avenir Next" w:cs="Avenir Next" w:eastAsia="Avenir Next" w:hAnsi="Avenir Next"/>
          <w:b/>
          <w:bCs/>
          <w:color w:val="D9622B"/>
          <w:spacing w:val="40"/>
          <w:sz w:val="18"/>
          <w:szCs w:val="18"/>
        </w:rPr>
        <w:t xml:space="preserve">CONCEPT &amp; VISUAL</w:t>
      </w:r>
    </w:p>
    <w:p>
      <w:pPr>
        <w:pStyle w:val="Heading1"/>
        <w:spacing w:after="120"/>
      </w:pPr>
      <w:r>
        <w:rPr>
          <w:rFonts w:ascii="Avenir Next" w:cs="Avenir Next" w:eastAsia="Avenir Next" w:hAnsi="Avenir Next"/>
        </w:rPr>
        <w:t xml:space="preserve">Hopfield</w:t>
      </w:r>
    </w:p>
    <w:p>
      <w:pPr>
        <w:spacing w:after="40" w:before="60"/>
        <w:jc w:val="center"/>
      </w:pPr>
      <w:r>
        <w:drawing>
          <wp:inline distT="0" distB="0" distL="0" distR="0">
            <wp:extent cx="2143125" cy="214312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adamborecki.github.io/hopfield1/</w:t>
      </w:r>
    </w:p>
    <w:p>
      <w:pPr>
        <w:spacing w:after="200"/>
        <w:jc w:val="center"/>
      </w:pPr>
      <w:r>
        <w:drawing>
          <wp:inline distT="0" distB="0" distL="0" distR="0">
            <wp:extent cx="5334000" cy="3333750"/>
            <wp:effectExtent t="19050" r="19050" b="19050" l="1905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neural network that listens to itself: grab, wiggle, and watch neurons argue their way into a chord.</w:t>
      </w:r>
    </w:p>
    <w:p>
      <w:pPr>
        <w:spacing w:after="140" w:line="300"/>
      </w:pPr>
      <w:r>
        <w:rPr>
          <w:rFonts w:ascii="Avenir Next" w:cs="Avenir Next" w:eastAsia="Avenir Next" w:hAnsi="Avenir Next"/>
          <w:sz w:val="22"/>
          <w:szCs w:val="22"/>
        </w:rPr>
        <w:t xml:space="preserve">A Hopfield network, a classic model of associative memory, rendered as glowing pitch nodes that settle into stable chords.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github.com/adamborecki/hopfield1</w:t>
      </w:r>
    </w:p>
    <w:p>
      <w:r>
        <w:br w:type="page"/>
      </w:r>
    </w:p>
    <w:p>
      <w:pPr>
        <w:spacing w:after="40"/>
      </w:pPr>
      <w:r>
        <w:rPr>
          <w:rFonts w:ascii="Avenir Next" w:cs="Avenir Next" w:eastAsia="Avenir Next" w:hAnsi="Avenir Next"/>
          <w:b/>
          <w:bCs/>
          <w:color w:val="D9622B"/>
          <w:spacing w:val="40"/>
          <w:sz w:val="18"/>
          <w:szCs w:val="18"/>
        </w:rPr>
        <w:t xml:space="preserve">CONCEPT &amp; VISUAL</w:t>
      </w:r>
    </w:p>
    <w:p>
      <w:pPr>
        <w:pStyle w:val="Heading1"/>
        <w:spacing w:after="120"/>
      </w:pPr>
      <w:r>
        <w:rPr>
          <w:rFonts w:ascii="Avenir Next" w:cs="Avenir Next" w:eastAsia="Avenir Next" w:hAnsi="Avenir Next"/>
        </w:rPr>
        <w:t xml:space="preserve">Hopfield Harmonics</w:t>
      </w:r>
    </w:p>
    <w:p>
      <w:pPr>
        <w:spacing w:after="40" w:before="60"/>
        <w:jc w:val="center"/>
      </w:pPr>
      <w:r>
        <w:drawing>
          <wp:inline distT="0" distB="0" distL="0" distR="0">
            <wp:extent cx="2143125" cy="21431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adamborecki.github.io/hopfield2/</w:t>
      </w:r>
    </w:p>
    <w:p>
      <w:pPr>
        <w:spacing w:after="200"/>
        <w:jc w:val="center"/>
      </w:pPr>
      <w:r>
        <w:drawing>
          <wp:inline distT="0" distB="0" distL="0" distR="0">
            <wp:extent cx="5334000" cy="3333750"/>
            <wp:effectExtent t="19050" r="19050" b="19050" l="1905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A second pass at the Hopfield experiment: a neural memory tuned by consonance.</w:t>
      </w:r>
    </w:p>
    <w:p>
      <w:pPr>
        <w:spacing w:after="140" w:line="300"/>
      </w:pPr>
      <w:r>
        <w:rPr>
          <w:rFonts w:ascii="Avenir Next" w:cs="Avenir Next" w:eastAsia="Avenir Next" w:hAnsi="Avenir Next"/>
          <w:sz w:val="22"/>
          <w:szCs w:val="22"/>
        </w:rPr>
        <w:t xml:space="preserve">Built with a different AI assistant from the first version, as a comparison of approaches to the same idea.</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github.com/adamborecki/hopfield2</w:t>
      </w:r>
    </w:p>
    <w:p>
      <w:r>
        <w:br w:type="page"/>
      </w:r>
    </w:p>
    <w:p>
      <w:pPr>
        <w:spacing w:after="40"/>
      </w:pPr>
      <w:r>
        <w:rPr>
          <w:rFonts w:ascii="Avenir Next" w:cs="Avenir Next" w:eastAsia="Avenir Next" w:hAnsi="Avenir Next"/>
          <w:b/>
          <w:bCs/>
          <w:color w:val="D9622B"/>
          <w:spacing w:val="40"/>
          <w:sz w:val="18"/>
          <w:szCs w:val="18"/>
        </w:rPr>
        <w:t xml:space="preserve">CONCEPT &amp; VISUAL</w:t>
      </w:r>
    </w:p>
    <w:p>
      <w:pPr>
        <w:pStyle w:val="Heading1"/>
        <w:spacing w:after="120"/>
      </w:pPr>
      <w:r>
        <w:rPr>
          <w:rFonts w:ascii="Avenir Next" w:cs="Avenir Next" w:eastAsia="Avenir Next" w:hAnsi="Avenir Next"/>
        </w:rPr>
        <w:t xml:space="preserve">Consciousness</w:t>
      </w:r>
    </w:p>
    <w:p>
      <w:pPr>
        <w:spacing w:after="40" w:before="60"/>
        <w:jc w:val="center"/>
      </w:pPr>
      <w:r>
        <w:drawing>
          <wp:inline distT="0" distB="0" distL="0" distR="0">
            <wp:extent cx="2143125" cy="21431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adamborecki.github.io/consciousness/</w:t>
      </w:r>
    </w:p>
    <w:p>
      <w:pPr>
        <w:spacing w:after="200"/>
        <w:jc w:val="center"/>
      </w:pPr>
      <w:r>
        <w:drawing>
          <wp:inline distT="0" distB="0" distL="0" distR="0">
            <wp:extent cx="5334000" cy="3333750"/>
            <wp:effectExtent t="19050" r="19050" b="19050" l="1905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Thinking outside the cube, literally: a visual metaphor that maps states of consciousness to spatial dimensions.</w:t>
      </w:r>
    </w:p>
    <w:p>
      <w:pPr>
        <w:spacing w:after="140" w:line="300"/>
      </w:pPr>
      <w:r>
        <w:rPr>
          <w:rFonts w:ascii="Avenir Next" w:cs="Avenir Next" w:eastAsia="Avenir Next" w:hAnsi="Avenir Next"/>
          <w:sz w:val="22"/>
          <w:szCs w:val="22"/>
        </w:rPr>
        <w:t xml:space="preserve">An interactive cube you can step outside of, as a way to talk about perspective.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github.com/adamborecki/consciousness</w:t>
      </w:r>
    </w:p>
    <w:p>
      <w:r>
        <w:br w:type="page"/>
      </w:r>
    </w:p>
    <w:p>
      <w:pPr>
        <w:spacing w:after="40"/>
      </w:pPr>
      <w:r>
        <w:rPr>
          <w:rFonts w:ascii="Avenir Next" w:cs="Avenir Next" w:eastAsia="Avenir Next" w:hAnsi="Avenir Next"/>
          <w:b/>
          <w:bCs/>
          <w:color w:val="D9622B"/>
          <w:spacing w:val="40"/>
          <w:sz w:val="18"/>
          <w:szCs w:val="18"/>
        </w:rPr>
        <w:t xml:space="preserve">CONCEPT &amp; VISUAL</w:t>
      </w:r>
    </w:p>
    <w:p>
      <w:pPr>
        <w:pStyle w:val="Heading1"/>
        <w:spacing w:after="120"/>
      </w:pPr>
      <w:r>
        <w:rPr>
          <w:rFonts w:ascii="Avenir Next" w:cs="Avenir Next" w:eastAsia="Avenir Next" w:hAnsi="Avenir Next"/>
        </w:rPr>
        <w:t xml:space="preserve">Optics</w:t>
      </w:r>
    </w:p>
    <w:p>
      <w:pPr>
        <w:spacing w:after="40" w:before="60"/>
        <w:jc w:val="center"/>
      </w:pPr>
      <w:r>
        <w:drawing>
          <wp:inline distT="0" distB="0" distL="0" distR="0">
            <wp:extent cx="2143125" cy="214312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adamborecki.github.io/optics/</w:t>
      </w:r>
    </w:p>
    <w:p>
      <w:pPr>
        <w:spacing w:after="200"/>
        <w:jc w:val="center"/>
      </w:pPr>
      <w:r>
        <w:drawing>
          <wp:inline distT="0" distB="0" distL="0" distR="0">
            <wp:extent cx="5334000" cy="3333750"/>
            <wp:effectExtent t="19050" r="19050" b="19050" l="1905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Prismatic lenses, caustics, and drifting light, inspired by Olafur Eliasson’s "Pluriverse assembly."</w:t>
      </w:r>
    </w:p>
    <w:p>
      <w:pPr>
        <w:spacing w:after="140" w:line="300"/>
      </w:pPr>
      <w:r>
        <w:rPr>
          <w:rFonts w:ascii="Avenir Next" w:cs="Avenir Next" w:eastAsia="Avenir Next" w:hAnsi="Avenir Next"/>
          <w:sz w:val="22"/>
          <w:szCs w:val="22"/>
        </w:rPr>
        <w:t xml:space="preserve">A series of versions exploring how far real-time graphics in a browser can imitate light through glass.</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github.com/adamborecki/optics</w:t>
      </w:r>
    </w:p>
    <w:p>
      <w:r>
        <w:br w:type="page"/>
      </w:r>
    </w:p>
    <w:p>
      <w:pPr>
        <w:spacing w:after="40"/>
      </w:pPr>
      <w:r>
        <w:rPr>
          <w:rFonts w:ascii="Avenir Next" w:cs="Avenir Next" w:eastAsia="Avenir Next" w:hAnsi="Avenir Next"/>
          <w:b/>
          <w:bCs/>
          <w:color w:val="D9622B"/>
          <w:spacing w:val="40"/>
          <w:sz w:val="18"/>
          <w:szCs w:val="18"/>
        </w:rPr>
        <w:t xml:space="preserve">CONCEPT &amp; VISUAL</w:t>
      </w:r>
    </w:p>
    <w:p>
      <w:pPr>
        <w:pStyle w:val="Heading1"/>
        <w:spacing w:after="120"/>
      </w:pPr>
      <w:r>
        <w:rPr>
          <w:rFonts w:ascii="Avenir Next" w:cs="Avenir Next" w:eastAsia="Avenir Next" w:hAnsi="Avenir Next"/>
        </w:rPr>
        <w:t xml:space="preserve">Spirograph</w:t>
      </w:r>
    </w:p>
    <w:p>
      <w:pPr>
        <w:spacing w:after="40" w:before="60"/>
        <w:jc w:val="center"/>
      </w:pPr>
      <w:r>
        <w:drawing>
          <wp:inline distT="0" distB="0" distL="0" distR="0">
            <wp:extent cx="2143125" cy="21431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143125" cy="2143125"/>
                    </a:xfrm>
                    <a:prstGeom prst="rect">
                      <a:avLst/>
                    </a:prstGeom>
                  </pic:spPr>
                </pic:pic>
              </a:graphicData>
            </a:graphic>
          </wp:inline>
        </w:drawing>
      </w:r>
    </w:p>
    <w:p>
      <w:pPr>
        <w:spacing w:after="200"/>
        <w:jc w:val="center"/>
      </w:pPr>
      <w:r>
        <w:rPr>
          <w:rFonts w:ascii="Menlo" w:cs="Menlo" w:eastAsia="Menlo" w:hAnsi="Menlo"/>
          <w:color w:val="666666"/>
          <w:sz w:val="20"/>
          <w:szCs w:val="20"/>
        </w:rPr>
        <w:t xml:space="preserve">adamborecki.github.io/spirograph/</w:t>
      </w:r>
    </w:p>
    <w:p>
      <w:pPr>
        <w:spacing w:after="200"/>
        <w:jc w:val="center"/>
      </w:pPr>
      <w:r>
        <w:drawing>
          <wp:inline distT="0" distB="0" distL="0" distR="0">
            <wp:extent cx="5334000" cy="3333750"/>
            <wp:effectExtent t="19050" r="19050" b="19050" l="1905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334000" cy="3333750"/>
                    </a:xfrm>
                    <a:prstGeom prst="rect">
                      <a:avLst/>
                    </a:prstGeom>
                    <a:noFill/>
                    <a:ln>
                      <a:solidFill>
                        <a:srgbClr val="BBBBBB"/>
                      </a:solidFill>
                    </a:ln>
                  </pic:spPr>
                </pic:pic>
              </a:graphicData>
            </a:graphic>
          </wp:inline>
        </w:drawing>
      </w:r>
    </w:p>
    <w:p>
      <w:pPr>
        <w:spacing w:after="100" w:line="300"/>
      </w:pPr>
      <w:r>
        <w:rPr>
          <w:rFonts w:ascii="Avenir Next" w:cs="Avenir Next" w:eastAsia="Avenir Next" w:hAnsi="Avenir Next"/>
          <w:b/>
          <w:bCs/>
          <w:sz w:val="24"/>
          <w:szCs w:val="24"/>
        </w:rPr>
        <w:t xml:space="preserve">Generative 3D spirograph drawings that unfold as you scroll.</w:t>
      </w:r>
    </w:p>
    <w:p>
      <w:pPr>
        <w:spacing w:after="140" w:line="300"/>
      </w:pPr>
      <w:r>
        <w:rPr>
          <w:rFonts w:ascii="Avenir Next" w:cs="Avenir Next" w:eastAsia="Avenir Next" w:hAnsi="Avenir Next"/>
          <w:sz w:val="22"/>
          <w:szCs w:val="22"/>
        </w:rPr>
        <w:t xml:space="preserve">Looping geometric motion rendered as tubes in 3D. Scroll to draw, and use the sliders to change the curve.</w:t>
      </w:r>
    </w:p>
    <w:p>
      <w:r>
        <w:rPr>
          <w:rFonts w:ascii="Avenir Next" w:cs="Avenir Next" w:eastAsia="Avenir Next" w:hAnsi="Avenir Next"/>
          <w:color w:val="666666"/>
          <w:sz w:val="18"/>
          <w:szCs w:val="18"/>
        </w:rPr>
        <w:t xml:space="preserve">Source code: </w:t>
      </w:r>
      <w:r>
        <w:rPr>
          <w:rFonts w:ascii="Menlo" w:cs="Menlo" w:eastAsia="Menlo" w:hAnsi="Menlo"/>
          <w:color w:val="666666"/>
          <w:sz w:val="18"/>
          <w:szCs w:val="18"/>
        </w:rPr>
        <w:t xml:space="preserve">github.com/adamborecki/spirograph</w:t>
      </w:r>
    </w:p>
    <w:p>
      <w:r>
        <w:br w:type="page"/>
      </w:r>
    </w:p>
    <w:p>
      <w:pPr>
        <w:spacing w:after="40"/>
      </w:pPr>
      <w:r>
        <w:rPr>
          <w:rFonts w:ascii="Avenir Next" w:cs="Avenir Next" w:eastAsia="Avenir Next" w:hAnsi="Avenir Next"/>
          <w:b/>
          <w:bCs/>
          <w:color w:val="D9622B"/>
          <w:spacing w:val="40"/>
          <w:sz w:val="18"/>
          <w:szCs w:val="18"/>
        </w:rPr>
        <w:t xml:space="preserve">APPENDIX A</w:t>
      </w:r>
    </w:p>
    <w:p>
      <w:pPr>
        <w:pStyle w:val="Heading1"/>
        <w:spacing w:after="120"/>
      </w:pPr>
      <w:r>
        <w:rPr>
          <w:rFonts w:ascii="Avenir Next" w:cs="Avenir Next" w:eastAsia="Avenir Next" w:hAnsi="Avenir Next"/>
        </w:rPr>
        <w:t xml:space="preserve">Index of all apps</w:t>
      </w:r>
    </w:p>
    <w:p>
      <w:pPr>
        <w:spacing w:after="140" w:line="300"/>
      </w:pPr>
      <w:r>
        <w:rPr>
          <w:rFonts w:ascii="Avenir Next" w:cs="Avenir Next" w:eastAsia="Avenir Next" w:hAnsi="Avenir Next"/>
          <w:sz w:val="22"/>
          <w:szCs w:val="22"/>
        </w:rPr>
        <w:t xml:space="preserve">Every app in this book, in page order. All links start with adamborecki.github.io. The full, searchable catalog is at adamborecki.github.io/webapps.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4000"/>
      </w:tblGrid>
      <w:tr>
        <w:trPr>
          <w:tblHeader/>
        </w:trPr>
        <w:tc>
          <w:tcPr>
            <w:tcW w:type="dxa" w:w="3000"/>
            <w:tcBorders>
              <w:top w:val="single" w:color="DDDDDD" w:sz="4"/>
              <w:left w:val="single" w:color="DDDDDD" w:sz="4"/>
              <w:bottom w:val="single" w:color="DDDDDD" w:sz="4"/>
              <w:right w:val="single" w:color="DDDDDD" w:sz="4"/>
            </w:tcBorders>
            <w:shd w:fill="F3E6DD" w:val="clear"/>
            <w:tcMar>
              <w:top w:type="dxa" w:w="50"/>
              <w:left w:type="dxa" w:w="90"/>
              <w:bottom w:type="dxa" w:w="50"/>
              <w:right w:type="dxa" w:w="90"/>
            </w:tcMar>
          </w:tcPr>
          <w:p>
            <w:r>
              <w:rPr>
                <w:rFonts w:ascii="Avenir Next" w:cs="Avenir Next" w:eastAsia="Avenir Next" w:hAnsi="Avenir Next"/>
                <w:b/>
                <w:bCs/>
                <w:sz w:val="17"/>
                <w:szCs w:val="17"/>
              </w:rPr>
              <w:t xml:space="preserve">App</w:t>
            </w:r>
          </w:p>
        </w:tc>
        <w:tc>
          <w:tcPr>
            <w:tcW w:type="dxa" w:w="2700"/>
            <w:tcBorders>
              <w:top w:val="single" w:color="DDDDDD" w:sz="4"/>
              <w:left w:val="single" w:color="DDDDDD" w:sz="4"/>
              <w:bottom w:val="single" w:color="DDDDDD" w:sz="4"/>
              <w:right w:val="single" w:color="DDDDDD" w:sz="4"/>
            </w:tcBorders>
            <w:shd w:fill="F3E6DD" w:val="clear"/>
            <w:tcMar>
              <w:top w:type="dxa" w:w="50"/>
              <w:left w:type="dxa" w:w="90"/>
              <w:bottom w:type="dxa" w:w="50"/>
              <w:right w:type="dxa" w:w="90"/>
            </w:tcMar>
          </w:tcPr>
          <w:p>
            <w:r>
              <w:rPr>
                <w:rFonts w:ascii="Avenir Next" w:cs="Avenir Next" w:eastAsia="Avenir Next" w:hAnsi="Avenir Next"/>
                <w:b/>
                <w:bCs/>
                <w:sz w:val="17"/>
                <w:szCs w:val="17"/>
              </w:rPr>
              <w:t xml:space="preserve">Category</w:t>
            </w:r>
          </w:p>
        </w:tc>
        <w:tc>
          <w:tcPr>
            <w:tcW w:type="dxa" w:w="4000"/>
            <w:tcBorders>
              <w:top w:val="single" w:color="DDDDDD" w:sz="4"/>
              <w:left w:val="single" w:color="DDDDDD" w:sz="4"/>
              <w:bottom w:val="single" w:color="DDDDDD" w:sz="4"/>
              <w:right w:val="single" w:color="DDDDDD" w:sz="4"/>
            </w:tcBorders>
            <w:shd w:fill="F3E6DD" w:val="clear"/>
            <w:tcMar>
              <w:top w:type="dxa" w:w="50"/>
              <w:left w:type="dxa" w:w="90"/>
              <w:bottom w:type="dxa" w:w="50"/>
              <w:right w:type="dxa" w:w="90"/>
            </w:tcMar>
          </w:tcPr>
          <w:p>
            <w:r>
              <w:rPr>
                <w:rFonts w:ascii="Avenir Next" w:cs="Avenir Next" w:eastAsia="Avenir Next" w:hAnsi="Avenir Next"/>
                <w:b/>
                <w:bCs/>
                <w:sz w:val="17"/>
                <w:szCs w:val="17"/>
              </w:rPr>
              <w:t xml:space="preserve">Link</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Mod FX</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adamborecki.github.io/mod-fx</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Harmonics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adamborecki.github.io/harmonics</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Harmonic Series Builder</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adamborecki.github.io/harmonic-series-builder-gen3</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Gain Staging</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adamborecki.github.io/gain-staging</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Parallel Compression</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adamborecki.github.io/parallel</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 244 Unit 1 Review</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adamborecki.github.io/mus244-unit1-review</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 244 Unit 1 Slides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adamborecki.github.io/mus244-unit1</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Sound Lab</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adamborecki.github.io/sound-lab</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Salmon Simulator</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adamborecki.github.io/salmon</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Mixer Lab</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adamborecki.github.io/mixer-lab</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EQ Trainer</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adamborecki.github.io/eq-webapp</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OO-O-AH-A-EE</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adamborecki.github.io/oo-o-ah-a-ee</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Goniometer</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adamborecki.github.io/goniometer</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Comb Filter Lab</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adamborecki.github.io/comb-filtering</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MixCube</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adamborecki.github.io/mixcube</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Mid/Side Processing</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adamborecki.github.io/mid-side</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Sidechain Compression</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adamborecki.github.io/sidechain</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Multiband Dynamics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adamborecki.github.io/multiband</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Multiband Mayhem</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adamborecki.github.io/multiband-game</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Harmonic Series Builder: Prototype Archive</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Music Technology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adamborecki.github.io/harmonic-series-builder</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Sock Piano</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Instruments &amp; Effects</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adamborecki.github.io/sock-piano</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Uke Chord Buddy</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Instruments &amp; Effects</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adamborecki.github.io/misc-music-webapps/uke_chord_buddy.html</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Me Again</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Instruments &amp; Effects</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adamborecki.github.io/me-again</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There and Back Again</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Instruments &amp; Effects</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adamborecki.github.io/there-and-back</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Misc Music Webapps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Instruments &amp; Effects</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adamborecki.github.io/misc-music-webapps</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Camera Lab</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adamborecki.github.io/camera-lab</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MUS 248 Activities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adamborecki.github.io/mus248</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Sight Reading</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adamborecki.github.io/sight-reading</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Instruments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adamborecki.github.io/instruments</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Mahler’s First</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adamborecki.github.io/mahler1</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Turangalîla</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adamborecki.github.io/turangalila</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Turandot: The Video Game</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adamborecki.github.io/turandot</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8 Tiny Japanese Habits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adamborecki.github.io/from-japan</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Quiz</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adamborecki.github.io/quiz</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Note Detection</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adamborecki.github.io/misc-music-webapps/note_detection_v2.html</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The Four Seasons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Multi-Discipline Education</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adamborecki.github.io/four-seasons</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Gym</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Practical Tools</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adamborecki.github.io/gym</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Focus Timer</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Practical Tools</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adamborecki.github.io/focus-timer</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Hopfield</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Concept &amp; Visual</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adamborecki.github.io/hopfield1</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Hopfield Harmonics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Concept &amp; Visual</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adamborecki.github.io/hopfield2</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Consciousness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Concept &amp; Visual</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adamborecki.github.io/consciousness</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Optics</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Concept &amp; Visual</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adamborecki.github.io/optics</w:t>
            </w:r>
          </w:p>
        </w:tc>
      </w:tr>
      <w:tr>
        <w:trPr>
          <w:cantSplit/>
        </w:trPr>
        <w:tc>
          <w:tcPr>
            <w:tcW w:type="dxa" w:w="3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Spirograph</w:t>
            </w:r>
          </w:p>
        </w:tc>
        <w:tc>
          <w:tcPr>
            <w:tcW w:type="dxa" w:w="27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Avenir Next" w:cs="Avenir Next" w:eastAsia="Avenir Next" w:hAnsi="Avenir Next"/>
                <w:b w:val="false"/>
                <w:bCs w:val="false"/>
                <w:sz w:val="17"/>
                <w:szCs w:val="17"/>
              </w:rPr>
              <w:t xml:space="preserve">Concept &amp; Visual</w:t>
            </w:r>
          </w:p>
        </w:tc>
        <w:tc>
          <w:tcPr>
            <w:tcW w:type="dxa" w:w="4000"/>
            <w:tcBorders>
              <w:top w:val="single" w:color="DDDDDD" w:sz="4"/>
              <w:left w:val="single" w:color="DDDDDD" w:sz="4"/>
              <w:bottom w:val="single" w:color="DDDDDD" w:sz="4"/>
              <w:right w:val="single" w:color="DDDDDD" w:sz="4"/>
            </w:tcBorders>
            <w:tcMar>
              <w:top w:type="dxa" w:w="50"/>
              <w:left w:type="dxa" w:w="90"/>
              <w:bottom w:type="dxa" w:w="50"/>
              <w:right w:type="dxa" w:w="90"/>
            </w:tcMar>
          </w:tcPr>
          <w:p>
            <w:r>
              <w:rPr>
                <w:rFonts w:ascii="Menlo" w:cs="Menlo" w:eastAsia="Menlo" w:hAnsi="Menlo"/>
                <w:b w:val="false"/>
                <w:bCs w:val="false"/>
                <w:sz w:val="14"/>
                <w:szCs w:val="14"/>
              </w:rPr>
              <w:t xml:space="preserve">adamborecki.github.io/spirograph</w:t>
            </w:r>
          </w:p>
        </w:tc>
      </w:tr>
    </w:tbl>
    <w:p>
      <w:r>
        <w:br w:type="page"/>
      </w:r>
    </w:p>
    <w:p>
      <w:pPr>
        <w:spacing w:after="40"/>
      </w:pPr>
      <w:r>
        <w:rPr>
          <w:rFonts w:ascii="Avenir Next" w:cs="Avenir Next" w:eastAsia="Avenir Next" w:hAnsi="Avenir Next"/>
          <w:b/>
          <w:bCs/>
          <w:color w:val="D9622B"/>
          <w:spacing w:val="40"/>
          <w:sz w:val="18"/>
          <w:szCs w:val="18"/>
        </w:rPr>
        <w:t xml:space="preserve">APPENDIX B</w:t>
      </w:r>
    </w:p>
    <w:p>
      <w:pPr>
        <w:pStyle w:val="Heading1"/>
        <w:spacing w:after="120"/>
      </w:pPr>
      <w:r>
        <w:rPr>
          <w:rFonts w:ascii="Avenir Next" w:cs="Avenir Next" w:eastAsia="Avenir Next" w:hAnsi="Avenir Next"/>
        </w:rPr>
        <w:t xml:space="preserve">Glossary</w:t>
      </w:r>
    </w:p>
    <w:p>
      <w:pPr>
        <w:spacing w:after="140" w:line="300"/>
      </w:pPr>
      <w:r>
        <w:rPr>
          <w:rFonts w:ascii="Avenir Next" w:cs="Avenir Next" w:eastAsia="Avenir Next" w:hAnsi="Avenir Next"/>
          <w:sz w:val="22"/>
          <w:szCs w:val="22"/>
        </w:rPr>
        <w:t xml:space="preserve">Useful terms for talking about AI-assisted, front-end web apps.</w:t>
      </w:r>
    </w:p>
    <w:p>
      <w:pPr>
        <w:spacing w:after="120" w:line="290"/>
      </w:pPr>
      <w:r>
        <w:rPr>
          <w:rFonts w:ascii="Avenir Next" w:cs="Avenir Next" w:eastAsia="Avenir Next" w:hAnsi="Avenir Next"/>
          <w:b/>
          <w:bCs/>
          <w:sz w:val="22"/>
          <w:szCs w:val="22"/>
        </w:rPr>
        <w:t xml:space="preserve">Web app. </w:t>
      </w:r>
      <w:r>
        <w:rPr>
          <w:rFonts w:ascii="Avenir Next" w:cs="Avenir Next" w:eastAsia="Avenir Next" w:hAnsi="Avenir Next"/>
          <w:sz w:val="22"/>
          <w:szCs w:val="22"/>
        </w:rPr>
        <w:t xml:space="preserve">A program that runs in a web browser. Nothing to install: open a link, and it works on a laptop, tablet, or phone.</w:t>
      </w:r>
    </w:p>
    <w:p>
      <w:pPr>
        <w:spacing w:after="120" w:line="290"/>
      </w:pPr>
      <w:r>
        <w:rPr>
          <w:rFonts w:ascii="Avenir Next" w:cs="Avenir Next" w:eastAsia="Avenir Next" w:hAnsi="Avenir Next"/>
          <w:b/>
          <w:bCs/>
          <w:sz w:val="22"/>
          <w:szCs w:val="22"/>
        </w:rPr>
        <w:t xml:space="preserve">Front-end only. </w:t>
      </w:r>
      <w:r>
        <w:rPr>
          <w:rFonts w:ascii="Avenir Next" w:cs="Avenir Next" w:eastAsia="Avenir Next" w:hAnsi="Avenir Next"/>
          <w:sz w:val="22"/>
          <w:szCs w:val="22"/>
        </w:rPr>
        <w:t xml:space="preserve">Everything runs in the visitor’s browser. There is no server, database, or login, so the apps are cheap to host, private by default, and hard to break.</w:t>
      </w:r>
    </w:p>
    <w:p>
      <w:pPr>
        <w:spacing w:after="120" w:line="290"/>
      </w:pPr>
      <w:r>
        <w:rPr>
          <w:rFonts w:ascii="Avenir Next" w:cs="Avenir Next" w:eastAsia="Avenir Next" w:hAnsi="Avenir Next"/>
          <w:b/>
          <w:bCs/>
          <w:sz w:val="22"/>
          <w:szCs w:val="22"/>
        </w:rPr>
        <w:t xml:space="preserve">Vibe coding. </w:t>
      </w:r>
      <w:r>
        <w:rPr>
          <w:rFonts w:ascii="Avenir Next" w:cs="Avenir Next" w:eastAsia="Avenir Next" w:hAnsi="Avenir Next"/>
          <w:sz w:val="22"/>
          <w:szCs w:val="22"/>
        </w:rPr>
        <w:t xml:space="preserve">Building software by describing what you want to an AI assistant in plain language, testing the result, and steering with feedback, rather than writing every line yourself.</w:t>
      </w:r>
    </w:p>
    <w:p>
      <w:pPr>
        <w:spacing w:after="120" w:line="290"/>
      </w:pPr>
      <w:r>
        <w:rPr>
          <w:rFonts w:ascii="Avenir Next" w:cs="Avenir Next" w:eastAsia="Avenir Next" w:hAnsi="Avenir Next"/>
          <w:b/>
          <w:bCs/>
          <w:sz w:val="22"/>
          <w:szCs w:val="22"/>
        </w:rPr>
        <w:t xml:space="preserve">AI coding assistant. </w:t>
      </w:r>
      <w:r>
        <w:rPr>
          <w:rFonts w:ascii="Avenir Next" w:cs="Avenir Next" w:eastAsia="Avenir Next" w:hAnsi="Avenir Next"/>
          <w:sz w:val="22"/>
          <w:szCs w:val="22"/>
        </w:rPr>
        <w:t xml:space="preserve">A large language model (such as Claude, ChatGPT, Gemini, or GitHub Copilot) that writes, explains, and edits code in conversation.</w:t>
      </w:r>
    </w:p>
    <w:p>
      <w:pPr>
        <w:spacing w:after="120" w:line="290"/>
      </w:pPr>
      <w:r>
        <w:rPr>
          <w:rFonts w:ascii="Avenir Next" w:cs="Avenir Next" w:eastAsia="Avenir Next" w:hAnsi="Avenir Next"/>
          <w:b/>
          <w:bCs/>
          <w:sz w:val="22"/>
          <w:szCs w:val="22"/>
        </w:rPr>
        <w:t xml:space="preserve">Prompt. </w:t>
      </w:r>
      <w:r>
        <w:rPr>
          <w:rFonts w:ascii="Avenir Next" w:cs="Avenir Next" w:eastAsia="Avenir Next" w:hAnsi="Avenir Next"/>
          <w:sz w:val="22"/>
          <w:szCs w:val="22"/>
        </w:rPr>
        <w:t xml:space="preserve">The instructions you give an AI assistant. Good prompts describe the audience, the goal, and what "done" looks like.</w:t>
      </w:r>
    </w:p>
    <w:p>
      <w:pPr>
        <w:spacing w:after="120" w:line="290"/>
      </w:pPr>
      <w:r>
        <w:rPr>
          <w:rFonts w:ascii="Avenir Next" w:cs="Avenir Next" w:eastAsia="Avenir Next" w:hAnsi="Avenir Next"/>
          <w:b/>
          <w:bCs/>
          <w:sz w:val="22"/>
          <w:szCs w:val="22"/>
        </w:rPr>
        <w:t xml:space="preserve">HTML / CSS / JavaScript. </w:t>
      </w:r>
      <w:r>
        <w:rPr>
          <w:rFonts w:ascii="Avenir Next" w:cs="Avenir Next" w:eastAsia="Avenir Next" w:hAnsi="Avenir Next"/>
          <w:sz w:val="22"/>
          <w:szCs w:val="22"/>
        </w:rPr>
        <w:t xml:space="preserve">The three languages of the web: HTML is the content and structure, CSS is the look, and JavaScript is the behavior.</w:t>
      </w:r>
    </w:p>
    <w:p>
      <w:pPr>
        <w:spacing w:after="120" w:line="290"/>
      </w:pPr>
      <w:r>
        <w:rPr>
          <w:rFonts w:ascii="Avenir Next" w:cs="Avenir Next" w:eastAsia="Avenir Next" w:hAnsi="Avenir Next"/>
          <w:b/>
          <w:bCs/>
          <w:sz w:val="22"/>
          <w:szCs w:val="22"/>
        </w:rPr>
        <w:t xml:space="preserve">Single-file app. </w:t>
      </w:r>
      <w:r>
        <w:rPr>
          <w:rFonts w:ascii="Avenir Next" w:cs="Avenir Next" w:eastAsia="Avenir Next" w:hAnsi="Avenir Next"/>
          <w:sz w:val="22"/>
          <w:szCs w:val="22"/>
        </w:rPr>
        <w:t xml:space="preserve">A whole app in one .html file. It is easy to share, easy to host, and easy for an AI assistant to read in full.</w:t>
      </w:r>
    </w:p>
    <w:p>
      <w:pPr>
        <w:spacing w:after="120" w:line="290"/>
      </w:pPr>
      <w:r>
        <w:rPr>
          <w:rFonts w:ascii="Avenir Next" w:cs="Avenir Next" w:eastAsia="Avenir Next" w:hAnsi="Avenir Next"/>
          <w:b/>
          <w:bCs/>
          <w:sz w:val="22"/>
          <w:szCs w:val="22"/>
        </w:rPr>
        <w:t xml:space="preserve">Web Audio API. </w:t>
      </w:r>
      <w:r>
        <w:rPr>
          <w:rFonts w:ascii="Avenir Next" w:cs="Avenir Next" w:eastAsia="Avenir Next" w:hAnsi="Avenir Next"/>
          <w:sz w:val="22"/>
          <w:szCs w:val="22"/>
        </w:rPr>
        <w:t xml:space="preserve">The browser’s built-in audio engine. It can generate, filter, analyze, and record sound in real time, which powers most of the music apps in this book.</w:t>
      </w:r>
    </w:p>
    <w:p>
      <w:pPr>
        <w:spacing w:after="120" w:line="290"/>
      </w:pPr>
      <w:r>
        <w:rPr>
          <w:rFonts w:ascii="Avenir Next" w:cs="Avenir Next" w:eastAsia="Avenir Next" w:hAnsi="Avenir Next"/>
          <w:b/>
          <w:bCs/>
          <w:sz w:val="22"/>
          <w:szCs w:val="22"/>
        </w:rPr>
        <w:t xml:space="preserve">Canvas / WebGL. </w:t>
      </w:r>
      <w:r>
        <w:rPr>
          <w:rFonts w:ascii="Avenir Next" w:cs="Avenir Next" w:eastAsia="Avenir Next" w:hAnsi="Avenir Next"/>
          <w:sz w:val="22"/>
          <w:szCs w:val="22"/>
        </w:rPr>
        <w:t xml:space="preserve">Browser drawing surfaces for 2D and accelerated 3D graphics, used for scopes, spectrograms, simulators, and visual pieces.</w:t>
      </w:r>
    </w:p>
    <w:p>
      <w:pPr>
        <w:spacing w:after="120" w:line="290"/>
      </w:pPr>
      <w:r>
        <w:rPr>
          <w:rFonts w:ascii="Avenir Next" w:cs="Avenir Next" w:eastAsia="Avenir Next" w:hAnsi="Avenir Next"/>
          <w:b/>
          <w:bCs/>
          <w:sz w:val="22"/>
          <w:szCs w:val="22"/>
        </w:rPr>
        <w:t xml:space="preserve">GitHub. </w:t>
      </w:r>
      <w:r>
        <w:rPr>
          <w:rFonts w:ascii="Avenir Next" w:cs="Avenir Next" w:eastAsia="Avenir Next" w:hAnsi="Avenir Next"/>
          <w:sz w:val="22"/>
          <w:szCs w:val="22"/>
        </w:rPr>
        <w:t xml:space="preserve">A website that stores code in "repositories" (repos) and keeps a full history of every change.</w:t>
      </w:r>
    </w:p>
    <w:p>
      <w:pPr>
        <w:spacing w:after="120" w:line="290"/>
      </w:pPr>
      <w:r>
        <w:rPr>
          <w:rFonts w:ascii="Avenir Next" w:cs="Avenir Next" w:eastAsia="Avenir Next" w:hAnsi="Avenir Next"/>
          <w:b/>
          <w:bCs/>
          <w:sz w:val="22"/>
          <w:szCs w:val="22"/>
        </w:rPr>
        <w:t xml:space="preserve">GitHub Pages. </w:t>
      </w:r>
      <w:r>
        <w:rPr>
          <w:rFonts w:ascii="Avenir Next" w:cs="Avenir Next" w:eastAsia="Avenir Next" w:hAnsi="Avenir Next"/>
          <w:sz w:val="22"/>
          <w:szCs w:val="22"/>
        </w:rPr>
        <w:t xml:space="preserve">Free web hosting from GitHub. Any repo can publish itself at username.github.io/repo-name.</w:t>
      </w:r>
    </w:p>
    <w:p>
      <w:pPr>
        <w:spacing w:after="120" w:line="290"/>
      </w:pPr>
      <w:r>
        <w:rPr>
          <w:rFonts w:ascii="Avenir Next" w:cs="Avenir Next" w:eastAsia="Avenir Next" w:hAnsi="Avenir Next"/>
          <w:b/>
          <w:bCs/>
          <w:sz w:val="22"/>
          <w:szCs w:val="22"/>
        </w:rPr>
        <w:t xml:space="preserve">Repository (repo). </w:t>
      </w:r>
      <w:r>
        <w:rPr>
          <w:rFonts w:ascii="Avenir Next" w:cs="Avenir Next" w:eastAsia="Avenir Next" w:hAnsi="Avenir Next"/>
          <w:sz w:val="22"/>
          <w:szCs w:val="22"/>
        </w:rPr>
        <w:t xml:space="preserve">A project folder tracked by Git, including its full history.</w:t>
      </w:r>
    </w:p>
    <w:p>
      <w:pPr>
        <w:spacing w:after="120" w:line="290"/>
      </w:pPr>
      <w:r>
        <w:rPr>
          <w:rFonts w:ascii="Avenir Next" w:cs="Avenir Next" w:eastAsia="Avenir Next" w:hAnsi="Avenir Next"/>
          <w:b/>
          <w:bCs/>
          <w:sz w:val="22"/>
          <w:szCs w:val="22"/>
        </w:rPr>
        <w:t xml:space="preserve">Commit. </w:t>
      </w:r>
      <w:r>
        <w:rPr>
          <w:rFonts w:ascii="Avenir Next" w:cs="Avenir Next" w:eastAsia="Avenir Next" w:hAnsi="Avenir Next"/>
          <w:sz w:val="22"/>
          <w:szCs w:val="22"/>
        </w:rPr>
        <w:t xml:space="preserve">A saved snapshot of changes, with a message describing what changed.</w:t>
      </w:r>
    </w:p>
    <w:p>
      <w:pPr>
        <w:spacing w:after="120" w:line="290"/>
      </w:pPr>
      <w:r>
        <w:rPr>
          <w:rFonts w:ascii="Avenir Next" w:cs="Avenir Next" w:eastAsia="Avenir Next" w:hAnsi="Avenir Next"/>
          <w:b/>
          <w:bCs/>
          <w:sz w:val="22"/>
          <w:szCs w:val="22"/>
        </w:rPr>
        <w:t xml:space="preserve">QR code. </w:t>
      </w:r>
      <w:r>
        <w:rPr>
          <w:rFonts w:ascii="Avenir Next" w:cs="Avenir Next" w:eastAsia="Avenir Next" w:hAnsi="Avenir Next"/>
          <w:sz w:val="22"/>
          <w:szCs w:val="22"/>
        </w:rPr>
        <w:t xml:space="preserve">A square barcode that a phone camera turns into a link. Every app page in this book has one.</w:t>
      </w:r>
    </w:p>
    <w:p>
      <w:pPr>
        <w:spacing w:after="120" w:line="290"/>
      </w:pPr>
      <w:r>
        <w:rPr>
          <w:rFonts w:ascii="Avenir Next" w:cs="Avenir Next" w:eastAsia="Avenir Next" w:hAnsi="Avenir Next"/>
          <w:b/>
          <w:bCs/>
          <w:sz w:val="22"/>
          <w:szCs w:val="22"/>
        </w:rPr>
        <w:t xml:space="preserve">Responsive design. </w:t>
      </w:r>
      <w:r>
        <w:rPr>
          <w:rFonts w:ascii="Avenir Next" w:cs="Avenir Next" w:eastAsia="Avenir Next" w:hAnsi="Avenir Next"/>
          <w:sz w:val="22"/>
          <w:szCs w:val="22"/>
        </w:rPr>
        <w:t xml:space="preserve">Layouts that adapt to the screen, so the same app works on a phone and on a projector.</w:t>
      </w:r>
    </w:p>
    <w:p>
      <w:pPr>
        <w:spacing w:after="120" w:line="290"/>
      </w:pPr>
      <w:r>
        <w:rPr>
          <w:rFonts w:ascii="Avenir Next" w:cs="Avenir Next" w:eastAsia="Avenir Next" w:hAnsi="Avenir Next"/>
          <w:b/>
          <w:bCs/>
          <w:sz w:val="22"/>
          <w:szCs w:val="22"/>
        </w:rPr>
        <w:t xml:space="preserve">Iteration. </w:t>
      </w:r>
      <w:r>
        <w:rPr>
          <w:rFonts w:ascii="Avenir Next" w:cs="Avenir Next" w:eastAsia="Avenir Next" w:hAnsi="Avenir Next"/>
          <w:sz w:val="22"/>
          <w:szCs w:val="22"/>
        </w:rPr>
        <w:t xml:space="preserve">The build, test, and refine loop. Most apps here went through many short rounds of "try it, notice what’s wrong, ask for a fix."</w:t>
      </w:r>
    </w:p>
    <w:p>
      <w:r>
        <w:br w:type="page"/>
      </w:r>
    </w:p>
    <w:p>
      <w:pPr>
        <w:spacing w:after="40"/>
      </w:pPr>
      <w:r>
        <w:rPr>
          <w:rFonts w:ascii="Avenir Next" w:cs="Avenir Next" w:eastAsia="Avenir Next" w:hAnsi="Avenir Next"/>
          <w:b/>
          <w:bCs/>
          <w:color w:val="D9622B"/>
          <w:spacing w:val="40"/>
          <w:sz w:val="18"/>
          <w:szCs w:val="18"/>
        </w:rPr>
        <w:t xml:space="preserve">APPENDIX C</w:t>
      </w:r>
    </w:p>
    <w:p>
      <w:pPr>
        <w:pStyle w:val="Heading1"/>
        <w:spacing w:after="120"/>
      </w:pPr>
      <w:r>
        <w:rPr>
          <w:rFonts w:ascii="Avenir Next" w:cs="Avenir Next" w:eastAsia="Avenir Next" w:hAnsi="Avenir Next"/>
        </w:rPr>
        <w:t xml:space="preserve">How these apps are built</w:t>
      </w:r>
    </w:p>
    <w:p>
      <w:pPr>
        <w:spacing w:after="140" w:line="300"/>
      </w:pPr>
      <w:r>
        <w:rPr>
          <w:rFonts w:ascii="Avenir Next" w:cs="Avenir Next" w:eastAsia="Avenir Next" w:hAnsi="Avenir Next"/>
          <w:sz w:val="22"/>
          <w:szCs w:val="22"/>
        </w:rPr>
        <w:t xml:space="preserve">Every app in this book is a static, front-end-only web page: HTML, CSS, and JavaScript running in the browser. There are no servers, accounts, or databases. When an app records audio or saves progress, the data stays on the student’s own device.</w:t>
      </w:r>
    </w:p>
    <w:p>
      <w:pPr>
        <w:spacing w:after="140" w:line="300"/>
      </w:pPr>
      <w:r>
        <w:rPr>
          <w:rFonts w:ascii="Avenir Next" w:cs="Avenir Next" w:eastAsia="Avenir Next" w:hAnsi="Avenir Next"/>
          <w:sz w:val="22"/>
          <w:szCs w:val="22"/>
        </w:rPr>
        <w:t xml:space="preserve">Sound comes from the Web Audio API, the audio engine built into every modern browser. Visuals use Canvas and WebGL, and a few apps add small open-source libraries (for example, VexFlow for music notation, Tone.js for scheduling, and three.js for 3D).</w:t>
      </w:r>
    </w:p>
    <w:p>
      <w:pPr>
        <w:spacing w:after="140" w:line="300"/>
      </w:pPr>
      <w:r>
        <w:rPr>
          <w:rFonts w:ascii="Avenir Next" w:cs="Avenir Next" w:eastAsia="Avenir Next" w:hAnsi="Avenir Next"/>
          <w:sz w:val="22"/>
          <w:szCs w:val="22"/>
        </w:rPr>
        <w:t xml:space="preserve">Each app lives in its own GitHub repository and is published for free with GitHub Pages. Pushing a change to GitHub updates the live site within a minute or two, which makes it easy to fix a typo between classes.</w:t>
      </w:r>
    </w:p>
    <w:p>
      <w:pPr>
        <w:spacing w:after="140" w:line="300"/>
      </w:pPr>
      <w:r>
        <w:rPr>
          <w:rFonts w:ascii="Avenir Next" w:cs="Avenir Next" w:eastAsia="Avenir Next" w:hAnsi="Avenir Next"/>
          <w:sz w:val="22"/>
          <w:szCs w:val="22"/>
        </w:rPr>
        <w:t xml:space="preserve">The code was written in conversation with AI coding assistants (mainly Claude, with ChatGPT, Gemini, and GitHub Copilot along the way), under my direction. My role was the subject-matter expert, designer, and tester: deciding what students need to learn, describing it clearly, trying every build, and pushing back when something was wrong or confusing.</w:t>
      </w:r>
    </w:p>
    <w:p>
      <w:pPr>
        <w:spacing w:after="140" w:line="300"/>
      </w:pPr>
      <w:r>
        <w:rPr>
          <w:rFonts w:ascii="Avenir Next" w:cs="Avenir Next" w:eastAsia="Avenir Next" w:hAnsi="Avenir Next"/>
          <w:sz w:val="22"/>
          <w:szCs w:val="22"/>
        </w:rPr>
        <w:t xml:space="preserve">Several apps were built more than once on purpose. The Harmonic Series Builder prototype archive shows one prompt given to three different assistants, and Hopfield 1 and 2 compare two tools on the same idea.</w:t>
      </w:r>
    </w:p>
    <w:p>
      <w:pPr>
        <w:pStyle w:val="Heading2"/>
        <w:spacing w:after="80" w:before="240"/>
      </w:pPr>
      <w:r>
        <w:rPr>
          <w:rFonts w:ascii="Avenir Next" w:cs="Avenir Next" w:eastAsia="Avenir Next" w:hAnsi="Avenir Next"/>
        </w:rPr>
        <w:t xml:space="preserve">The toolkit</w:t>
      </w:r>
    </w:p>
    <w:p>
      <w:pPr>
        <w:spacing w:after="80"/>
      </w:pPr>
      <w:r>
        <w:rPr>
          <w:rFonts w:ascii="Avenir Next" w:cs="Avenir Next" w:eastAsia="Avenir Next" w:hAnsi="Avenir Next"/>
          <w:b/>
          <w:bCs/>
          <w:sz w:val="22"/>
          <w:szCs w:val="22"/>
        </w:rPr>
        <w:t xml:space="preserve">Languages: </w:t>
      </w:r>
      <w:r>
        <w:rPr>
          <w:rFonts w:ascii="Avenir Next" w:cs="Avenir Next" w:eastAsia="Avenir Next" w:hAnsi="Avenir Next"/>
          <w:sz w:val="22"/>
          <w:szCs w:val="22"/>
        </w:rPr>
        <w:t xml:space="preserve">HTML, CSS, and JavaScript (with TypeScript and React in Sight Reading)</w:t>
      </w:r>
    </w:p>
    <w:p>
      <w:pPr>
        <w:spacing w:after="80"/>
      </w:pPr>
      <w:r>
        <w:rPr>
          <w:rFonts w:ascii="Avenir Next" w:cs="Avenir Next" w:eastAsia="Avenir Next" w:hAnsi="Avenir Next"/>
          <w:b/>
          <w:bCs/>
          <w:sz w:val="22"/>
          <w:szCs w:val="22"/>
        </w:rPr>
        <w:t xml:space="preserve">Audio: </w:t>
      </w:r>
      <w:r>
        <w:rPr>
          <w:rFonts w:ascii="Avenir Next" w:cs="Avenir Next" w:eastAsia="Avenir Next" w:hAnsi="Avenir Next"/>
          <w:sz w:val="22"/>
          <w:szCs w:val="22"/>
        </w:rPr>
        <w:t xml:space="preserve">Web Audio API, Tone.js</w:t>
      </w:r>
    </w:p>
    <w:p>
      <w:pPr>
        <w:spacing w:after="80"/>
      </w:pPr>
      <w:r>
        <w:rPr>
          <w:rFonts w:ascii="Avenir Next" w:cs="Avenir Next" w:eastAsia="Avenir Next" w:hAnsi="Avenir Next"/>
          <w:b/>
          <w:bCs/>
          <w:sz w:val="22"/>
          <w:szCs w:val="22"/>
        </w:rPr>
        <w:t xml:space="preserve">Graphics: </w:t>
      </w:r>
      <w:r>
        <w:rPr>
          <w:rFonts w:ascii="Avenir Next" w:cs="Avenir Next" w:eastAsia="Avenir Next" w:hAnsi="Avenir Next"/>
          <w:sz w:val="22"/>
          <w:szCs w:val="22"/>
        </w:rPr>
        <w:t xml:space="preserve">Canvas 2D, WebGL / WebGL2, three.js, VexFlow (notation)</w:t>
      </w:r>
    </w:p>
    <w:p>
      <w:pPr>
        <w:spacing w:after="80"/>
      </w:pPr>
      <w:r>
        <w:rPr>
          <w:rFonts w:ascii="Avenir Next" w:cs="Avenir Next" w:eastAsia="Avenir Next" w:hAnsi="Avenir Next"/>
          <w:b/>
          <w:bCs/>
          <w:sz w:val="22"/>
          <w:szCs w:val="22"/>
        </w:rPr>
        <w:t xml:space="preserve">Hosting: </w:t>
      </w:r>
      <w:r>
        <w:rPr>
          <w:rFonts w:ascii="Avenir Next" w:cs="Avenir Next" w:eastAsia="Avenir Next" w:hAnsi="Avenir Next"/>
          <w:sz w:val="22"/>
          <w:szCs w:val="22"/>
        </w:rPr>
        <w:t xml:space="preserve">GitHub repositories + GitHub Pages (free)</w:t>
      </w:r>
    </w:p>
    <w:p>
      <w:pPr>
        <w:spacing w:after="80"/>
      </w:pPr>
      <w:r>
        <w:rPr>
          <w:rFonts w:ascii="Avenir Next" w:cs="Avenir Next" w:eastAsia="Avenir Next" w:hAnsi="Avenir Next"/>
          <w:b/>
          <w:bCs/>
          <w:sz w:val="22"/>
          <w:szCs w:val="22"/>
        </w:rPr>
        <w:t xml:space="preserve">AI assistants: </w:t>
      </w:r>
      <w:r>
        <w:rPr>
          <w:rFonts w:ascii="Avenir Next" w:cs="Avenir Next" w:eastAsia="Avenir Next" w:hAnsi="Avenir Next"/>
          <w:sz w:val="22"/>
          <w:szCs w:val="22"/>
        </w:rPr>
        <w:t xml:space="preserve">Claude (Claude Code), ChatGPT / Codex, Gemini, GitHub Copilot</w:t>
      </w:r>
    </w:p>
    <w:p>
      <w:pPr>
        <w:spacing w:after="80"/>
      </w:pPr>
      <w:r>
        <w:rPr>
          <w:rFonts w:ascii="Avenir Next" w:cs="Avenir Next" w:eastAsia="Avenir Next" w:hAnsi="Avenir Next"/>
          <w:b/>
          <w:bCs/>
          <w:sz w:val="22"/>
          <w:szCs w:val="22"/>
        </w:rPr>
        <w:t xml:space="preserve">Cost to run: </w:t>
      </w:r>
      <w:r>
        <w:rPr>
          <w:rFonts w:ascii="Avenir Next" w:cs="Avenir Next" w:eastAsia="Avenir Next" w:hAnsi="Avenir Next"/>
          <w:sz w:val="22"/>
          <w:szCs w:val="22"/>
        </w:rPr>
        <w:t xml:space="preserve">$0 per month in hosting; no servers or accounts</w:t>
      </w:r>
    </w:p>
    <w:p>
      <w:r>
        <w:br w:type="page"/>
      </w:r>
    </w:p>
    <w:p>
      <w:pPr>
        <w:spacing w:after="40"/>
      </w:pPr>
      <w:r>
        <w:rPr>
          <w:rFonts w:ascii="Avenir Next" w:cs="Avenir Next" w:eastAsia="Avenir Next" w:hAnsi="Avenir Next"/>
          <w:b/>
          <w:bCs/>
          <w:color w:val="D9622B"/>
          <w:spacing w:val="40"/>
          <w:sz w:val="18"/>
          <w:szCs w:val="18"/>
        </w:rPr>
        <w:t xml:space="preserve">APPENDIX D</w:t>
      </w:r>
    </w:p>
    <w:p>
      <w:pPr>
        <w:pStyle w:val="Heading1"/>
        <w:spacing w:after="120"/>
      </w:pPr>
      <w:r>
        <w:rPr>
          <w:rFonts w:ascii="Avenir Next" w:cs="Avenir Next" w:eastAsia="Avenir Next" w:hAnsi="Avenir Next"/>
        </w:rPr>
        <w:t xml:space="preserve">Build your own</w:t>
      </w:r>
    </w:p>
    <w:p>
      <w:pPr>
        <w:spacing w:after="140" w:line="300"/>
      </w:pPr>
      <w:r>
        <w:rPr>
          <w:rFonts w:ascii="Avenir Next" w:cs="Avenir Next" w:eastAsia="Avenir Next" w:hAnsi="Avenir Next"/>
          <w:sz w:val="22"/>
          <w:szCs w:val="22"/>
        </w:rPr>
        <w:t xml:space="preserve">You don’t need to know how to code to make a useful classroom web app. Here is the process I use.</w:t>
      </w:r>
    </w:p>
    <w:p>
      <w:pPr>
        <w:spacing w:after="140" w:line="290"/>
      </w:pPr>
      <w:r>
        <w:rPr>
          <w:rFonts w:ascii="Avenir Next" w:cs="Avenir Next" w:eastAsia="Avenir Next" w:hAnsi="Avenir Next"/>
          <w:b/>
          <w:bCs/>
          <w:sz w:val="22"/>
          <w:szCs w:val="22"/>
        </w:rPr>
        <w:t xml:space="preserve">1. Start with one teaching moment. </w:t>
      </w:r>
      <w:r>
        <w:rPr>
          <w:rFonts w:ascii="Avenir Next" w:cs="Avenir Next" w:eastAsia="Avenir Next" w:hAnsi="Avenir Next"/>
          <w:sz w:val="22"/>
          <w:szCs w:val="22"/>
        </w:rPr>
        <w:t xml:space="preserve">Pick a concept students struggle with that would be clearer if they could touch it, hear it, or see it move. Small and specific beats big and general.</w:t>
      </w:r>
    </w:p>
    <w:p>
      <w:pPr>
        <w:spacing w:after="140" w:line="290"/>
      </w:pPr>
      <w:r>
        <w:rPr>
          <w:rFonts w:ascii="Avenir Next" w:cs="Avenir Next" w:eastAsia="Avenir Next" w:hAnsi="Avenir Next"/>
          <w:b/>
          <w:bCs/>
          <w:sz w:val="22"/>
          <w:szCs w:val="22"/>
        </w:rPr>
        <w:t xml:space="preserve">2. Write the brief before you prompt. </w:t>
      </w:r>
      <w:r>
        <w:rPr>
          <w:rFonts w:ascii="Avenir Next" w:cs="Avenir Next" w:eastAsia="Avenir Next" w:hAnsi="Avenir Next"/>
          <w:sz w:val="22"/>
          <w:szCs w:val="22"/>
        </w:rPr>
        <w:t xml:space="preserve">In a paragraph: who it’s for, what they should be able to do afterward, what the screen should show, and what "done" looks like. Paste that in as your first prompt.</w:t>
      </w:r>
    </w:p>
    <w:p>
      <w:pPr>
        <w:spacing w:after="140" w:line="290"/>
      </w:pPr>
      <w:r>
        <w:rPr>
          <w:rFonts w:ascii="Avenir Next" w:cs="Avenir Next" w:eastAsia="Avenir Next" w:hAnsi="Avenir Next"/>
          <w:b/>
          <w:bCs/>
          <w:sz w:val="22"/>
          <w:szCs w:val="22"/>
        </w:rPr>
        <w:t xml:space="preserve">3. Ask for a single HTML file. </w:t>
      </w:r>
      <w:r>
        <w:rPr>
          <w:rFonts w:ascii="Avenir Next" w:cs="Avenir Next" w:eastAsia="Avenir Next" w:hAnsi="Avenir Next"/>
          <w:sz w:val="22"/>
          <w:szCs w:val="22"/>
        </w:rPr>
        <w:t xml:space="preserve">"Build this as one self-contained HTML file with no build step." That keeps it easy to save, open, share, and host.</w:t>
      </w:r>
    </w:p>
    <w:p>
      <w:pPr>
        <w:spacing w:after="140" w:line="290"/>
      </w:pPr>
      <w:r>
        <w:rPr>
          <w:rFonts w:ascii="Avenir Next" w:cs="Avenir Next" w:eastAsia="Avenir Next" w:hAnsi="Avenir Next"/>
          <w:b/>
          <w:bCs/>
          <w:sz w:val="22"/>
          <w:szCs w:val="22"/>
        </w:rPr>
        <w:t xml:space="preserve">4. Open it and actually use it. </w:t>
      </w:r>
      <w:r>
        <w:rPr>
          <w:rFonts w:ascii="Avenir Next" w:cs="Avenir Next" w:eastAsia="Avenir Next" w:hAnsi="Avenir Next"/>
          <w:sz w:val="22"/>
          <w:szCs w:val="22"/>
        </w:rPr>
        <w:t xml:space="preserve">Double-click the file to run it in your browser. Try it on your phone. Note everything that is wrong, confusing, or missing.</w:t>
      </w:r>
    </w:p>
    <w:p>
      <w:pPr>
        <w:spacing w:after="140" w:line="290"/>
      </w:pPr>
      <w:r>
        <w:rPr>
          <w:rFonts w:ascii="Avenir Next" w:cs="Avenir Next" w:eastAsia="Avenir Next" w:hAnsi="Avenir Next"/>
          <w:b/>
          <w:bCs/>
          <w:sz w:val="22"/>
          <w:szCs w:val="22"/>
        </w:rPr>
        <w:t xml:space="preserve">5. Iterate in short rounds. </w:t>
      </w:r>
      <w:r>
        <w:rPr>
          <w:rFonts w:ascii="Avenir Next" w:cs="Avenir Next" w:eastAsia="Avenir Next" w:hAnsi="Avenir Next"/>
          <w:sz w:val="22"/>
          <w:szCs w:val="22"/>
        </w:rPr>
        <w:t xml:space="preserve">Give specific feedback ("the slider is too small on a phone," "the second step is confusing because…") and ask for one change at a time. Expect ten or more rounds.</w:t>
      </w:r>
    </w:p>
    <w:p>
      <w:pPr>
        <w:spacing w:after="140" w:line="290"/>
      </w:pPr>
      <w:r>
        <w:rPr>
          <w:rFonts w:ascii="Avenir Next" w:cs="Avenir Next" w:eastAsia="Avenir Next" w:hAnsi="Avenir Next"/>
          <w:b/>
          <w:bCs/>
          <w:sz w:val="22"/>
          <w:szCs w:val="22"/>
        </w:rPr>
        <w:t xml:space="preserve">6. Check the content yourself. </w:t>
      </w:r>
      <w:r>
        <w:rPr>
          <w:rFonts w:ascii="Avenir Next" w:cs="Avenir Next" w:eastAsia="Avenir Next" w:hAnsi="Avenir Next"/>
          <w:sz w:val="22"/>
          <w:szCs w:val="22"/>
        </w:rPr>
        <w:t xml:space="preserve">The AI writes code quickly, but you are the expert. Verify every fact, definition, and answer key before students see it.</w:t>
      </w:r>
    </w:p>
    <w:p>
      <w:pPr>
        <w:spacing w:after="140" w:line="290"/>
      </w:pPr>
      <w:r>
        <w:rPr>
          <w:rFonts w:ascii="Avenir Next" w:cs="Avenir Next" w:eastAsia="Avenir Next" w:hAnsi="Avenir Next"/>
          <w:b/>
          <w:bCs/>
          <w:sz w:val="22"/>
          <w:szCs w:val="22"/>
        </w:rPr>
        <w:t xml:space="preserve">7. Publish it free on GitHub Pages. </w:t>
      </w:r>
      <w:r>
        <w:rPr>
          <w:rFonts w:ascii="Avenir Next" w:cs="Avenir Next" w:eastAsia="Avenir Next" w:hAnsi="Avenir Next"/>
          <w:sz w:val="22"/>
          <w:szCs w:val="22"/>
        </w:rPr>
        <w:t xml:space="preserve">Create a GitHub account and a new repository, upload the file as index.html, then turn on Pages in Settings. Your app goes live at username.github.io/repo-name.</w:t>
      </w:r>
    </w:p>
    <w:p>
      <w:pPr>
        <w:spacing w:after="140" w:line="290"/>
      </w:pPr>
      <w:r>
        <w:rPr>
          <w:rFonts w:ascii="Avenir Next" w:cs="Avenir Next" w:eastAsia="Avenir Next" w:hAnsi="Avenir Next"/>
          <w:b/>
          <w:bCs/>
          <w:sz w:val="22"/>
          <w:szCs w:val="22"/>
        </w:rPr>
        <w:t xml:space="preserve">8. Share it with a QR code. </w:t>
      </w:r>
      <w:r>
        <w:rPr>
          <w:rFonts w:ascii="Avenir Next" w:cs="Avenir Next" w:eastAsia="Avenir Next" w:hAnsi="Avenir Next"/>
          <w:sz w:val="22"/>
          <w:szCs w:val="22"/>
        </w:rPr>
        <w:t xml:space="preserve">Put the link on a slide or a handout as a QR code so students can open it on their phones in seconds.</w:t>
      </w:r>
    </w:p>
    <w:p>
      <w:pPr>
        <w:spacing w:after="140" w:line="290"/>
      </w:pPr>
      <w:r>
        <w:rPr>
          <w:rFonts w:ascii="Avenir Next" w:cs="Avenir Next" w:eastAsia="Avenir Next" w:hAnsi="Avenir Next"/>
          <w:b/>
          <w:bCs/>
          <w:sz w:val="22"/>
          <w:szCs w:val="22"/>
        </w:rPr>
        <w:t xml:space="preserve">9. Disclose and reflect. </w:t>
      </w:r>
      <w:r>
        <w:rPr>
          <w:rFonts w:ascii="Avenir Next" w:cs="Avenir Next" w:eastAsia="Avenir Next" w:hAnsi="Avenir Next"/>
          <w:sz w:val="22"/>
          <w:szCs w:val="22"/>
        </w:rPr>
        <w:t xml:space="preserve">Tell students how the tool was made. Many of these apps include a short AI-use note, which also starts good conversations about AI in the field.</w:t>
      </w:r>
    </w:p>
    <w:p>
      <w:pPr>
        <w:pStyle w:val="Heading2"/>
        <w:spacing w:after="80" w:before="240"/>
      </w:pPr>
      <w:r>
        <w:rPr>
          <w:rFonts w:ascii="Avenir Next" w:cs="Avenir Next" w:eastAsia="Avenir Next" w:hAnsi="Avenir Next"/>
        </w:rPr>
        <w:t xml:space="preserve">A starter prompt</w:t>
      </w:r>
    </w:p>
    <w:p>
      <w:pPr>
        <w:pBdr>
          <w:left w:val="single" w:color="D9622B" w:sz="18" w:space="12"/>
        </w:pBdr>
        <w:spacing w:after="200" w:line="300"/>
        <w:ind w:left="360" w:right="360"/>
      </w:pPr>
      <w:r>
        <w:rPr>
          <w:rFonts w:ascii="Avenir Next" w:cs="Avenir Next" w:eastAsia="Avenir Next" w:hAnsi="Avenir Next"/>
          <w:i/>
          <w:iCs/>
          <w:sz w:val="22"/>
          <w:szCs w:val="22"/>
        </w:rPr>
        <w:t xml:space="preserve">"I teach [course] to [students]. They struggle to understand [concept]. Build a single self-contained HTML file (no build step, no external server) that lets a student [interaction]. It should work on a phone and on a classroom projector, make sound only after a Start button is pressed, and include a short explanation and a 3-question self-check at the end."</w:t>
      </w:r>
    </w:p>
    <w:p>
      <w:pPr>
        <w:spacing w:after="140" w:line="300"/>
      </w:pPr>
      <w:r>
        <w:rPr>
          <w:rFonts w:ascii="Avenir Next" w:cs="Avenir Next" w:eastAsia="Avenir Next" w:hAnsi="Avenir Next"/>
          <w:sz w:val="22"/>
          <w:szCs w:val="22"/>
        </w:rPr>
        <w:t xml:space="preserve">Questions or ideas? Find everything at adamborecki.github.io/webapps.</w:t>
      </w:r>
    </w:p>
    <w:sectPr>
      <w:footerReference w:type="default" r:id="rId6"/>
      <w:pgSz w:w="12240" w:h="15840" w:orient="portrait"/>
      <w:pgMar w:top="10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venir Next" w:cs="Avenir Next" w:eastAsia="Avenir Next" w:hAnsi="Avenir Next"/>
        <w:color w:val="999999"/>
        <w:sz w:val="16"/>
        <w:szCs w:val="16"/>
      </w:rPr>
      <w:t xml:space="preserve">Adam Borecki · Live Web Apps · </w:t>
    </w:r>
    <w:r>
      <w:rPr>
        <w:rFonts w:ascii="Avenir Next" w:cs="Avenir Next" w:eastAsia="Avenir Next" w:hAnsi="Avenir Next"/>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venir Next" w:cs="Avenir Next" w:eastAsia="Avenir Next" w:hAnsi="Avenir Next"/>
      <w:b/>
      <w:bCs/>
      <w:color w:val="1A2230"/>
      <w:sz w:val="48"/>
      <w:szCs w:val="48"/>
    </w:rPr>
  </w:style>
  <w:style w:type="paragraph" w:styleId="Heading2">
    <w:name w:val="Heading 2"/>
    <w:basedOn w:val="Normal"/>
    <w:next w:val="Normal"/>
    <w:qFormat/>
    <w:pPr>
      <w:spacing w:after="80" w:before="240"/>
      <w:outlineLvl w:val="1"/>
    </w:pPr>
    <w:rPr>
      <w:rFonts w:ascii="Avenir Next" w:cs="Avenir Next" w:eastAsia="Avenir Next" w:hAnsi="Avenir Next"/>
      <w:b/>
      <w:bCs/>
      <w:color w:val="1A223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587720dde1148ac0763a04d6435831ca9e5ebd2.png"/><Relationship Id="rId9" Type="http://schemas.openxmlformats.org/officeDocument/2006/relationships/image" Target="media/c6fd0699c3f4b73485ed7436bd93a6f914068c0e.png"/><Relationship Id="rId10" Type="http://schemas.openxmlformats.org/officeDocument/2006/relationships/image" Target="media/df6e5d90f45bf3b980981d35a7ca774493bd537c.jpg"/><Relationship Id="rId11" Type="http://schemas.openxmlformats.org/officeDocument/2006/relationships/image" Target="media/d83da17e25fcf2c2eded6e6daa282a3e188a866b.png"/><Relationship Id="rId12" Type="http://schemas.openxmlformats.org/officeDocument/2006/relationships/image" Target="media/f8e3b92ad0e8b7c407fbdaaee9259bd9eeb1e07a.jpg"/><Relationship Id="rId13" Type="http://schemas.openxmlformats.org/officeDocument/2006/relationships/image" Target="media/e9d004bf04c63b515ef61bff5d3d4e9e15003c8e.png"/><Relationship Id="rId14" Type="http://schemas.openxmlformats.org/officeDocument/2006/relationships/image" Target="media/4550d4e18efcf44b77bf18ae672c04f646188de3.jpg"/><Relationship Id="rId15" Type="http://schemas.openxmlformats.org/officeDocument/2006/relationships/image" Target="media/86a1d9687d142d7cb1f3797ff71bf4e72da6397f.png"/><Relationship Id="rId16" Type="http://schemas.openxmlformats.org/officeDocument/2006/relationships/image" Target="media/52a61e448f84d832870a56293d3d8da0a19b111c.jpg"/><Relationship Id="rId17" Type="http://schemas.openxmlformats.org/officeDocument/2006/relationships/image" Target="media/05a113d86516b6dd655638fab3c8a98aab86e7b3.png"/><Relationship Id="rId18" Type="http://schemas.openxmlformats.org/officeDocument/2006/relationships/image" Target="media/76cb82324c93497b9239453ad053e0e55c400deb.jpg"/><Relationship Id="rId19" Type="http://schemas.openxmlformats.org/officeDocument/2006/relationships/image" Target="media/18a3be36223fdfacb72a4c4f704ed679dfd56daf.png"/><Relationship Id="rId20" Type="http://schemas.openxmlformats.org/officeDocument/2006/relationships/image" Target="media/f1c563cf7c850c61fec53a40572fd1e82a728e3d.jpg"/><Relationship Id="rId21" Type="http://schemas.openxmlformats.org/officeDocument/2006/relationships/image" Target="media/a98c3c49d495514da6cea31eb5ec1acb6ee7fbf1.png"/><Relationship Id="rId22" Type="http://schemas.openxmlformats.org/officeDocument/2006/relationships/image" Target="media/aaf6fa306fc10f772507a5d830be0130d1b444df.jpg"/><Relationship Id="rId23" Type="http://schemas.openxmlformats.org/officeDocument/2006/relationships/image" Target="media/b4ba8651e56c7e8a0caf9cbdeca2d2f2e6513c08.png"/><Relationship Id="rId24" Type="http://schemas.openxmlformats.org/officeDocument/2006/relationships/image" Target="media/9f2d84104211908ddbaa7e9ecaf763133c9f4455.jpg"/><Relationship Id="rId25" Type="http://schemas.openxmlformats.org/officeDocument/2006/relationships/image" Target="media/39a41a347ff97dcdda9b3dd677a919416ec84439.png"/><Relationship Id="rId26" Type="http://schemas.openxmlformats.org/officeDocument/2006/relationships/image" Target="media/76d7f7a07751f5c7d4fa2473266a310b581e1487.jpg"/><Relationship Id="rId27" Type="http://schemas.openxmlformats.org/officeDocument/2006/relationships/image" Target="media/a5becbea6a7efa7cacdb3a0dcdbc9143a4ade8cb.png"/><Relationship Id="rId28" Type="http://schemas.openxmlformats.org/officeDocument/2006/relationships/image" Target="media/949820018b2367480b1857a635a04474810fabcb.jpg"/><Relationship Id="rId29" Type="http://schemas.openxmlformats.org/officeDocument/2006/relationships/image" Target="media/afb11635a8e45034cd4fac69ab9d658d460f78ac.png"/><Relationship Id="rId30" Type="http://schemas.openxmlformats.org/officeDocument/2006/relationships/image" Target="media/823bbe8c4052e84ad24884dfb22f659697e102b7.jpg"/><Relationship Id="rId31" Type="http://schemas.openxmlformats.org/officeDocument/2006/relationships/image" Target="media/ea2dde738f41e04fcbf2bb98f86a2b854540e601.png"/><Relationship Id="rId32" Type="http://schemas.openxmlformats.org/officeDocument/2006/relationships/image" Target="media/66abaf40d3071518a7807c5fbc825b2da9518996.jpg"/><Relationship Id="rId33" Type="http://schemas.openxmlformats.org/officeDocument/2006/relationships/image" Target="media/e4b92c733691dc3198b7c5e58de8866b70faeab5.png"/><Relationship Id="rId34" Type="http://schemas.openxmlformats.org/officeDocument/2006/relationships/image" Target="media/03abd59d6c1ef1c9be27c4a7456d639a29d7d17c.jpg"/><Relationship Id="rId35" Type="http://schemas.openxmlformats.org/officeDocument/2006/relationships/image" Target="media/cf9d39e560dcf512a5efc1b7cb606a621c0e6cc1.png"/><Relationship Id="rId36" Type="http://schemas.openxmlformats.org/officeDocument/2006/relationships/image" Target="media/e48e139e575bceefca48760f3b530b09d747bb0d.jpg"/><Relationship Id="rId37" Type="http://schemas.openxmlformats.org/officeDocument/2006/relationships/image" Target="media/dd9a667ae4341d3dd89d6bd02d01053b8a58b0b5.png"/><Relationship Id="rId38" Type="http://schemas.openxmlformats.org/officeDocument/2006/relationships/image" Target="media/aa7b174be039b6116e8ea0f336b60010714e1f2d.jpg"/><Relationship Id="rId39" Type="http://schemas.openxmlformats.org/officeDocument/2006/relationships/image" Target="media/4ec3fb56c6fd480890f71d50262f9d065cec1434.png"/><Relationship Id="rId40" Type="http://schemas.openxmlformats.org/officeDocument/2006/relationships/image" Target="media/1cd4484cb7fb9003d1dd1b11bf8b0c022f0e6f86.jpg"/><Relationship Id="rId41" Type="http://schemas.openxmlformats.org/officeDocument/2006/relationships/image" Target="media/183ef1c9c1fd31b9fa07a91467c5422798274dc0.png"/><Relationship Id="rId42" Type="http://schemas.openxmlformats.org/officeDocument/2006/relationships/image" Target="media/32a87ca4eff04b4b58faae1d357fc1cf1bdc549c.jpg"/><Relationship Id="rId43" Type="http://schemas.openxmlformats.org/officeDocument/2006/relationships/image" Target="media/3036aeedb6a99e1af0910b2e7fa4f4175a271b21.png"/><Relationship Id="rId44" Type="http://schemas.openxmlformats.org/officeDocument/2006/relationships/image" Target="media/ba283602d9d8b3d667087f7781332e86f3c7f296.jpg"/><Relationship Id="rId45" Type="http://schemas.openxmlformats.org/officeDocument/2006/relationships/image" Target="media/03f77caf2d6669242c11361216957494ff5b0eaf.png"/><Relationship Id="rId46" Type="http://schemas.openxmlformats.org/officeDocument/2006/relationships/image" Target="media/3b8e9c019df5cf31f0fd01d62110f08c8bc145d0.jpg"/><Relationship Id="rId47" Type="http://schemas.openxmlformats.org/officeDocument/2006/relationships/image" Target="media/e38dbb91b5e6127a87ef8081a092552b88c41fa8.png"/><Relationship Id="rId48" Type="http://schemas.openxmlformats.org/officeDocument/2006/relationships/image" Target="media/cd25c197c62b96d292a017d282fdd1c755356505.jpg"/><Relationship Id="rId49" Type="http://schemas.openxmlformats.org/officeDocument/2006/relationships/image" Target="media/b6642886e09ecaeb89adb0bafcbf9a7792c5f21e.png"/><Relationship Id="rId50" Type="http://schemas.openxmlformats.org/officeDocument/2006/relationships/image" Target="media/4ae88dff002577e5574149ad8fcc2c10b66fcfb8.jpg"/><Relationship Id="rId51" Type="http://schemas.openxmlformats.org/officeDocument/2006/relationships/image" Target="media/24835e5554044636fef59ecdd79f5c240178876d.png"/><Relationship Id="rId52" Type="http://schemas.openxmlformats.org/officeDocument/2006/relationships/image" Target="media/0b4d2a999c24507b152517a3ad1f18c44d1c7532.jpg"/><Relationship Id="rId53" Type="http://schemas.openxmlformats.org/officeDocument/2006/relationships/image" Target="media/5cde81c8288bf6273bae5c4d39c6c86002ad7e32.png"/><Relationship Id="rId54" Type="http://schemas.openxmlformats.org/officeDocument/2006/relationships/image" Target="media/be3418929ba7919a85da61688b432b6605e0c90e.jpg"/><Relationship Id="rId55" Type="http://schemas.openxmlformats.org/officeDocument/2006/relationships/image" Target="media/0d94d5c1e6b68ebb68aa0d32d8d9cee3af3dc11c.png"/><Relationship Id="rId56" Type="http://schemas.openxmlformats.org/officeDocument/2006/relationships/image" Target="media/e1da220fac91a5df66a974b9d50a37b343e684c4.jpg"/><Relationship Id="rId57" Type="http://schemas.openxmlformats.org/officeDocument/2006/relationships/image" Target="media/5f6c03a2ff598ba4fe1cb04c6fa6c2854307dc29.png"/><Relationship Id="rId58" Type="http://schemas.openxmlformats.org/officeDocument/2006/relationships/image" Target="media/86b84369033b80caa9acdc7fb6613a3f13941105.jpg"/><Relationship Id="rId59" Type="http://schemas.openxmlformats.org/officeDocument/2006/relationships/image" Target="media/76a8377b38a0036035b9cbc7472c2e3c6f72beb5.png"/><Relationship Id="rId60" Type="http://schemas.openxmlformats.org/officeDocument/2006/relationships/image" Target="media/047d0b7696266a4b49f81ac800b6604c1dc8f610.jpg"/><Relationship Id="rId61" Type="http://schemas.openxmlformats.org/officeDocument/2006/relationships/image" Target="media/1889a4e50cc55a467ca4067d1833e72456a1463e.png"/><Relationship Id="rId62" Type="http://schemas.openxmlformats.org/officeDocument/2006/relationships/image" Target="media/73a96ab11843f11414e0e78389410139ae937401.jpg"/><Relationship Id="rId63" Type="http://schemas.openxmlformats.org/officeDocument/2006/relationships/image" Target="media/667c20723a14c417aa42cf78837c2a4c04885265.png"/><Relationship Id="rId64" Type="http://schemas.openxmlformats.org/officeDocument/2006/relationships/image" Target="media/2dc8322db257cf9c4a7a791ea53ca81a538444ff.jpg"/><Relationship Id="rId65" Type="http://schemas.openxmlformats.org/officeDocument/2006/relationships/image" Target="media/ec20ec0cf1360f196f58044959ad425b08a4045c.png"/><Relationship Id="rId66" Type="http://schemas.openxmlformats.org/officeDocument/2006/relationships/image" Target="media/dcca57eb3e3c1daa2388c2f9aa7c682d1e6f01b8.jpg"/><Relationship Id="rId67" Type="http://schemas.openxmlformats.org/officeDocument/2006/relationships/image" Target="media/697394fcc7d8b4598e133d3e81fe6e6031ed4045.png"/><Relationship Id="rId68" Type="http://schemas.openxmlformats.org/officeDocument/2006/relationships/image" Target="media/35e2224336eff36258586717bd7d665a5b10c54d.jpg"/><Relationship Id="rId69" Type="http://schemas.openxmlformats.org/officeDocument/2006/relationships/image" Target="media/69867d1ed07cc83d71cc0953ec68ade045936ee4.png"/><Relationship Id="rId70" Type="http://schemas.openxmlformats.org/officeDocument/2006/relationships/image" Target="media/67cf66b1070896e8ef6fb50c385c797eef6f2597.jpg"/><Relationship Id="rId71" Type="http://schemas.openxmlformats.org/officeDocument/2006/relationships/image" Target="media/b61824441785be650c71c3afdcd76e40f7d4dd42.png"/><Relationship Id="rId72" Type="http://schemas.openxmlformats.org/officeDocument/2006/relationships/image" Target="media/e1b58420f24f5fb5ada13fc4d5ae285c67892b83.jpg"/><Relationship Id="rId73" Type="http://schemas.openxmlformats.org/officeDocument/2006/relationships/image" Target="media/0584bc5e4170badab46523ca5a26ff92dd3c96ed.png"/><Relationship Id="rId74" Type="http://schemas.openxmlformats.org/officeDocument/2006/relationships/image" Target="media/79bcfb30e6e4e4e6471a8804c9ebcb999ab73b06.jpg"/><Relationship Id="rId75" Type="http://schemas.openxmlformats.org/officeDocument/2006/relationships/image" Target="media/6816ce22ad1a10bb6fb9c31ec0bfdc55191cb8a2.png"/><Relationship Id="rId76" Type="http://schemas.openxmlformats.org/officeDocument/2006/relationships/image" Target="media/258409877396315150c0ea1580107456ff83c8ce.jpg"/><Relationship Id="rId77" Type="http://schemas.openxmlformats.org/officeDocument/2006/relationships/image" Target="media/335f2cccdf0fc28bee855e066045e22f8de3e458.png"/><Relationship Id="rId78" Type="http://schemas.openxmlformats.org/officeDocument/2006/relationships/image" Target="media/f0039a15be8da4cb5f768e7018ff1efb2a7e4d1a.jpg"/><Relationship Id="rId79" Type="http://schemas.openxmlformats.org/officeDocument/2006/relationships/image" Target="media/e8c91f5cf3320d12f97065697edb849588e4e0fc.png"/><Relationship Id="rId80" Type="http://schemas.openxmlformats.org/officeDocument/2006/relationships/image" Target="media/397876e8b4566afafc2b2c7fbdd89642a50fcc96.jpg"/><Relationship Id="rId81" Type="http://schemas.openxmlformats.org/officeDocument/2006/relationships/image" Target="media/1c5084afdea88aa39c34d36bbe48d88ce7a12005.png"/><Relationship Id="rId82" Type="http://schemas.openxmlformats.org/officeDocument/2006/relationships/image" Target="media/2d4e2ebba92660e224d5885222c5b21bfd665b3b.jpg"/><Relationship Id="rId83" Type="http://schemas.openxmlformats.org/officeDocument/2006/relationships/image" Target="media/4d1410530e8b20e102f8825e5ddb1a0910b99ea9.png"/><Relationship Id="rId84" Type="http://schemas.openxmlformats.org/officeDocument/2006/relationships/image" Target="media/1c4e54b0d8cbbc78537a7337724794eb0e351ca5.jpg"/><Relationship Id="rId85" Type="http://schemas.openxmlformats.org/officeDocument/2006/relationships/image" Target="media/535c7d6d2e14cd04c119d72176a597e64886e1d4.png"/><Relationship Id="rId86" Type="http://schemas.openxmlformats.org/officeDocument/2006/relationships/image" Target="media/5f0a586ac7590fd192443828632875df99b8ce30.jpg"/><Relationship Id="rId87" Type="http://schemas.openxmlformats.org/officeDocument/2006/relationships/image" Target="media/308aaa1a30fb4a645d58460a3c54bb90fb4a4814.png"/><Relationship Id="rId88" Type="http://schemas.openxmlformats.org/officeDocument/2006/relationships/image" Target="media/1ad820bb433698e0a71b37e2508fe757f9fcd25d.jpg"/><Relationship Id="rId89" Type="http://schemas.openxmlformats.org/officeDocument/2006/relationships/image" Target="media/2147861fb70509b2f090c457632364b4ac290015.png"/><Relationship Id="rId90" Type="http://schemas.openxmlformats.org/officeDocument/2006/relationships/image" Target="media/cbdf54dbbc612bd00aeaebb0c93ecf2dc05f4162.jpg"/><Relationship Id="rId91" Type="http://schemas.openxmlformats.org/officeDocument/2006/relationships/image" Target="media/98ee47a0c5536b2b162b242f558db29150c958b4.png"/><Relationship Id="rId92" Type="http://schemas.openxmlformats.org/officeDocument/2006/relationships/image" Target="media/e56b133e3463a42728d75421cdb0da28450b39cc.jpg"/><Relationship Id="rId93" Type="http://schemas.openxmlformats.org/officeDocument/2006/relationships/image" Target="media/581f140058a94a5fdf5f1979acd6d81a6fb5bb72.png"/><Relationship Id="rId94" Type="http://schemas.openxmlformats.org/officeDocument/2006/relationships/image" Target="media/74ab4d06b9b58d17f1868c1fded2bf0b3fc6780b.jpg"/><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Web Apps</dc:title>
  <dc:creator>Adam Borecki</dc:creator>
  <cp:lastModifiedBy>Un-named</cp:lastModifiedBy>
  <cp:revision>1</cp:revision>
  <dcterms:created xsi:type="dcterms:W3CDTF">2026-10-10T05:25:26.880Z</dcterms:created>
  <dcterms:modified xsi:type="dcterms:W3CDTF">2026-10-10T05:25:26.880Z</dcterms:modified>
</cp:coreProperties>
</file>

<file path=docProps/custom.xml><?xml version="1.0" encoding="utf-8"?>
<Properties xmlns="http://schemas.openxmlformats.org/officeDocument/2006/custom-properties" xmlns:vt="http://schemas.openxmlformats.org/officeDocument/2006/docPropsVTypes"/>
</file>