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48B4" w:rsidRDefault="00FB48B4" w:rsidP="00FB48B4">
      <w:pPr>
        <w:pStyle w:val="Covertitle"/>
        <w:spacing w:line="640" w:lineRule="exact"/>
        <w:ind w:left="0" w:right="0"/>
        <w:contextualSpacing/>
      </w:pPr>
    </w:p>
    <w:p w:rsidR="00FB48B4" w:rsidRDefault="00FB48B4" w:rsidP="00FB48B4">
      <w:pPr>
        <w:pStyle w:val="Covertitle"/>
        <w:spacing w:line="640" w:lineRule="exact"/>
        <w:ind w:left="0" w:right="0"/>
        <w:contextualSpacing/>
      </w:pPr>
    </w:p>
    <w:p w:rsidR="00FB48B4" w:rsidRDefault="00FB48B4" w:rsidP="00FB48B4">
      <w:pPr>
        <w:pStyle w:val="Covertitle"/>
        <w:spacing w:line="640" w:lineRule="exact"/>
        <w:ind w:left="0" w:right="0"/>
        <w:contextualSpacing/>
      </w:pPr>
    </w:p>
    <w:p w:rsidR="00FB48B4" w:rsidRDefault="00FB48B4" w:rsidP="00FB48B4">
      <w:pPr>
        <w:pStyle w:val="Covertitle"/>
        <w:spacing w:line="640" w:lineRule="exact"/>
        <w:ind w:left="0" w:right="0"/>
        <w:contextualSpacing/>
      </w:pPr>
    </w:p>
    <w:p w:rsidR="00FB48B4" w:rsidRDefault="00FB48B4" w:rsidP="00FB48B4">
      <w:pPr>
        <w:pStyle w:val="Covertitle"/>
        <w:spacing w:line="640" w:lineRule="exact"/>
        <w:ind w:left="0" w:right="0"/>
        <w:contextualSpacing/>
      </w:pPr>
    </w:p>
    <w:p w:rsidR="00FB48B4" w:rsidRDefault="00FB48B4" w:rsidP="00FB48B4">
      <w:pPr>
        <w:pStyle w:val="Covertitle"/>
        <w:spacing w:line="640" w:lineRule="exact"/>
        <w:ind w:left="0" w:right="0"/>
        <w:contextualSpacing/>
      </w:pPr>
    </w:p>
    <w:p w:rsidR="00FB48B4" w:rsidRDefault="00FB48B4" w:rsidP="00FB48B4">
      <w:pPr>
        <w:pStyle w:val="Covertitle"/>
        <w:spacing w:line="640" w:lineRule="exact"/>
        <w:ind w:left="0" w:right="0"/>
        <w:contextualSpacing/>
      </w:pPr>
    </w:p>
    <w:p w:rsidR="00FB48B4" w:rsidRDefault="00FB48B4" w:rsidP="00FB48B4">
      <w:pPr>
        <w:pStyle w:val="Covertitle"/>
        <w:spacing w:line="640" w:lineRule="exact"/>
        <w:ind w:left="0" w:right="0"/>
        <w:contextualSpacing/>
      </w:pPr>
      <w:r>
        <w:rPr>
          <w:noProof/>
          <w:lang w:val="en-US"/>
        </w:rPr>
        <w:drawing>
          <wp:anchor distT="0" distB="0" distL="114300" distR="114300" simplePos="0" relativeHeight="251659264" behindDoc="0" locked="0" layoutInCell="1" allowOverlap="1" wp14:anchorId="7C611E7A" wp14:editId="34DB362B">
            <wp:simplePos x="0" y="0"/>
            <wp:positionH relativeFrom="column">
              <wp:posOffset>170815</wp:posOffset>
            </wp:positionH>
            <wp:positionV relativeFrom="paragraph">
              <wp:posOffset>-397510</wp:posOffset>
            </wp:positionV>
            <wp:extent cx="2371725" cy="166624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3lineLOGO_TxDOT_CMYK_REG.eps"/>
                    <pic:cNvPicPr/>
                  </pic:nvPicPr>
                  <pic:blipFill>
                    <a:blip r:embed="rId9" cstate="email">
                      <a:extLst>
                        <a:ext uri="{28A0092B-C50C-407E-A947-70E740481C1C}">
                          <a14:useLocalDpi xmlns:a14="http://schemas.microsoft.com/office/drawing/2010/main"/>
                        </a:ext>
                      </a:extLst>
                    </a:blip>
                    <a:stretch>
                      <a:fillRect/>
                    </a:stretch>
                  </pic:blipFill>
                  <pic:spPr>
                    <a:xfrm>
                      <a:off x="0" y="0"/>
                      <a:ext cx="2371725" cy="1666240"/>
                    </a:xfrm>
                    <a:prstGeom prst="rect">
                      <a:avLst/>
                    </a:prstGeom>
                  </pic:spPr>
                </pic:pic>
              </a:graphicData>
            </a:graphic>
            <wp14:sizeRelH relativeFrom="page">
              <wp14:pctWidth>0</wp14:pctWidth>
            </wp14:sizeRelH>
            <wp14:sizeRelV relativeFrom="page">
              <wp14:pctHeight>0</wp14:pctHeight>
            </wp14:sizeRelV>
          </wp:anchor>
        </w:drawing>
      </w:r>
    </w:p>
    <w:p w:rsidR="00FB48B4" w:rsidRDefault="00FB48B4" w:rsidP="00FB48B4">
      <w:pPr>
        <w:pStyle w:val="Covertitle"/>
        <w:spacing w:line="640" w:lineRule="exact"/>
        <w:ind w:left="0" w:right="0"/>
        <w:contextualSpacing/>
      </w:pPr>
    </w:p>
    <w:p w:rsidR="00FB48B4" w:rsidRDefault="00FB48B4" w:rsidP="00FB48B4">
      <w:pPr>
        <w:pStyle w:val="Covertitle"/>
        <w:spacing w:line="640" w:lineRule="exact"/>
        <w:ind w:left="0" w:right="0"/>
        <w:contextualSpacing/>
      </w:pPr>
    </w:p>
    <w:p w:rsidR="00FB48B4" w:rsidRDefault="00FB48B4" w:rsidP="00FB48B4">
      <w:pPr>
        <w:pStyle w:val="Covertitle"/>
        <w:spacing w:line="640" w:lineRule="exact"/>
        <w:ind w:left="0" w:right="0"/>
        <w:contextualSpacing/>
      </w:pPr>
    </w:p>
    <w:p w:rsidR="00FB48B4" w:rsidRPr="00A92DD2" w:rsidRDefault="00FB48B4" w:rsidP="00FB48B4">
      <w:pPr>
        <w:pStyle w:val="Covertitle"/>
        <w:spacing w:line="640" w:lineRule="exact"/>
        <w:ind w:left="0" w:right="0"/>
        <w:contextualSpacing/>
      </w:pPr>
      <w:r>
        <w:t>Guardrail End Treatment</w:t>
      </w:r>
    </w:p>
    <w:p w:rsidR="00FB48B4" w:rsidRPr="00A92DD2" w:rsidRDefault="00FB48B4" w:rsidP="00FB48B4">
      <w:pPr>
        <w:pStyle w:val="CoverSubtitle"/>
        <w:ind w:left="0"/>
      </w:pPr>
      <w:r>
        <w:t>Data Collection 2015</w:t>
      </w:r>
    </w:p>
    <w:p w:rsidR="00FB48B4" w:rsidRDefault="00FB48B4" w:rsidP="00287B4C">
      <w:r>
        <w:t>Adam Breznicky</w:t>
      </w:r>
      <w:r w:rsidRPr="00D01E51">
        <w:t xml:space="preserve">, </w:t>
      </w:r>
      <w:r w:rsidR="0092101D">
        <w:t>Transportation, Planning</w:t>
      </w:r>
      <w:r w:rsidR="007318F1">
        <w:t>,</w:t>
      </w:r>
      <w:bookmarkStart w:id="0" w:name="_GoBack"/>
      <w:bookmarkEnd w:id="0"/>
      <w:r w:rsidR="0092101D">
        <w:t xml:space="preserve"> &amp; Programming</w:t>
      </w:r>
      <w:r w:rsidR="0092101D">
        <w:t>:</w:t>
      </w:r>
      <w:r w:rsidR="0092101D">
        <w:t xml:space="preserve"> </w:t>
      </w:r>
      <w:r w:rsidR="0092101D">
        <w:t>Data Management Section</w:t>
      </w:r>
    </w:p>
    <w:p w:rsidR="0092101D" w:rsidRDefault="0092101D" w:rsidP="00287B4C"/>
    <w:p w:rsidR="00FB48B4" w:rsidRDefault="00FB48B4" w:rsidP="00287B4C"/>
    <w:p w:rsidR="00FB48B4" w:rsidRDefault="00FB48B4" w:rsidP="00287B4C"/>
    <w:p w:rsidR="00FB48B4" w:rsidRDefault="00FB48B4" w:rsidP="00287B4C"/>
    <w:p w:rsidR="00FB48B4" w:rsidRDefault="00FB48B4" w:rsidP="00287B4C"/>
    <w:p w:rsidR="00FB48B4" w:rsidRDefault="00FB48B4" w:rsidP="00287B4C"/>
    <w:p w:rsidR="00FB48B4" w:rsidRDefault="00FB48B4" w:rsidP="00287B4C"/>
    <w:p w:rsidR="00FB48B4" w:rsidRDefault="00FB48B4" w:rsidP="00287B4C">
      <w:r>
        <w:lastRenderedPageBreak/>
        <w:t>Purpose:</w:t>
      </w:r>
    </w:p>
    <w:p w:rsidR="00453F55" w:rsidRDefault="00FB48B4" w:rsidP="00287B4C">
      <w:r>
        <w:tab/>
      </w:r>
      <w:r w:rsidR="00453F55">
        <w:t>Obtain the total number, type, and location of the guardrail end treatments on TxDOT roadways across the State of Texas.</w:t>
      </w:r>
      <w:r w:rsidR="00564B9B" w:rsidRPr="00564B9B">
        <w:t xml:space="preserve"> </w:t>
      </w:r>
      <w:r w:rsidR="00564B9B">
        <w:t>These will support spatial and analytical statistics regarding the current status of maintenance and design efforts for guardrail safety.</w:t>
      </w:r>
    </w:p>
    <w:p w:rsidR="00453F55" w:rsidRDefault="00453F55" w:rsidP="00287B4C">
      <w:r>
        <w:t>Objective:</w:t>
      </w:r>
    </w:p>
    <w:p w:rsidR="00453F55" w:rsidRDefault="00453F55" w:rsidP="00287B4C">
      <w:r>
        <w:tab/>
        <w:t xml:space="preserve">Utilize </w:t>
      </w:r>
      <w:proofErr w:type="spellStart"/>
      <w:r>
        <w:t>Sharepoint</w:t>
      </w:r>
      <w:proofErr w:type="spellEnd"/>
      <w:r>
        <w:t>, ArcGIS Online Rest Services, and a custom web application to create a geospatially accurate guardrail end treatment invent</w:t>
      </w:r>
      <w:r w:rsidR="00564B9B">
        <w:t>ory with mapping grade accuracy. The generated inventory will serve maintenance efforts and inventory cataloging into the future.</w:t>
      </w:r>
    </w:p>
    <w:p w:rsidR="00606F99" w:rsidRDefault="00606F99" w:rsidP="00FB48B4">
      <w:pPr>
        <w:ind w:left="1440" w:firstLine="720"/>
      </w:pPr>
      <w:r>
        <w:t>Start Date: May 19</w:t>
      </w:r>
      <w:r w:rsidRPr="00606F99">
        <w:rPr>
          <w:vertAlign w:val="superscript"/>
        </w:rPr>
        <w:t>th</w:t>
      </w:r>
      <w:r>
        <w:tab/>
      </w:r>
      <w:r>
        <w:tab/>
        <w:t>End Date: June 30</w:t>
      </w:r>
      <w:r w:rsidRPr="00606F99">
        <w:rPr>
          <w:vertAlign w:val="superscript"/>
        </w:rPr>
        <w:t>th</w:t>
      </w:r>
    </w:p>
    <w:p w:rsidR="00AF6E3F" w:rsidRDefault="00BD1D54" w:rsidP="009129BA">
      <w:pPr>
        <w:jc w:val="center"/>
      </w:pPr>
      <w:r>
        <w:t>Statewide Type Summary</w:t>
      </w:r>
    </w:p>
    <w:tbl>
      <w:tblPr>
        <w:tblW w:w="5375" w:type="dxa"/>
        <w:jc w:val="center"/>
        <w:tblInd w:w="93" w:type="dxa"/>
        <w:tblLook w:val="04A0" w:firstRow="1" w:lastRow="0" w:firstColumn="1" w:lastColumn="0" w:noHBand="0" w:noVBand="1"/>
      </w:tblPr>
      <w:tblGrid>
        <w:gridCol w:w="2681"/>
        <w:gridCol w:w="2694"/>
      </w:tblGrid>
      <w:tr w:rsidR="00FB48B4" w:rsidRPr="00FB48B4" w:rsidTr="00D00F33">
        <w:trPr>
          <w:trHeight w:val="608"/>
          <w:jc w:val="center"/>
        </w:trPr>
        <w:tc>
          <w:tcPr>
            <w:tcW w:w="2681"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FB48B4" w:rsidRPr="00FB48B4" w:rsidRDefault="00FB48B4" w:rsidP="00FB48B4">
            <w:pPr>
              <w:spacing w:after="0" w:line="240" w:lineRule="auto"/>
              <w:jc w:val="center"/>
              <w:rPr>
                <w:rFonts w:ascii="Calibri" w:eastAsia="Times New Roman" w:hAnsi="Calibri" w:cs="Times New Roman"/>
                <w:color w:val="000000"/>
                <w:sz w:val="40"/>
                <w:szCs w:val="40"/>
              </w:rPr>
            </w:pPr>
            <w:r w:rsidRPr="00FB48B4">
              <w:rPr>
                <w:rFonts w:ascii="Calibri" w:eastAsia="Times New Roman" w:hAnsi="Calibri" w:cs="Times New Roman"/>
                <w:color w:val="000000"/>
                <w:sz w:val="40"/>
                <w:szCs w:val="40"/>
              </w:rPr>
              <w:t>ETPLUS</w:t>
            </w:r>
          </w:p>
        </w:tc>
        <w:tc>
          <w:tcPr>
            <w:tcW w:w="2694" w:type="dxa"/>
            <w:tcBorders>
              <w:top w:val="single" w:sz="4" w:space="0" w:color="auto"/>
              <w:left w:val="nil"/>
              <w:bottom w:val="single" w:sz="4" w:space="0" w:color="auto"/>
              <w:right w:val="single" w:sz="4" w:space="0" w:color="auto"/>
            </w:tcBorders>
            <w:shd w:val="clear" w:color="000000" w:fill="FFFFFF"/>
            <w:noWrap/>
            <w:vAlign w:val="center"/>
            <w:hideMark/>
          </w:tcPr>
          <w:p w:rsidR="00FB48B4" w:rsidRPr="00FB48B4" w:rsidRDefault="00FB48B4" w:rsidP="00FB48B4">
            <w:pPr>
              <w:spacing w:after="0" w:line="240" w:lineRule="auto"/>
              <w:jc w:val="center"/>
              <w:rPr>
                <w:rFonts w:ascii="Calibri" w:eastAsia="Times New Roman" w:hAnsi="Calibri" w:cs="Times New Roman"/>
                <w:b/>
                <w:bCs/>
                <w:color w:val="000000"/>
                <w:sz w:val="40"/>
                <w:szCs w:val="40"/>
              </w:rPr>
            </w:pPr>
            <w:r w:rsidRPr="00FB48B4">
              <w:rPr>
                <w:rFonts w:ascii="Calibri" w:eastAsia="Times New Roman" w:hAnsi="Calibri" w:cs="Times New Roman"/>
                <w:b/>
                <w:bCs/>
                <w:color w:val="000000"/>
                <w:sz w:val="40"/>
                <w:szCs w:val="40"/>
              </w:rPr>
              <w:t>43,615</w:t>
            </w:r>
          </w:p>
        </w:tc>
      </w:tr>
      <w:tr w:rsidR="00FB48B4" w:rsidRPr="00FB48B4" w:rsidTr="00D00F33">
        <w:trPr>
          <w:trHeight w:val="608"/>
          <w:jc w:val="center"/>
        </w:trPr>
        <w:tc>
          <w:tcPr>
            <w:tcW w:w="2681" w:type="dxa"/>
            <w:tcBorders>
              <w:top w:val="nil"/>
              <w:left w:val="single" w:sz="4" w:space="0" w:color="auto"/>
              <w:bottom w:val="single" w:sz="4" w:space="0" w:color="auto"/>
              <w:right w:val="single" w:sz="4" w:space="0" w:color="auto"/>
            </w:tcBorders>
            <w:shd w:val="clear" w:color="000000" w:fill="DA9694"/>
            <w:noWrap/>
            <w:vAlign w:val="center"/>
            <w:hideMark/>
          </w:tcPr>
          <w:p w:rsidR="00FB48B4" w:rsidRPr="00FB48B4" w:rsidRDefault="00FB48B4" w:rsidP="00FB48B4">
            <w:pPr>
              <w:spacing w:after="0" w:line="240" w:lineRule="auto"/>
              <w:jc w:val="center"/>
              <w:rPr>
                <w:rFonts w:ascii="Calibri" w:eastAsia="Times New Roman" w:hAnsi="Calibri" w:cs="Times New Roman"/>
                <w:color w:val="000000"/>
                <w:sz w:val="40"/>
                <w:szCs w:val="40"/>
              </w:rPr>
            </w:pPr>
            <w:r w:rsidRPr="00FB48B4">
              <w:rPr>
                <w:rFonts w:ascii="Calibri" w:eastAsia="Times New Roman" w:hAnsi="Calibri" w:cs="Times New Roman"/>
                <w:color w:val="000000"/>
                <w:sz w:val="40"/>
                <w:szCs w:val="40"/>
              </w:rPr>
              <w:t>ET2000</w:t>
            </w:r>
          </w:p>
        </w:tc>
        <w:tc>
          <w:tcPr>
            <w:tcW w:w="2694" w:type="dxa"/>
            <w:tcBorders>
              <w:top w:val="nil"/>
              <w:left w:val="nil"/>
              <w:bottom w:val="single" w:sz="4" w:space="0" w:color="auto"/>
              <w:right w:val="single" w:sz="4" w:space="0" w:color="auto"/>
            </w:tcBorders>
            <w:shd w:val="clear" w:color="000000" w:fill="FFFFFF"/>
            <w:noWrap/>
            <w:vAlign w:val="center"/>
            <w:hideMark/>
          </w:tcPr>
          <w:p w:rsidR="00FB48B4" w:rsidRPr="00FB48B4" w:rsidRDefault="00FB48B4" w:rsidP="00FB48B4">
            <w:pPr>
              <w:spacing w:after="0" w:line="240" w:lineRule="auto"/>
              <w:jc w:val="center"/>
              <w:rPr>
                <w:rFonts w:ascii="Calibri" w:eastAsia="Times New Roman" w:hAnsi="Calibri" w:cs="Times New Roman"/>
                <w:b/>
                <w:bCs/>
                <w:color w:val="000000"/>
                <w:sz w:val="40"/>
                <w:szCs w:val="40"/>
              </w:rPr>
            </w:pPr>
            <w:r w:rsidRPr="00FB48B4">
              <w:rPr>
                <w:rFonts w:ascii="Calibri" w:eastAsia="Times New Roman" w:hAnsi="Calibri" w:cs="Times New Roman"/>
                <w:b/>
                <w:bCs/>
                <w:color w:val="000000"/>
                <w:sz w:val="40"/>
                <w:szCs w:val="40"/>
              </w:rPr>
              <w:t>12,722</w:t>
            </w:r>
          </w:p>
        </w:tc>
      </w:tr>
      <w:tr w:rsidR="00FB48B4" w:rsidRPr="00FB48B4" w:rsidTr="00D00F33">
        <w:trPr>
          <w:trHeight w:val="608"/>
          <w:jc w:val="center"/>
        </w:trPr>
        <w:tc>
          <w:tcPr>
            <w:tcW w:w="2681" w:type="dxa"/>
            <w:tcBorders>
              <w:top w:val="nil"/>
              <w:left w:val="single" w:sz="4" w:space="0" w:color="auto"/>
              <w:bottom w:val="single" w:sz="4" w:space="0" w:color="auto"/>
              <w:right w:val="single" w:sz="4" w:space="0" w:color="auto"/>
            </w:tcBorders>
            <w:shd w:val="clear" w:color="000000" w:fill="D8E4BC"/>
            <w:noWrap/>
            <w:vAlign w:val="center"/>
            <w:hideMark/>
          </w:tcPr>
          <w:p w:rsidR="00FB48B4" w:rsidRPr="00FB48B4" w:rsidRDefault="00FB48B4" w:rsidP="00FB48B4">
            <w:pPr>
              <w:spacing w:after="0" w:line="240" w:lineRule="auto"/>
              <w:jc w:val="center"/>
              <w:rPr>
                <w:rFonts w:ascii="Calibri" w:eastAsia="Times New Roman" w:hAnsi="Calibri" w:cs="Times New Roman"/>
                <w:color w:val="000000"/>
                <w:sz w:val="40"/>
                <w:szCs w:val="40"/>
              </w:rPr>
            </w:pPr>
            <w:r w:rsidRPr="00FB48B4">
              <w:rPr>
                <w:rFonts w:ascii="Calibri" w:eastAsia="Times New Roman" w:hAnsi="Calibri" w:cs="Times New Roman"/>
                <w:color w:val="000000"/>
                <w:sz w:val="40"/>
                <w:szCs w:val="40"/>
              </w:rPr>
              <w:t>OTHER</w:t>
            </w:r>
          </w:p>
        </w:tc>
        <w:tc>
          <w:tcPr>
            <w:tcW w:w="2694" w:type="dxa"/>
            <w:tcBorders>
              <w:top w:val="nil"/>
              <w:left w:val="nil"/>
              <w:bottom w:val="single" w:sz="4" w:space="0" w:color="auto"/>
              <w:right w:val="single" w:sz="4" w:space="0" w:color="auto"/>
            </w:tcBorders>
            <w:shd w:val="clear" w:color="000000" w:fill="FFFFFF"/>
            <w:noWrap/>
            <w:vAlign w:val="center"/>
            <w:hideMark/>
          </w:tcPr>
          <w:p w:rsidR="00FB48B4" w:rsidRPr="00FB48B4" w:rsidRDefault="00FB48B4" w:rsidP="00FB48B4">
            <w:pPr>
              <w:spacing w:after="0" w:line="240" w:lineRule="auto"/>
              <w:jc w:val="center"/>
              <w:rPr>
                <w:rFonts w:ascii="Calibri" w:eastAsia="Times New Roman" w:hAnsi="Calibri" w:cs="Times New Roman"/>
                <w:b/>
                <w:bCs/>
                <w:color w:val="000000"/>
                <w:sz w:val="40"/>
                <w:szCs w:val="40"/>
              </w:rPr>
            </w:pPr>
            <w:r w:rsidRPr="00FB48B4">
              <w:rPr>
                <w:rFonts w:ascii="Calibri" w:eastAsia="Times New Roman" w:hAnsi="Calibri" w:cs="Times New Roman"/>
                <w:b/>
                <w:bCs/>
                <w:color w:val="000000"/>
                <w:sz w:val="40"/>
                <w:szCs w:val="40"/>
              </w:rPr>
              <w:t>7,415</w:t>
            </w:r>
          </w:p>
        </w:tc>
      </w:tr>
      <w:tr w:rsidR="00FB48B4" w:rsidRPr="00FB48B4" w:rsidTr="00D00F33">
        <w:trPr>
          <w:trHeight w:val="608"/>
          <w:jc w:val="center"/>
        </w:trPr>
        <w:tc>
          <w:tcPr>
            <w:tcW w:w="2681" w:type="dxa"/>
            <w:tcBorders>
              <w:top w:val="nil"/>
              <w:left w:val="single" w:sz="4" w:space="0" w:color="auto"/>
              <w:bottom w:val="single" w:sz="4" w:space="0" w:color="auto"/>
              <w:right w:val="single" w:sz="4" w:space="0" w:color="auto"/>
            </w:tcBorders>
            <w:shd w:val="clear" w:color="000000" w:fill="CCC0DA"/>
            <w:noWrap/>
            <w:vAlign w:val="center"/>
            <w:hideMark/>
          </w:tcPr>
          <w:p w:rsidR="00FB48B4" w:rsidRPr="00FB48B4" w:rsidRDefault="00FB48B4" w:rsidP="00FB48B4">
            <w:pPr>
              <w:spacing w:after="0" w:line="240" w:lineRule="auto"/>
              <w:jc w:val="center"/>
              <w:rPr>
                <w:rFonts w:ascii="Calibri" w:eastAsia="Times New Roman" w:hAnsi="Calibri" w:cs="Times New Roman"/>
                <w:color w:val="000000"/>
                <w:sz w:val="40"/>
                <w:szCs w:val="40"/>
              </w:rPr>
            </w:pPr>
            <w:r w:rsidRPr="00FB48B4">
              <w:rPr>
                <w:rFonts w:ascii="Calibri" w:eastAsia="Times New Roman" w:hAnsi="Calibri" w:cs="Times New Roman"/>
                <w:color w:val="000000"/>
                <w:sz w:val="40"/>
                <w:szCs w:val="40"/>
              </w:rPr>
              <w:t>SKT350</w:t>
            </w:r>
          </w:p>
        </w:tc>
        <w:tc>
          <w:tcPr>
            <w:tcW w:w="2694" w:type="dxa"/>
            <w:tcBorders>
              <w:top w:val="nil"/>
              <w:left w:val="nil"/>
              <w:bottom w:val="single" w:sz="4" w:space="0" w:color="auto"/>
              <w:right w:val="single" w:sz="4" w:space="0" w:color="auto"/>
            </w:tcBorders>
            <w:shd w:val="clear" w:color="000000" w:fill="FFFFFF"/>
            <w:noWrap/>
            <w:vAlign w:val="center"/>
            <w:hideMark/>
          </w:tcPr>
          <w:p w:rsidR="00FB48B4" w:rsidRPr="00FB48B4" w:rsidRDefault="00FB48B4" w:rsidP="00FB48B4">
            <w:pPr>
              <w:spacing w:after="0" w:line="240" w:lineRule="auto"/>
              <w:jc w:val="center"/>
              <w:rPr>
                <w:rFonts w:ascii="Calibri" w:eastAsia="Times New Roman" w:hAnsi="Calibri" w:cs="Times New Roman"/>
                <w:b/>
                <w:bCs/>
                <w:color w:val="000000"/>
                <w:sz w:val="40"/>
                <w:szCs w:val="40"/>
              </w:rPr>
            </w:pPr>
            <w:r w:rsidRPr="00FB48B4">
              <w:rPr>
                <w:rFonts w:ascii="Calibri" w:eastAsia="Times New Roman" w:hAnsi="Calibri" w:cs="Times New Roman"/>
                <w:b/>
                <w:bCs/>
                <w:color w:val="000000"/>
                <w:sz w:val="40"/>
                <w:szCs w:val="40"/>
              </w:rPr>
              <w:t>18,517</w:t>
            </w:r>
          </w:p>
        </w:tc>
      </w:tr>
      <w:tr w:rsidR="00FB48B4" w:rsidRPr="00FB48B4" w:rsidTr="00D00F33">
        <w:trPr>
          <w:trHeight w:val="608"/>
          <w:jc w:val="center"/>
        </w:trPr>
        <w:tc>
          <w:tcPr>
            <w:tcW w:w="2681" w:type="dxa"/>
            <w:tcBorders>
              <w:top w:val="nil"/>
              <w:left w:val="single" w:sz="4" w:space="0" w:color="auto"/>
              <w:bottom w:val="single" w:sz="4" w:space="0" w:color="auto"/>
              <w:right w:val="single" w:sz="4" w:space="0" w:color="auto"/>
            </w:tcBorders>
            <w:shd w:val="clear" w:color="000000" w:fill="FABF8F"/>
            <w:noWrap/>
            <w:vAlign w:val="center"/>
            <w:hideMark/>
          </w:tcPr>
          <w:p w:rsidR="00FB48B4" w:rsidRPr="00FB48B4" w:rsidRDefault="00FB48B4" w:rsidP="00FB48B4">
            <w:pPr>
              <w:spacing w:after="0" w:line="240" w:lineRule="auto"/>
              <w:jc w:val="center"/>
              <w:rPr>
                <w:rFonts w:ascii="Calibri" w:eastAsia="Times New Roman" w:hAnsi="Calibri" w:cs="Times New Roman"/>
                <w:color w:val="000000"/>
                <w:sz w:val="40"/>
                <w:szCs w:val="40"/>
              </w:rPr>
            </w:pPr>
            <w:r w:rsidRPr="00FB48B4">
              <w:rPr>
                <w:rFonts w:ascii="Calibri" w:eastAsia="Times New Roman" w:hAnsi="Calibri" w:cs="Times New Roman"/>
                <w:color w:val="000000"/>
                <w:sz w:val="40"/>
                <w:szCs w:val="40"/>
              </w:rPr>
              <w:t>SOFTSTOP</w:t>
            </w:r>
          </w:p>
        </w:tc>
        <w:tc>
          <w:tcPr>
            <w:tcW w:w="2694" w:type="dxa"/>
            <w:tcBorders>
              <w:top w:val="nil"/>
              <w:left w:val="nil"/>
              <w:bottom w:val="single" w:sz="4" w:space="0" w:color="auto"/>
              <w:right w:val="single" w:sz="4" w:space="0" w:color="auto"/>
            </w:tcBorders>
            <w:shd w:val="clear" w:color="000000" w:fill="FFFFFF"/>
            <w:noWrap/>
            <w:vAlign w:val="center"/>
            <w:hideMark/>
          </w:tcPr>
          <w:p w:rsidR="00FB48B4" w:rsidRPr="00FB48B4" w:rsidRDefault="00FB48B4" w:rsidP="00FB48B4">
            <w:pPr>
              <w:spacing w:after="0" w:line="240" w:lineRule="auto"/>
              <w:jc w:val="center"/>
              <w:rPr>
                <w:rFonts w:ascii="Calibri" w:eastAsia="Times New Roman" w:hAnsi="Calibri" w:cs="Times New Roman"/>
                <w:b/>
                <w:bCs/>
                <w:color w:val="000000"/>
                <w:sz w:val="40"/>
                <w:szCs w:val="40"/>
              </w:rPr>
            </w:pPr>
            <w:r w:rsidRPr="00FB48B4">
              <w:rPr>
                <w:rFonts w:ascii="Calibri" w:eastAsia="Times New Roman" w:hAnsi="Calibri" w:cs="Times New Roman"/>
                <w:b/>
                <w:bCs/>
                <w:color w:val="000000"/>
                <w:sz w:val="40"/>
                <w:szCs w:val="40"/>
              </w:rPr>
              <w:t>362</w:t>
            </w:r>
          </w:p>
        </w:tc>
      </w:tr>
      <w:tr w:rsidR="00FB48B4" w:rsidRPr="00FB48B4" w:rsidTr="00D00F33">
        <w:trPr>
          <w:trHeight w:val="608"/>
          <w:jc w:val="center"/>
        </w:trPr>
        <w:tc>
          <w:tcPr>
            <w:tcW w:w="2681" w:type="dxa"/>
            <w:tcBorders>
              <w:top w:val="nil"/>
              <w:left w:val="single" w:sz="4" w:space="0" w:color="auto"/>
              <w:bottom w:val="single" w:sz="4" w:space="0" w:color="auto"/>
              <w:right w:val="single" w:sz="4" w:space="0" w:color="auto"/>
            </w:tcBorders>
            <w:shd w:val="clear" w:color="000000" w:fill="FFFF00"/>
            <w:noWrap/>
            <w:vAlign w:val="center"/>
            <w:hideMark/>
          </w:tcPr>
          <w:p w:rsidR="00FB48B4" w:rsidRPr="00FB48B4" w:rsidRDefault="00FB48B4" w:rsidP="00FB48B4">
            <w:pPr>
              <w:spacing w:after="0" w:line="240" w:lineRule="auto"/>
              <w:jc w:val="center"/>
              <w:rPr>
                <w:rFonts w:ascii="Calibri" w:eastAsia="Times New Roman" w:hAnsi="Calibri" w:cs="Times New Roman"/>
                <w:color w:val="000000"/>
                <w:sz w:val="40"/>
                <w:szCs w:val="40"/>
              </w:rPr>
            </w:pPr>
            <w:r w:rsidRPr="00FB48B4">
              <w:rPr>
                <w:rFonts w:ascii="Calibri" w:eastAsia="Times New Roman" w:hAnsi="Calibri" w:cs="Times New Roman"/>
                <w:color w:val="000000"/>
                <w:sz w:val="40"/>
                <w:szCs w:val="40"/>
              </w:rPr>
              <w:t>TURNDOWN</w:t>
            </w:r>
          </w:p>
        </w:tc>
        <w:tc>
          <w:tcPr>
            <w:tcW w:w="2694" w:type="dxa"/>
            <w:tcBorders>
              <w:top w:val="nil"/>
              <w:left w:val="nil"/>
              <w:bottom w:val="single" w:sz="4" w:space="0" w:color="auto"/>
              <w:right w:val="single" w:sz="4" w:space="0" w:color="auto"/>
            </w:tcBorders>
            <w:shd w:val="clear" w:color="000000" w:fill="FFFFFF"/>
            <w:noWrap/>
            <w:vAlign w:val="center"/>
            <w:hideMark/>
          </w:tcPr>
          <w:p w:rsidR="00FB48B4" w:rsidRPr="00FB48B4" w:rsidRDefault="00FB48B4" w:rsidP="00FB48B4">
            <w:pPr>
              <w:spacing w:after="0" w:line="240" w:lineRule="auto"/>
              <w:jc w:val="center"/>
              <w:rPr>
                <w:rFonts w:ascii="Calibri" w:eastAsia="Times New Roman" w:hAnsi="Calibri" w:cs="Times New Roman"/>
                <w:b/>
                <w:bCs/>
                <w:color w:val="000000"/>
                <w:sz w:val="40"/>
                <w:szCs w:val="40"/>
              </w:rPr>
            </w:pPr>
            <w:r w:rsidRPr="00FB48B4">
              <w:rPr>
                <w:rFonts w:ascii="Calibri" w:eastAsia="Times New Roman" w:hAnsi="Calibri" w:cs="Times New Roman"/>
                <w:b/>
                <w:bCs/>
                <w:color w:val="000000"/>
                <w:sz w:val="40"/>
                <w:szCs w:val="40"/>
              </w:rPr>
              <w:t>50,507</w:t>
            </w:r>
          </w:p>
        </w:tc>
      </w:tr>
      <w:tr w:rsidR="00FB48B4" w:rsidRPr="00FB48B4" w:rsidTr="00D00F33">
        <w:trPr>
          <w:trHeight w:val="608"/>
          <w:jc w:val="center"/>
        </w:trPr>
        <w:tc>
          <w:tcPr>
            <w:tcW w:w="2681" w:type="dxa"/>
            <w:tcBorders>
              <w:top w:val="nil"/>
              <w:left w:val="single" w:sz="4" w:space="0" w:color="auto"/>
              <w:bottom w:val="single" w:sz="4" w:space="0" w:color="auto"/>
              <w:right w:val="single" w:sz="4" w:space="0" w:color="auto"/>
            </w:tcBorders>
            <w:shd w:val="clear" w:color="000000" w:fill="F2DCDB"/>
            <w:noWrap/>
            <w:vAlign w:val="center"/>
            <w:hideMark/>
          </w:tcPr>
          <w:p w:rsidR="00FB48B4" w:rsidRPr="00FB48B4" w:rsidRDefault="00FB48B4" w:rsidP="00FB48B4">
            <w:pPr>
              <w:spacing w:after="0" w:line="240" w:lineRule="auto"/>
              <w:jc w:val="center"/>
              <w:rPr>
                <w:rFonts w:ascii="Calibri" w:eastAsia="Times New Roman" w:hAnsi="Calibri" w:cs="Times New Roman"/>
                <w:color w:val="000000"/>
                <w:sz w:val="40"/>
                <w:szCs w:val="40"/>
              </w:rPr>
            </w:pPr>
            <w:r w:rsidRPr="00FB48B4">
              <w:rPr>
                <w:rFonts w:ascii="Calibri" w:eastAsia="Times New Roman" w:hAnsi="Calibri" w:cs="Times New Roman"/>
                <w:color w:val="000000"/>
                <w:sz w:val="40"/>
                <w:szCs w:val="40"/>
              </w:rPr>
              <w:t>XLITE</w:t>
            </w:r>
          </w:p>
        </w:tc>
        <w:tc>
          <w:tcPr>
            <w:tcW w:w="2694" w:type="dxa"/>
            <w:tcBorders>
              <w:top w:val="nil"/>
              <w:left w:val="nil"/>
              <w:bottom w:val="single" w:sz="4" w:space="0" w:color="auto"/>
              <w:right w:val="single" w:sz="4" w:space="0" w:color="auto"/>
            </w:tcBorders>
            <w:shd w:val="clear" w:color="000000" w:fill="FFFFFF"/>
            <w:noWrap/>
            <w:vAlign w:val="center"/>
            <w:hideMark/>
          </w:tcPr>
          <w:p w:rsidR="00FB48B4" w:rsidRPr="00FB48B4" w:rsidRDefault="00FB48B4" w:rsidP="00FB48B4">
            <w:pPr>
              <w:spacing w:after="0" w:line="240" w:lineRule="auto"/>
              <w:jc w:val="center"/>
              <w:rPr>
                <w:rFonts w:ascii="Calibri" w:eastAsia="Times New Roman" w:hAnsi="Calibri" w:cs="Times New Roman"/>
                <w:b/>
                <w:bCs/>
                <w:color w:val="000000"/>
                <w:sz w:val="40"/>
                <w:szCs w:val="40"/>
              </w:rPr>
            </w:pPr>
            <w:r w:rsidRPr="00FB48B4">
              <w:rPr>
                <w:rFonts w:ascii="Calibri" w:eastAsia="Times New Roman" w:hAnsi="Calibri" w:cs="Times New Roman"/>
                <w:b/>
                <w:bCs/>
                <w:color w:val="000000"/>
                <w:sz w:val="40"/>
                <w:szCs w:val="40"/>
              </w:rPr>
              <w:t>854</w:t>
            </w:r>
          </w:p>
        </w:tc>
      </w:tr>
      <w:tr w:rsidR="00FB48B4" w:rsidRPr="00FB48B4" w:rsidTr="00D00F33">
        <w:trPr>
          <w:trHeight w:val="608"/>
          <w:jc w:val="center"/>
        </w:trPr>
        <w:tc>
          <w:tcPr>
            <w:tcW w:w="2681" w:type="dxa"/>
            <w:tcBorders>
              <w:top w:val="nil"/>
              <w:left w:val="single" w:sz="4" w:space="0" w:color="auto"/>
              <w:bottom w:val="single" w:sz="4" w:space="0" w:color="auto"/>
              <w:right w:val="single" w:sz="4" w:space="0" w:color="auto"/>
            </w:tcBorders>
            <w:shd w:val="clear" w:color="000000" w:fill="D9D9D9"/>
            <w:noWrap/>
            <w:vAlign w:val="center"/>
            <w:hideMark/>
          </w:tcPr>
          <w:p w:rsidR="00FB48B4" w:rsidRPr="00FB48B4" w:rsidRDefault="00FB48B4" w:rsidP="00FB48B4">
            <w:pPr>
              <w:spacing w:after="0" w:line="240" w:lineRule="auto"/>
              <w:jc w:val="center"/>
              <w:rPr>
                <w:rFonts w:ascii="Calibri" w:eastAsia="Times New Roman" w:hAnsi="Calibri" w:cs="Times New Roman"/>
                <w:color w:val="000000"/>
                <w:sz w:val="40"/>
                <w:szCs w:val="40"/>
              </w:rPr>
            </w:pPr>
            <w:r w:rsidRPr="00FB48B4">
              <w:rPr>
                <w:rFonts w:ascii="Calibri" w:eastAsia="Times New Roman" w:hAnsi="Calibri" w:cs="Times New Roman"/>
                <w:color w:val="000000"/>
                <w:sz w:val="40"/>
                <w:szCs w:val="40"/>
              </w:rPr>
              <w:t>TOTAL</w:t>
            </w:r>
          </w:p>
        </w:tc>
        <w:tc>
          <w:tcPr>
            <w:tcW w:w="2694" w:type="dxa"/>
            <w:tcBorders>
              <w:top w:val="nil"/>
              <w:left w:val="nil"/>
              <w:bottom w:val="single" w:sz="4" w:space="0" w:color="auto"/>
              <w:right w:val="single" w:sz="4" w:space="0" w:color="auto"/>
            </w:tcBorders>
            <w:shd w:val="clear" w:color="000000" w:fill="D9D9D9"/>
            <w:noWrap/>
            <w:vAlign w:val="center"/>
            <w:hideMark/>
          </w:tcPr>
          <w:p w:rsidR="00FB48B4" w:rsidRPr="00FB48B4" w:rsidRDefault="00FB48B4" w:rsidP="00FB48B4">
            <w:pPr>
              <w:spacing w:after="0" w:line="240" w:lineRule="auto"/>
              <w:jc w:val="center"/>
              <w:rPr>
                <w:rFonts w:ascii="Calibri" w:eastAsia="Times New Roman" w:hAnsi="Calibri" w:cs="Times New Roman"/>
                <w:b/>
                <w:bCs/>
                <w:color w:val="000000"/>
                <w:sz w:val="40"/>
                <w:szCs w:val="40"/>
              </w:rPr>
            </w:pPr>
            <w:r w:rsidRPr="00FB48B4">
              <w:rPr>
                <w:rFonts w:ascii="Calibri" w:eastAsia="Times New Roman" w:hAnsi="Calibri" w:cs="Times New Roman"/>
                <w:b/>
                <w:bCs/>
                <w:color w:val="000000"/>
                <w:sz w:val="40"/>
                <w:szCs w:val="40"/>
              </w:rPr>
              <w:t>133,992</w:t>
            </w:r>
          </w:p>
        </w:tc>
      </w:tr>
    </w:tbl>
    <w:p w:rsidR="00AF6E3F" w:rsidRDefault="00AF6E3F" w:rsidP="00287B4C"/>
    <w:tbl>
      <w:tblPr>
        <w:tblpPr w:leftFromText="180" w:rightFromText="180" w:vertAnchor="text" w:horzAnchor="page" w:tblpX="7360" w:tblpY="138"/>
        <w:tblW w:w="3520" w:type="dxa"/>
        <w:tblLook w:val="04A0" w:firstRow="1" w:lastRow="0" w:firstColumn="1" w:lastColumn="0" w:noHBand="0" w:noVBand="1"/>
      </w:tblPr>
      <w:tblGrid>
        <w:gridCol w:w="1560"/>
        <w:gridCol w:w="1960"/>
      </w:tblGrid>
      <w:tr w:rsidR="00BA5168" w:rsidRPr="00BA5168" w:rsidTr="00BA5168">
        <w:trPr>
          <w:trHeight w:val="297"/>
        </w:trPr>
        <w:tc>
          <w:tcPr>
            <w:tcW w:w="15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BA5168" w:rsidRPr="00BA5168" w:rsidRDefault="00BA5168" w:rsidP="00BA5168">
            <w:pPr>
              <w:spacing w:after="0" w:line="240" w:lineRule="auto"/>
              <w:jc w:val="center"/>
              <w:rPr>
                <w:rFonts w:ascii="Calibri" w:eastAsia="Times New Roman" w:hAnsi="Calibri" w:cs="Times New Roman"/>
                <w:color w:val="000000"/>
                <w:sz w:val="22"/>
                <w:szCs w:val="22"/>
              </w:rPr>
            </w:pPr>
            <w:r w:rsidRPr="00BA5168">
              <w:rPr>
                <w:rFonts w:ascii="Calibri" w:eastAsia="Times New Roman" w:hAnsi="Calibri" w:cs="Times New Roman"/>
                <w:color w:val="000000"/>
                <w:sz w:val="22"/>
                <w:szCs w:val="22"/>
              </w:rPr>
              <w:t>Device</w:t>
            </w:r>
          </w:p>
        </w:tc>
        <w:tc>
          <w:tcPr>
            <w:tcW w:w="1960" w:type="dxa"/>
            <w:tcBorders>
              <w:top w:val="single" w:sz="4" w:space="0" w:color="auto"/>
              <w:left w:val="nil"/>
              <w:bottom w:val="single" w:sz="4" w:space="0" w:color="auto"/>
              <w:right w:val="single" w:sz="4" w:space="0" w:color="auto"/>
            </w:tcBorders>
            <w:shd w:val="clear" w:color="000000" w:fill="BFBFBF"/>
            <w:noWrap/>
            <w:vAlign w:val="bottom"/>
            <w:hideMark/>
          </w:tcPr>
          <w:p w:rsidR="00BA5168" w:rsidRPr="00BA5168" w:rsidRDefault="00BA5168" w:rsidP="00BA5168">
            <w:pPr>
              <w:spacing w:after="0" w:line="240" w:lineRule="auto"/>
              <w:jc w:val="center"/>
              <w:rPr>
                <w:rFonts w:ascii="Calibri" w:eastAsia="Times New Roman" w:hAnsi="Calibri" w:cs="Times New Roman"/>
                <w:color w:val="000000"/>
                <w:sz w:val="22"/>
                <w:szCs w:val="22"/>
              </w:rPr>
            </w:pPr>
            <w:r w:rsidRPr="00BA5168">
              <w:rPr>
                <w:rFonts w:ascii="Calibri" w:eastAsia="Times New Roman" w:hAnsi="Calibri" w:cs="Times New Roman"/>
                <w:color w:val="000000"/>
                <w:sz w:val="22"/>
                <w:szCs w:val="22"/>
              </w:rPr>
              <w:t># GETs Collected</w:t>
            </w:r>
          </w:p>
        </w:tc>
      </w:tr>
      <w:tr w:rsidR="00BA5168" w:rsidRPr="00BA5168" w:rsidTr="00BA5168">
        <w:trPr>
          <w:trHeight w:val="297"/>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BA5168" w:rsidRPr="00BA5168" w:rsidRDefault="00BA5168" w:rsidP="00BA5168">
            <w:pPr>
              <w:spacing w:after="0" w:line="240" w:lineRule="auto"/>
              <w:jc w:val="center"/>
              <w:rPr>
                <w:rFonts w:ascii="Calibri" w:eastAsia="Times New Roman" w:hAnsi="Calibri" w:cs="Times New Roman"/>
                <w:color w:val="000000"/>
                <w:sz w:val="22"/>
                <w:szCs w:val="22"/>
              </w:rPr>
            </w:pPr>
            <w:r>
              <w:rPr>
                <w:rFonts w:ascii="Calibri" w:eastAsia="Times New Roman" w:hAnsi="Calibri" w:cs="Times New Roman"/>
                <w:color w:val="000000"/>
                <w:sz w:val="22"/>
                <w:szCs w:val="22"/>
              </w:rPr>
              <w:t>Android</w:t>
            </w:r>
          </w:p>
        </w:tc>
        <w:tc>
          <w:tcPr>
            <w:tcW w:w="1960" w:type="dxa"/>
            <w:tcBorders>
              <w:top w:val="nil"/>
              <w:left w:val="nil"/>
              <w:bottom w:val="single" w:sz="4" w:space="0" w:color="auto"/>
              <w:right w:val="single" w:sz="4" w:space="0" w:color="auto"/>
            </w:tcBorders>
            <w:shd w:val="clear" w:color="auto" w:fill="auto"/>
            <w:noWrap/>
            <w:vAlign w:val="bottom"/>
            <w:hideMark/>
          </w:tcPr>
          <w:p w:rsidR="00BA5168" w:rsidRPr="00BA5168" w:rsidRDefault="00BA5168" w:rsidP="00BA5168">
            <w:pPr>
              <w:spacing w:after="0" w:line="240" w:lineRule="auto"/>
              <w:jc w:val="center"/>
              <w:rPr>
                <w:rFonts w:ascii="Calibri" w:eastAsia="Times New Roman" w:hAnsi="Calibri" w:cs="Times New Roman"/>
                <w:color w:val="000000"/>
                <w:sz w:val="22"/>
                <w:szCs w:val="22"/>
              </w:rPr>
            </w:pPr>
            <w:r w:rsidRPr="00BA5168">
              <w:rPr>
                <w:rFonts w:ascii="Calibri" w:eastAsia="Times New Roman" w:hAnsi="Calibri" w:cs="Times New Roman"/>
                <w:color w:val="000000"/>
                <w:sz w:val="22"/>
                <w:szCs w:val="22"/>
              </w:rPr>
              <w:t>13,557</w:t>
            </w:r>
          </w:p>
        </w:tc>
      </w:tr>
      <w:tr w:rsidR="00BA5168" w:rsidRPr="00BA5168" w:rsidTr="00BA5168">
        <w:trPr>
          <w:trHeight w:val="297"/>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BA5168" w:rsidRPr="00BA5168" w:rsidRDefault="00BA5168" w:rsidP="00BA5168">
            <w:pPr>
              <w:spacing w:after="0" w:line="240" w:lineRule="auto"/>
              <w:jc w:val="center"/>
              <w:rPr>
                <w:rFonts w:ascii="Calibri" w:eastAsia="Times New Roman" w:hAnsi="Calibri" w:cs="Times New Roman"/>
                <w:color w:val="000000"/>
                <w:sz w:val="22"/>
                <w:szCs w:val="22"/>
              </w:rPr>
            </w:pPr>
            <w:r w:rsidRPr="00BA5168">
              <w:rPr>
                <w:rFonts w:ascii="Calibri" w:eastAsia="Times New Roman" w:hAnsi="Calibri" w:cs="Times New Roman"/>
                <w:color w:val="000000"/>
                <w:sz w:val="22"/>
                <w:szCs w:val="22"/>
              </w:rPr>
              <w:t>iPad</w:t>
            </w:r>
          </w:p>
        </w:tc>
        <w:tc>
          <w:tcPr>
            <w:tcW w:w="1960" w:type="dxa"/>
            <w:tcBorders>
              <w:top w:val="nil"/>
              <w:left w:val="nil"/>
              <w:bottom w:val="single" w:sz="4" w:space="0" w:color="auto"/>
              <w:right w:val="single" w:sz="4" w:space="0" w:color="auto"/>
            </w:tcBorders>
            <w:shd w:val="clear" w:color="auto" w:fill="auto"/>
            <w:noWrap/>
            <w:vAlign w:val="bottom"/>
            <w:hideMark/>
          </w:tcPr>
          <w:p w:rsidR="00BA5168" w:rsidRPr="00BA5168" w:rsidRDefault="00BA5168" w:rsidP="00BA5168">
            <w:pPr>
              <w:spacing w:after="0" w:line="240" w:lineRule="auto"/>
              <w:jc w:val="center"/>
              <w:rPr>
                <w:rFonts w:ascii="Calibri" w:eastAsia="Times New Roman" w:hAnsi="Calibri" w:cs="Times New Roman"/>
                <w:color w:val="000000"/>
                <w:sz w:val="22"/>
                <w:szCs w:val="22"/>
              </w:rPr>
            </w:pPr>
            <w:r w:rsidRPr="00BA5168">
              <w:rPr>
                <w:rFonts w:ascii="Calibri" w:eastAsia="Times New Roman" w:hAnsi="Calibri" w:cs="Times New Roman"/>
                <w:color w:val="000000"/>
                <w:sz w:val="22"/>
                <w:szCs w:val="22"/>
              </w:rPr>
              <w:t>18,155</w:t>
            </w:r>
          </w:p>
        </w:tc>
      </w:tr>
      <w:tr w:rsidR="00BA5168" w:rsidRPr="00BA5168" w:rsidTr="00BA5168">
        <w:trPr>
          <w:trHeight w:val="297"/>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BA5168" w:rsidRPr="00BA5168" w:rsidRDefault="00BA5168" w:rsidP="00BA5168">
            <w:pPr>
              <w:spacing w:after="0" w:line="240" w:lineRule="auto"/>
              <w:jc w:val="center"/>
              <w:rPr>
                <w:rFonts w:ascii="Calibri" w:eastAsia="Times New Roman" w:hAnsi="Calibri" w:cs="Times New Roman"/>
                <w:color w:val="000000"/>
                <w:sz w:val="22"/>
                <w:szCs w:val="22"/>
              </w:rPr>
            </w:pPr>
            <w:r w:rsidRPr="00BA5168">
              <w:rPr>
                <w:rFonts w:ascii="Calibri" w:eastAsia="Times New Roman" w:hAnsi="Calibri" w:cs="Times New Roman"/>
                <w:color w:val="000000"/>
                <w:sz w:val="22"/>
                <w:szCs w:val="22"/>
              </w:rPr>
              <w:t>iPhone</w:t>
            </w:r>
          </w:p>
        </w:tc>
        <w:tc>
          <w:tcPr>
            <w:tcW w:w="1960" w:type="dxa"/>
            <w:tcBorders>
              <w:top w:val="nil"/>
              <w:left w:val="nil"/>
              <w:bottom w:val="single" w:sz="4" w:space="0" w:color="auto"/>
              <w:right w:val="single" w:sz="4" w:space="0" w:color="auto"/>
            </w:tcBorders>
            <w:shd w:val="clear" w:color="auto" w:fill="auto"/>
            <w:noWrap/>
            <w:vAlign w:val="bottom"/>
            <w:hideMark/>
          </w:tcPr>
          <w:p w:rsidR="00BA5168" w:rsidRPr="00BA5168" w:rsidRDefault="00BA5168" w:rsidP="00BA5168">
            <w:pPr>
              <w:spacing w:after="0" w:line="240" w:lineRule="auto"/>
              <w:jc w:val="center"/>
              <w:rPr>
                <w:rFonts w:ascii="Calibri" w:eastAsia="Times New Roman" w:hAnsi="Calibri" w:cs="Times New Roman"/>
                <w:color w:val="000000"/>
                <w:sz w:val="22"/>
                <w:szCs w:val="22"/>
              </w:rPr>
            </w:pPr>
            <w:r w:rsidRPr="00BA5168">
              <w:rPr>
                <w:rFonts w:ascii="Calibri" w:eastAsia="Times New Roman" w:hAnsi="Calibri" w:cs="Times New Roman"/>
                <w:color w:val="000000"/>
                <w:sz w:val="22"/>
                <w:szCs w:val="22"/>
              </w:rPr>
              <w:t>102,280</w:t>
            </w:r>
          </w:p>
        </w:tc>
      </w:tr>
    </w:tbl>
    <w:p w:rsidR="00AD6DC0" w:rsidRDefault="00BD1D54" w:rsidP="00287B4C">
      <w:r>
        <w:t xml:space="preserve"> </w:t>
      </w:r>
      <w:r w:rsidR="00AD6DC0">
        <w:t>General Statistics:</w:t>
      </w:r>
    </w:p>
    <w:p w:rsidR="00606F99" w:rsidRDefault="00606F99" w:rsidP="00AD6DC0">
      <w:pPr>
        <w:pStyle w:val="ListParagraph"/>
        <w:numPr>
          <w:ilvl w:val="0"/>
          <w:numId w:val="6"/>
        </w:numPr>
      </w:pPr>
      <w:r>
        <w:t>Project duration: 30 working days</w:t>
      </w:r>
    </w:p>
    <w:p w:rsidR="00AD6DC0" w:rsidRDefault="00B525DE" w:rsidP="00AD6DC0">
      <w:pPr>
        <w:pStyle w:val="ListParagraph"/>
        <w:numPr>
          <w:ilvl w:val="0"/>
          <w:numId w:val="6"/>
        </w:numPr>
      </w:pPr>
      <w:r>
        <w:t>Average Collection Speed: 35mph</w:t>
      </w:r>
    </w:p>
    <w:p w:rsidR="00B525DE" w:rsidRDefault="00012174" w:rsidP="00AD6DC0">
      <w:pPr>
        <w:pStyle w:val="ListParagraph"/>
        <w:numPr>
          <w:ilvl w:val="0"/>
          <w:numId w:val="6"/>
        </w:numPr>
      </w:pPr>
      <w:r>
        <w:t>Average Accuracy</w:t>
      </w:r>
      <w:r w:rsidR="00865FF5">
        <w:t xml:space="preserve"> Rating</w:t>
      </w:r>
      <w:r>
        <w:t>: 26ft</w:t>
      </w:r>
    </w:p>
    <w:p w:rsidR="00012174" w:rsidRDefault="00012174" w:rsidP="00AD6DC0">
      <w:pPr>
        <w:pStyle w:val="ListParagraph"/>
        <w:numPr>
          <w:ilvl w:val="0"/>
          <w:numId w:val="6"/>
        </w:numPr>
      </w:pPr>
      <w:r>
        <w:t>Most common Device: iPhone</w:t>
      </w:r>
    </w:p>
    <w:p w:rsidR="00012174" w:rsidRDefault="00012174" w:rsidP="00012174">
      <w:pPr>
        <w:pStyle w:val="ListParagraph"/>
        <w:numPr>
          <w:ilvl w:val="0"/>
          <w:numId w:val="6"/>
        </w:numPr>
      </w:pPr>
      <w:r>
        <w:t>Most GET points collected in a day: 10,801 (June 9</w:t>
      </w:r>
      <w:r w:rsidRPr="00012174">
        <w:rPr>
          <w:vertAlign w:val="superscript"/>
        </w:rPr>
        <w:t>th</w:t>
      </w:r>
      <w:r>
        <w:t>)</w:t>
      </w:r>
    </w:p>
    <w:p w:rsidR="00865FF5" w:rsidRDefault="00865FF5" w:rsidP="00865FF5">
      <w:pPr>
        <w:jc w:val="center"/>
      </w:pPr>
      <w:r>
        <w:rPr>
          <w:noProof/>
        </w:rPr>
        <w:lastRenderedPageBreak/>
        <w:drawing>
          <wp:inline distT="0" distB="0" distL="0" distR="0" wp14:anchorId="5A08FA0D" wp14:editId="256DBAD0">
            <wp:extent cx="6198781" cy="3774558"/>
            <wp:effectExtent l="0" t="0" r="12065" b="1651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0E5006" w:rsidRDefault="00865FF5" w:rsidP="000E5006">
      <w:pPr>
        <w:jc w:val="center"/>
      </w:pPr>
      <w:r>
        <w:rPr>
          <w:noProof/>
        </w:rPr>
        <w:drawing>
          <wp:inline distT="0" distB="0" distL="0" distR="0" wp14:anchorId="7DA4923A" wp14:editId="2D8AC504">
            <wp:extent cx="6198781" cy="4072270"/>
            <wp:effectExtent l="0" t="0" r="12065" b="2349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7099C" w:rsidRDefault="0047099C" w:rsidP="0047099C">
      <w:r>
        <w:lastRenderedPageBreak/>
        <w:t>Issues &amp; Concerns:</w:t>
      </w:r>
    </w:p>
    <w:p w:rsidR="0047099C" w:rsidRDefault="0047099C" w:rsidP="0047099C">
      <w:pPr>
        <w:pStyle w:val="ListParagraph"/>
        <w:numPr>
          <w:ilvl w:val="0"/>
          <w:numId w:val="6"/>
        </w:numPr>
      </w:pPr>
      <w:r>
        <w:t>3 Counties have no GET points: Yoakum, Cochran, Waller</w:t>
      </w:r>
    </w:p>
    <w:p w:rsidR="0047099C" w:rsidRDefault="0047099C" w:rsidP="0047099C">
      <w:pPr>
        <w:pStyle w:val="ListParagraph"/>
      </w:pPr>
    </w:p>
    <w:p w:rsidR="0047099C" w:rsidRDefault="0047099C" w:rsidP="0047099C">
      <w:pPr>
        <w:pStyle w:val="ListParagraph"/>
        <w:numPr>
          <w:ilvl w:val="0"/>
          <w:numId w:val="9"/>
        </w:numPr>
      </w:pPr>
      <w:r>
        <w:t>Yoakum and Cochran are justifiable considering their geographic location and the context of the surrounding counties</w:t>
      </w:r>
      <w:r w:rsidR="00104F88">
        <w:t>. A confirmation of their participation may be necessary</w:t>
      </w:r>
      <w:r w:rsidR="00BD1D54">
        <w:t xml:space="preserve"> (Figure 1)</w:t>
      </w:r>
    </w:p>
    <w:p w:rsidR="00BD1D54" w:rsidRDefault="00BD1D54" w:rsidP="00BD1D54">
      <w:pPr>
        <w:pStyle w:val="ListParagraph"/>
        <w:ind w:left="1080"/>
      </w:pPr>
    </w:p>
    <w:p w:rsidR="00BD1D54" w:rsidRPr="00BD1D54" w:rsidRDefault="00BD1D54" w:rsidP="00BD1D54">
      <w:pPr>
        <w:pStyle w:val="ListParagraph"/>
        <w:ind w:left="1800" w:firstLine="360"/>
        <w:rPr>
          <w:i/>
          <w:sz w:val="20"/>
          <w:szCs w:val="20"/>
        </w:rPr>
      </w:pPr>
      <w:r w:rsidRPr="00BD1D54">
        <w:rPr>
          <w:i/>
          <w:sz w:val="20"/>
          <w:szCs w:val="20"/>
        </w:rPr>
        <w:t>Figure 1</w:t>
      </w:r>
      <w:r w:rsidRPr="00BD1D54">
        <w:rPr>
          <w:i/>
          <w:sz w:val="20"/>
          <w:szCs w:val="20"/>
        </w:rPr>
        <w:tab/>
      </w:r>
      <w:r w:rsidRPr="00BD1D54">
        <w:rPr>
          <w:i/>
          <w:sz w:val="20"/>
          <w:szCs w:val="20"/>
        </w:rPr>
        <w:tab/>
      </w:r>
      <w:r w:rsidRPr="00BD1D54">
        <w:rPr>
          <w:i/>
          <w:sz w:val="20"/>
          <w:szCs w:val="20"/>
        </w:rPr>
        <w:tab/>
      </w:r>
      <w:r w:rsidRPr="00BD1D54">
        <w:rPr>
          <w:i/>
          <w:sz w:val="20"/>
          <w:szCs w:val="20"/>
        </w:rPr>
        <w:tab/>
      </w:r>
      <w:r>
        <w:rPr>
          <w:i/>
          <w:sz w:val="20"/>
          <w:szCs w:val="20"/>
        </w:rPr>
        <w:t xml:space="preserve">   </w:t>
      </w:r>
      <w:r w:rsidRPr="00BD1D54">
        <w:rPr>
          <w:i/>
          <w:sz w:val="20"/>
          <w:szCs w:val="20"/>
        </w:rPr>
        <w:t>Figure 2</w:t>
      </w:r>
    </w:p>
    <w:p w:rsidR="0047099C" w:rsidRDefault="0047099C" w:rsidP="00BD1D54">
      <w:pPr>
        <w:ind w:left="720"/>
      </w:pPr>
      <w:r>
        <w:rPr>
          <w:noProof/>
        </w:rPr>
        <w:drawing>
          <wp:inline distT="0" distB="0" distL="0" distR="0" wp14:anchorId="3201C6D9" wp14:editId="093635F9">
            <wp:extent cx="2199937" cy="4424451"/>
            <wp:effectExtent l="19050" t="19050" r="1016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99937" cy="4424451"/>
                    </a:xfrm>
                    <a:prstGeom prst="rect">
                      <a:avLst/>
                    </a:prstGeom>
                    <a:ln w="19050">
                      <a:solidFill>
                        <a:schemeClr val="tx1"/>
                      </a:solidFill>
                    </a:ln>
                  </pic:spPr>
                </pic:pic>
              </a:graphicData>
            </a:graphic>
          </wp:inline>
        </w:drawing>
      </w:r>
      <w:r w:rsidR="00BD1D54">
        <w:tab/>
      </w:r>
      <w:r w:rsidR="00BD1D54">
        <w:rPr>
          <w:noProof/>
        </w:rPr>
        <w:drawing>
          <wp:inline distT="0" distB="0" distL="0" distR="0" wp14:anchorId="7FC13B57" wp14:editId="330E670D">
            <wp:extent cx="2540236" cy="4423144"/>
            <wp:effectExtent l="19050" t="19050" r="1270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40236" cy="4423144"/>
                    </a:xfrm>
                    <a:prstGeom prst="rect">
                      <a:avLst/>
                    </a:prstGeom>
                    <a:ln w="19050">
                      <a:solidFill>
                        <a:schemeClr val="tx1"/>
                      </a:solidFill>
                    </a:ln>
                  </pic:spPr>
                </pic:pic>
              </a:graphicData>
            </a:graphic>
          </wp:inline>
        </w:drawing>
      </w:r>
    </w:p>
    <w:p w:rsidR="0047099C" w:rsidRDefault="0047099C" w:rsidP="0047099C">
      <w:pPr>
        <w:pStyle w:val="ListParagraph"/>
        <w:ind w:left="1080"/>
        <w:jc w:val="center"/>
      </w:pPr>
    </w:p>
    <w:p w:rsidR="00A76745" w:rsidRDefault="00DF2ED8" w:rsidP="00A76745">
      <w:pPr>
        <w:pStyle w:val="ListParagraph"/>
        <w:numPr>
          <w:ilvl w:val="0"/>
          <w:numId w:val="9"/>
        </w:numPr>
      </w:pPr>
      <w:r>
        <w:t xml:space="preserve">It appears </w:t>
      </w:r>
      <w:r w:rsidR="0047099C">
        <w:t xml:space="preserve">Waller County </w:t>
      </w:r>
      <w:r>
        <w:t>was not collected during the project</w:t>
      </w:r>
      <w:r w:rsidR="0047099C">
        <w:t xml:space="preserve"> considering their geographic location and the context of the surrounding counties</w:t>
      </w:r>
      <w:r w:rsidR="00BD1D54">
        <w:t xml:space="preserve"> (Figure 2)</w:t>
      </w:r>
    </w:p>
    <w:p w:rsidR="00F92E7A" w:rsidRDefault="00F92E7A" w:rsidP="00F92E7A">
      <w:pPr>
        <w:pStyle w:val="ListParagraph"/>
        <w:ind w:left="1080"/>
      </w:pPr>
    </w:p>
    <w:p w:rsidR="00A76745" w:rsidRDefault="00A76745" w:rsidP="00F92E7A">
      <w:pPr>
        <w:pStyle w:val="ListParagraph"/>
        <w:numPr>
          <w:ilvl w:val="0"/>
          <w:numId w:val="6"/>
        </w:numPr>
      </w:pPr>
      <w:r>
        <w:t xml:space="preserve">The north Dallas region appears to have multiple sections on major routes with no GET points collected in the triangle between Denton, Dallas, and McKinney. Although some of these sections may accurately have no GETs, most have been </w:t>
      </w:r>
      <w:r>
        <w:lastRenderedPageBreak/>
        <w:t>confirmed with Google Street View to have GETs present. These routes will need confirmation of their completion and collection of points where GETs exist (On</w:t>
      </w:r>
      <w:r w:rsidR="00F92E7A">
        <w:t>-</w:t>
      </w:r>
      <w:r>
        <w:t>System frontage roads for toll roads must be collected as well).</w:t>
      </w:r>
      <w:r w:rsidR="00D4477B">
        <w:t xml:space="preserve"> (Figure 3)</w:t>
      </w:r>
    </w:p>
    <w:p w:rsidR="00D4477B" w:rsidRDefault="00D4477B" w:rsidP="00D4477B">
      <w:pPr>
        <w:pStyle w:val="ListParagraph"/>
        <w:ind w:left="1080"/>
      </w:pPr>
    </w:p>
    <w:p w:rsidR="00D4477B" w:rsidRPr="00D4477B" w:rsidRDefault="00D4477B" w:rsidP="00D4477B">
      <w:pPr>
        <w:pStyle w:val="ListParagraph"/>
        <w:ind w:left="1080"/>
        <w:rPr>
          <w:i/>
          <w:sz w:val="20"/>
          <w:szCs w:val="20"/>
        </w:rPr>
      </w:pPr>
      <w:r w:rsidRPr="00D4477B">
        <w:rPr>
          <w:i/>
          <w:sz w:val="20"/>
          <w:szCs w:val="20"/>
        </w:rPr>
        <w:t>Figure 3</w:t>
      </w:r>
    </w:p>
    <w:p w:rsidR="00A76745" w:rsidRDefault="00A76745" w:rsidP="00D4477B">
      <w:pPr>
        <w:pStyle w:val="ListParagraph"/>
        <w:ind w:left="1080"/>
      </w:pPr>
      <w:r>
        <w:rPr>
          <w:noProof/>
        </w:rPr>
        <w:drawing>
          <wp:inline distT="0" distB="0" distL="0" distR="0" wp14:anchorId="7830A0DF" wp14:editId="7C9890E8">
            <wp:extent cx="4773631" cy="4827181"/>
            <wp:effectExtent l="19050" t="19050" r="2730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75920" cy="4829495"/>
                    </a:xfrm>
                    <a:prstGeom prst="rect">
                      <a:avLst/>
                    </a:prstGeom>
                    <a:ln w="19050">
                      <a:solidFill>
                        <a:schemeClr val="tx1"/>
                      </a:solidFill>
                    </a:ln>
                  </pic:spPr>
                </pic:pic>
              </a:graphicData>
            </a:graphic>
          </wp:inline>
        </w:drawing>
      </w:r>
    </w:p>
    <w:p w:rsidR="00D4477B" w:rsidRDefault="00D4477B" w:rsidP="00D4477B">
      <w:pPr>
        <w:pStyle w:val="ListParagraph"/>
        <w:ind w:left="1080"/>
      </w:pPr>
    </w:p>
    <w:p w:rsidR="00D4477B" w:rsidRDefault="00D4477B" w:rsidP="00F92E7A">
      <w:pPr>
        <w:pStyle w:val="ListParagraph"/>
        <w:numPr>
          <w:ilvl w:val="0"/>
          <w:numId w:val="6"/>
        </w:numPr>
      </w:pPr>
      <w:r>
        <w:t>The northern Starr and Hidalgo County region appears to have routes with no GET points</w:t>
      </w:r>
      <w:r w:rsidR="00EC51DC">
        <w:t xml:space="preserve"> or an excessive amount of ‘missing’ points reported</w:t>
      </w:r>
      <w:r>
        <w:t xml:space="preserve">. Large numbers of GET points were deleted from the dataset during the </w:t>
      </w:r>
      <w:r w:rsidR="00EC51DC">
        <w:t>QC process f</w:t>
      </w:r>
      <w:r>
        <w:t>r</w:t>
      </w:r>
      <w:r w:rsidR="00EC51DC">
        <w:t>om this region due to inaccuracies</w:t>
      </w:r>
      <w:r>
        <w:t xml:space="preserve">. The </w:t>
      </w:r>
      <w:r w:rsidR="00EC51DC">
        <w:t xml:space="preserve">smart </w:t>
      </w:r>
      <w:r>
        <w:t xml:space="preserve">device </w:t>
      </w:r>
      <w:r w:rsidR="00EC51DC">
        <w:t xml:space="preserve">used </w:t>
      </w:r>
      <w:r>
        <w:t xml:space="preserve">was attributing incorrect latitude and longitude information with an Accuracy rating beyond the threshold. The device was also duplicating </w:t>
      </w:r>
      <w:r w:rsidR="00EC51DC">
        <w:t xml:space="preserve">most of </w:t>
      </w:r>
      <w:r>
        <w:t xml:space="preserve">the inaccurate points. These routes will need confirmation of their completion and re-collection of points with an alternative smart device. </w:t>
      </w:r>
      <w:r w:rsidR="00EC51DC">
        <w:t xml:space="preserve">Special attention must be spent on this region during future QC tasks. </w:t>
      </w:r>
      <w:r>
        <w:t>(Figure 4)</w:t>
      </w:r>
    </w:p>
    <w:p w:rsidR="00EC51DC" w:rsidRDefault="00EC51DC" w:rsidP="00EC51DC">
      <w:r>
        <w:rPr>
          <w:noProof/>
        </w:rPr>
        <w:lastRenderedPageBreak/>
        <w:drawing>
          <wp:inline distT="0" distB="0" distL="0" distR="0" wp14:anchorId="4BEB275A" wp14:editId="175188E1">
            <wp:extent cx="5943600" cy="6548755"/>
            <wp:effectExtent l="19050" t="19050" r="19050" b="234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6548755"/>
                    </a:xfrm>
                    <a:prstGeom prst="rect">
                      <a:avLst/>
                    </a:prstGeom>
                    <a:ln w="19050">
                      <a:solidFill>
                        <a:schemeClr val="tx1"/>
                      </a:solidFill>
                    </a:ln>
                  </pic:spPr>
                </pic:pic>
              </a:graphicData>
            </a:graphic>
          </wp:inline>
        </w:drawing>
      </w:r>
    </w:p>
    <w:p w:rsidR="00EC51DC" w:rsidRPr="00184C2F" w:rsidRDefault="00184C2F" w:rsidP="00EC51DC">
      <w:pPr>
        <w:rPr>
          <w:i/>
          <w:sz w:val="20"/>
          <w:szCs w:val="20"/>
        </w:rPr>
        <w:sectPr w:rsidR="00EC51DC" w:rsidRPr="00184C2F" w:rsidSect="00FB48B4">
          <w:headerReference w:type="default" r:id="rId16"/>
          <w:footerReference w:type="default" r:id="rId17"/>
          <w:headerReference w:type="first" r:id="rId18"/>
          <w:pgSz w:w="12240" w:h="15840"/>
          <w:pgMar w:top="1440" w:right="1440" w:bottom="1440" w:left="1440" w:header="720" w:footer="720" w:gutter="0"/>
          <w:cols w:space="720"/>
          <w:docGrid w:linePitch="360"/>
        </w:sectPr>
      </w:pPr>
      <w:r w:rsidRPr="00184C2F">
        <w:rPr>
          <w:i/>
          <w:sz w:val="20"/>
          <w:szCs w:val="20"/>
        </w:rPr>
        <w:t>Figure 4</w:t>
      </w:r>
    </w:p>
    <w:p w:rsidR="000E5006" w:rsidRPr="00BD1D54" w:rsidRDefault="00664E5E" w:rsidP="000E5006">
      <w:pPr>
        <w:jc w:val="center"/>
        <w:rPr>
          <w:u w:val="single"/>
        </w:rPr>
      </w:pPr>
      <w:r w:rsidRPr="00BD1D54">
        <w:rPr>
          <w:u w:val="single"/>
        </w:rPr>
        <w:lastRenderedPageBreak/>
        <w:t xml:space="preserve">District </w:t>
      </w:r>
      <w:r w:rsidR="00AF6E3F" w:rsidRPr="00BD1D54">
        <w:rPr>
          <w:u w:val="single"/>
        </w:rPr>
        <w:t xml:space="preserve">Type Totals </w:t>
      </w:r>
      <w:r w:rsidRPr="00BD1D54">
        <w:rPr>
          <w:u w:val="single"/>
        </w:rPr>
        <w:t>Summary</w:t>
      </w:r>
    </w:p>
    <w:tbl>
      <w:tblPr>
        <w:tblpPr w:leftFromText="180" w:rightFromText="180" w:vertAnchor="text" w:horzAnchor="margin" w:tblpXSpec="center" w:tblpY="421"/>
        <w:tblW w:w="13797" w:type="dxa"/>
        <w:tblLook w:val="04A0" w:firstRow="1" w:lastRow="0" w:firstColumn="1" w:lastColumn="0" w:noHBand="0" w:noVBand="1"/>
      </w:tblPr>
      <w:tblGrid>
        <w:gridCol w:w="2041"/>
        <w:gridCol w:w="1321"/>
        <w:gridCol w:w="1379"/>
        <w:gridCol w:w="1379"/>
        <w:gridCol w:w="1379"/>
        <w:gridCol w:w="1636"/>
        <w:gridCol w:w="1932"/>
        <w:gridCol w:w="1351"/>
        <w:gridCol w:w="1379"/>
      </w:tblGrid>
      <w:tr w:rsidR="00664E5E" w:rsidRPr="00AD6DC0" w:rsidTr="00006958">
        <w:trPr>
          <w:trHeight w:val="319"/>
        </w:trPr>
        <w:tc>
          <w:tcPr>
            <w:tcW w:w="2041"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District</w:t>
            </w:r>
          </w:p>
        </w:tc>
        <w:tc>
          <w:tcPr>
            <w:tcW w:w="1321" w:type="dxa"/>
            <w:tcBorders>
              <w:top w:val="single" w:sz="4" w:space="0" w:color="auto"/>
              <w:left w:val="nil"/>
              <w:bottom w:val="single" w:sz="4" w:space="0" w:color="auto"/>
              <w:right w:val="single" w:sz="4" w:space="0" w:color="auto"/>
            </w:tcBorders>
            <w:shd w:val="clear" w:color="000000" w:fill="B7DEE8"/>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ETPLUS</w:t>
            </w:r>
          </w:p>
        </w:tc>
        <w:tc>
          <w:tcPr>
            <w:tcW w:w="1379" w:type="dxa"/>
            <w:tcBorders>
              <w:top w:val="single" w:sz="4" w:space="0" w:color="auto"/>
              <w:left w:val="nil"/>
              <w:bottom w:val="single" w:sz="4" w:space="0" w:color="auto"/>
              <w:right w:val="single" w:sz="4" w:space="0" w:color="auto"/>
            </w:tcBorders>
            <w:shd w:val="clear" w:color="000000" w:fill="DA9694"/>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ET2000</w:t>
            </w:r>
          </w:p>
        </w:tc>
        <w:tc>
          <w:tcPr>
            <w:tcW w:w="1379" w:type="dxa"/>
            <w:tcBorders>
              <w:top w:val="single" w:sz="4" w:space="0" w:color="auto"/>
              <w:left w:val="nil"/>
              <w:bottom w:val="single" w:sz="4" w:space="0" w:color="auto"/>
              <w:right w:val="single" w:sz="4" w:space="0" w:color="auto"/>
            </w:tcBorders>
            <w:shd w:val="clear" w:color="000000" w:fill="D8E4BC"/>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OTHER</w:t>
            </w:r>
          </w:p>
        </w:tc>
        <w:tc>
          <w:tcPr>
            <w:tcW w:w="1379" w:type="dxa"/>
            <w:tcBorders>
              <w:top w:val="single" w:sz="4" w:space="0" w:color="auto"/>
              <w:left w:val="nil"/>
              <w:bottom w:val="single" w:sz="4" w:space="0" w:color="auto"/>
              <w:right w:val="single" w:sz="4" w:space="0" w:color="auto"/>
            </w:tcBorders>
            <w:shd w:val="clear" w:color="000000" w:fill="CCC0DA"/>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SKT350</w:t>
            </w:r>
          </w:p>
        </w:tc>
        <w:tc>
          <w:tcPr>
            <w:tcW w:w="1636" w:type="dxa"/>
            <w:tcBorders>
              <w:top w:val="single" w:sz="4" w:space="0" w:color="auto"/>
              <w:left w:val="nil"/>
              <w:bottom w:val="single" w:sz="4" w:space="0" w:color="auto"/>
              <w:right w:val="single" w:sz="4" w:space="0" w:color="auto"/>
            </w:tcBorders>
            <w:shd w:val="clear" w:color="000000" w:fill="FABF8F"/>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SOFTSTOP</w:t>
            </w:r>
          </w:p>
        </w:tc>
        <w:tc>
          <w:tcPr>
            <w:tcW w:w="1932" w:type="dxa"/>
            <w:tcBorders>
              <w:top w:val="single" w:sz="4" w:space="0" w:color="auto"/>
              <w:left w:val="nil"/>
              <w:bottom w:val="single" w:sz="4" w:space="0" w:color="auto"/>
              <w:right w:val="single" w:sz="4" w:space="0" w:color="auto"/>
            </w:tcBorders>
            <w:shd w:val="clear" w:color="000000" w:fill="FFFF00"/>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TURNDOWN</w:t>
            </w:r>
          </w:p>
        </w:tc>
        <w:tc>
          <w:tcPr>
            <w:tcW w:w="1351" w:type="dxa"/>
            <w:tcBorders>
              <w:top w:val="single" w:sz="4" w:space="0" w:color="auto"/>
              <w:left w:val="nil"/>
              <w:bottom w:val="single" w:sz="4" w:space="0" w:color="auto"/>
              <w:right w:val="single" w:sz="4" w:space="0" w:color="auto"/>
            </w:tcBorders>
            <w:shd w:val="clear" w:color="000000" w:fill="F2DCDB"/>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XLITE</w:t>
            </w:r>
          </w:p>
        </w:tc>
        <w:tc>
          <w:tcPr>
            <w:tcW w:w="1379" w:type="dxa"/>
            <w:tcBorders>
              <w:top w:val="single" w:sz="4" w:space="0" w:color="auto"/>
              <w:left w:val="nil"/>
              <w:bottom w:val="single" w:sz="4" w:space="0" w:color="auto"/>
              <w:right w:val="single" w:sz="4" w:space="0" w:color="auto"/>
            </w:tcBorders>
            <w:shd w:val="clear" w:color="000000" w:fill="BFBFBF"/>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TOTAL</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F2F2F2"/>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Abilene</w:t>
            </w:r>
          </w:p>
        </w:tc>
        <w:tc>
          <w:tcPr>
            <w:tcW w:w="132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521</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260</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344</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1,355</w:t>
            </w:r>
          </w:p>
        </w:tc>
        <w:tc>
          <w:tcPr>
            <w:tcW w:w="1636"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w:t>
            </w:r>
          </w:p>
        </w:tc>
        <w:tc>
          <w:tcPr>
            <w:tcW w:w="1932"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2,578</w:t>
            </w:r>
          </w:p>
        </w:tc>
        <w:tc>
          <w:tcPr>
            <w:tcW w:w="135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4</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5,064</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Amarillo</w:t>
            </w:r>
          </w:p>
        </w:tc>
        <w:tc>
          <w:tcPr>
            <w:tcW w:w="132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681</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660</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44</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273</w:t>
            </w:r>
          </w:p>
        </w:tc>
        <w:tc>
          <w:tcPr>
            <w:tcW w:w="1636"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3</w:t>
            </w:r>
          </w:p>
        </w:tc>
        <w:tc>
          <w:tcPr>
            <w:tcW w:w="1932"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1,623</w:t>
            </w:r>
          </w:p>
        </w:tc>
        <w:tc>
          <w:tcPr>
            <w:tcW w:w="135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12</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3,296</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F2F2F2"/>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Atlanta</w:t>
            </w:r>
          </w:p>
        </w:tc>
        <w:tc>
          <w:tcPr>
            <w:tcW w:w="132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1,933</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254</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179</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761</w:t>
            </w:r>
          </w:p>
        </w:tc>
        <w:tc>
          <w:tcPr>
            <w:tcW w:w="1636"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w:t>
            </w:r>
          </w:p>
        </w:tc>
        <w:tc>
          <w:tcPr>
            <w:tcW w:w="1932"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1,349</w:t>
            </w:r>
          </w:p>
        </w:tc>
        <w:tc>
          <w:tcPr>
            <w:tcW w:w="135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4,479</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Austin</w:t>
            </w:r>
          </w:p>
        </w:tc>
        <w:tc>
          <w:tcPr>
            <w:tcW w:w="132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3,630</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355</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1,182</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2,947</w:t>
            </w:r>
          </w:p>
        </w:tc>
        <w:tc>
          <w:tcPr>
            <w:tcW w:w="1636"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8</w:t>
            </w:r>
          </w:p>
        </w:tc>
        <w:tc>
          <w:tcPr>
            <w:tcW w:w="1932"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4,154</w:t>
            </w:r>
          </w:p>
        </w:tc>
        <w:tc>
          <w:tcPr>
            <w:tcW w:w="135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45</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12,321</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F2F2F2"/>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Beaumont</w:t>
            </w:r>
          </w:p>
        </w:tc>
        <w:tc>
          <w:tcPr>
            <w:tcW w:w="132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1,437</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477</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136</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362</w:t>
            </w:r>
          </w:p>
        </w:tc>
        <w:tc>
          <w:tcPr>
            <w:tcW w:w="1636"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0</w:t>
            </w:r>
          </w:p>
        </w:tc>
        <w:tc>
          <w:tcPr>
            <w:tcW w:w="1932"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1,178</w:t>
            </w:r>
          </w:p>
        </w:tc>
        <w:tc>
          <w:tcPr>
            <w:tcW w:w="135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6</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3,596</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Brownwood</w:t>
            </w:r>
          </w:p>
        </w:tc>
        <w:tc>
          <w:tcPr>
            <w:tcW w:w="132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577</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86</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44</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574</w:t>
            </w:r>
          </w:p>
        </w:tc>
        <w:tc>
          <w:tcPr>
            <w:tcW w:w="1636"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w:t>
            </w:r>
          </w:p>
        </w:tc>
        <w:tc>
          <w:tcPr>
            <w:tcW w:w="1932"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1,677</w:t>
            </w:r>
          </w:p>
        </w:tc>
        <w:tc>
          <w:tcPr>
            <w:tcW w:w="135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12</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2,971</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F2F2F2"/>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Bryan</w:t>
            </w:r>
          </w:p>
        </w:tc>
        <w:tc>
          <w:tcPr>
            <w:tcW w:w="132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1,688</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504</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94</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484</w:t>
            </w:r>
          </w:p>
        </w:tc>
        <w:tc>
          <w:tcPr>
            <w:tcW w:w="1636"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0</w:t>
            </w:r>
          </w:p>
        </w:tc>
        <w:tc>
          <w:tcPr>
            <w:tcW w:w="1932"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1,985</w:t>
            </w:r>
          </w:p>
        </w:tc>
        <w:tc>
          <w:tcPr>
            <w:tcW w:w="135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57</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4,812</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Childress</w:t>
            </w:r>
          </w:p>
        </w:tc>
        <w:tc>
          <w:tcPr>
            <w:tcW w:w="132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531</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203</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386</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267</w:t>
            </w:r>
          </w:p>
        </w:tc>
        <w:tc>
          <w:tcPr>
            <w:tcW w:w="1636"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0</w:t>
            </w:r>
          </w:p>
        </w:tc>
        <w:tc>
          <w:tcPr>
            <w:tcW w:w="1932"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659</w:t>
            </w:r>
          </w:p>
        </w:tc>
        <w:tc>
          <w:tcPr>
            <w:tcW w:w="135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0</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2,046</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F2F2F2"/>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Corpus Christi</w:t>
            </w:r>
          </w:p>
        </w:tc>
        <w:tc>
          <w:tcPr>
            <w:tcW w:w="132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1,469</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397</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333</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730</w:t>
            </w:r>
          </w:p>
        </w:tc>
        <w:tc>
          <w:tcPr>
            <w:tcW w:w="1636"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3</w:t>
            </w:r>
          </w:p>
        </w:tc>
        <w:tc>
          <w:tcPr>
            <w:tcW w:w="1932"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1,551</w:t>
            </w:r>
          </w:p>
        </w:tc>
        <w:tc>
          <w:tcPr>
            <w:tcW w:w="135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4,485</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Dallas</w:t>
            </w:r>
          </w:p>
        </w:tc>
        <w:tc>
          <w:tcPr>
            <w:tcW w:w="132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5,409</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1,792</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888</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349</w:t>
            </w:r>
          </w:p>
        </w:tc>
        <w:tc>
          <w:tcPr>
            <w:tcW w:w="1636"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22</w:t>
            </w:r>
          </w:p>
        </w:tc>
        <w:tc>
          <w:tcPr>
            <w:tcW w:w="1932"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3,846</w:t>
            </w:r>
          </w:p>
        </w:tc>
        <w:tc>
          <w:tcPr>
            <w:tcW w:w="135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151</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12,457</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F2F2F2"/>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El Paso</w:t>
            </w:r>
          </w:p>
        </w:tc>
        <w:tc>
          <w:tcPr>
            <w:tcW w:w="132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1,022</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300</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454</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886</w:t>
            </w:r>
          </w:p>
        </w:tc>
        <w:tc>
          <w:tcPr>
            <w:tcW w:w="1636"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239</w:t>
            </w:r>
          </w:p>
        </w:tc>
        <w:tc>
          <w:tcPr>
            <w:tcW w:w="1932"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1,650</w:t>
            </w:r>
          </w:p>
        </w:tc>
        <w:tc>
          <w:tcPr>
            <w:tcW w:w="135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26</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4,577</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Fort Worth</w:t>
            </w:r>
          </w:p>
        </w:tc>
        <w:tc>
          <w:tcPr>
            <w:tcW w:w="132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3,198</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654</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242</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280</w:t>
            </w:r>
          </w:p>
        </w:tc>
        <w:tc>
          <w:tcPr>
            <w:tcW w:w="1636"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11</w:t>
            </w:r>
          </w:p>
        </w:tc>
        <w:tc>
          <w:tcPr>
            <w:tcW w:w="1932"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4,225</w:t>
            </w:r>
          </w:p>
        </w:tc>
        <w:tc>
          <w:tcPr>
            <w:tcW w:w="135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154</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8,764</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F2F2F2"/>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Houston</w:t>
            </w:r>
          </w:p>
        </w:tc>
        <w:tc>
          <w:tcPr>
            <w:tcW w:w="132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4,051</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1,194</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322</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848</w:t>
            </w:r>
          </w:p>
        </w:tc>
        <w:tc>
          <w:tcPr>
            <w:tcW w:w="1636"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w:t>
            </w:r>
          </w:p>
        </w:tc>
        <w:tc>
          <w:tcPr>
            <w:tcW w:w="1932"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2,525</w:t>
            </w:r>
          </w:p>
        </w:tc>
        <w:tc>
          <w:tcPr>
            <w:tcW w:w="135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52</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8,994</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Laredo</w:t>
            </w:r>
          </w:p>
        </w:tc>
        <w:tc>
          <w:tcPr>
            <w:tcW w:w="132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783</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389</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77</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1,118</w:t>
            </w:r>
          </w:p>
        </w:tc>
        <w:tc>
          <w:tcPr>
            <w:tcW w:w="1636"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w:t>
            </w:r>
          </w:p>
        </w:tc>
        <w:tc>
          <w:tcPr>
            <w:tcW w:w="1932"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1,204</w:t>
            </w:r>
          </w:p>
        </w:tc>
        <w:tc>
          <w:tcPr>
            <w:tcW w:w="135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3,574</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F2F2F2"/>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Lubbock</w:t>
            </w:r>
          </w:p>
        </w:tc>
        <w:tc>
          <w:tcPr>
            <w:tcW w:w="132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320</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590</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151</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538</w:t>
            </w:r>
          </w:p>
        </w:tc>
        <w:tc>
          <w:tcPr>
            <w:tcW w:w="1636"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0</w:t>
            </w:r>
          </w:p>
        </w:tc>
        <w:tc>
          <w:tcPr>
            <w:tcW w:w="1932"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723</w:t>
            </w:r>
          </w:p>
        </w:tc>
        <w:tc>
          <w:tcPr>
            <w:tcW w:w="135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30</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2,352</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Lufkin</w:t>
            </w:r>
          </w:p>
        </w:tc>
        <w:tc>
          <w:tcPr>
            <w:tcW w:w="132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2,331</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75</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118</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346</w:t>
            </w:r>
          </w:p>
        </w:tc>
        <w:tc>
          <w:tcPr>
            <w:tcW w:w="1636"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36</w:t>
            </w:r>
          </w:p>
        </w:tc>
        <w:tc>
          <w:tcPr>
            <w:tcW w:w="1932"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982</w:t>
            </w:r>
          </w:p>
        </w:tc>
        <w:tc>
          <w:tcPr>
            <w:tcW w:w="135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57</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3,945</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F2F2F2"/>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Odessa</w:t>
            </w:r>
          </w:p>
        </w:tc>
        <w:tc>
          <w:tcPr>
            <w:tcW w:w="132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164</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354</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272</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559</w:t>
            </w:r>
          </w:p>
        </w:tc>
        <w:tc>
          <w:tcPr>
            <w:tcW w:w="1636"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w:t>
            </w:r>
          </w:p>
        </w:tc>
        <w:tc>
          <w:tcPr>
            <w:tcW w:w="1932"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1,397</w:t>
            </w:r>
          </w:p>
        </w:tc>
        <w:tc>
          <w:tcPr>
            <w:tcW w:w="135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6</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2,753</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Paris</w:t>
            </w:r>
          </w:p>
        </w:tc>
        <w:tc>
          <w:tcPr>
            <w:tcW w:w="132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1,851</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645</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398</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738</w:t>
            </w:r>
          </w:p>
        </w:tc>
        <w:tc>
          <w:tcPr>
            <w:tcW w:w="1636"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5</w:t>
            </w:r>
          </w:p>
        </w:tc>
        <w:tc>
          <w:tcPr>
            <w:tcW w:w="1932"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2,285</w:t>
            </w:r>
          </w:p>
        </w:tc>
        <w:tc>
          <w:tcPr>
            <w:tcW w:w="135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47</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5,969</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F2F2F2"/>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Pharr</w:t>
            </w:r>
          </w:p>
        </w:tc>
        <w:tc>
          <w:tcPr>
            <w:tcW w:w="132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1,063</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435</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79</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405</w:t>
            </w:r>
          </w:p>
        </w:tc>
        <w:tc>
          <w:tcPr>
            <w:tcW w:w="1636"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w:t>
            </w:r>
          </w:p>
        </w:tc>
        <w:tc>
          <w:tcPr>
            <w:tcW w:w="1932"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774</w:t>
            </w:r>
          </w:p>
        </w:tc>
        <w:tc>
          <w:tcPr>
            <w:tcW w:w="135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9</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2,767</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San Angelo</w:t>
            </w:r>
          </w:p>
        </w:tc>
        <w:tc>
          <w:tcPr>
            <w:tcW w:w="132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922</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278</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57</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693</w:t>
            </w:r>
          </w:p>
        </w:tc>
        <w:tc>
          <w:tcPr>
            <w:tcW w:w="1636"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w:t>
            </w:r>
          </w:p>
        </w:tc>
        <w:tc>
          <w:tcPr>
            <w:tcW w:w="1932"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1,999</w:t>
            </w:r>
          </w:p>
        </w:tc>
        <w:tc>
          <w:tcPr>
            <w:tcW w:w="135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14</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3,965</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F2F2F2"/>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San Antonio</w:t>
            </w:r>
          </w:p>
        </w:tc>
        <w:tc>
          <w:tcPr>
            <w:tcW w:w="132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2,948</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1,157</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428</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1,905</w:t>
            </w:r>
          </w:p>
        </w:tc>
        <w:tc>
          <w:tcPr>
            <w:tcW w:w="1636"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3</w:t>
            </w:r>
          </w:p>
        </w:tc>
        <w:tc>
          <w:tcPr>
            <w:tcW w:w="1932"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6,119</w:t>
            </w:r>
          </w:p>
        </w:tc>
        <w:tc>
          <w:tcPr>
            <w:tcW w:w="135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17</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12,577</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Tyler</w:t>
            </w:r>
          </w:p>
        </w:tc>
        <w:tc>
          <w:tcPr>
            <w:tcW w:w="132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1,966</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307</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248</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285</w:t>
            </w:r>
          </w:p>
        </w:tc>
        <w:tc>
          <w:tcPr>
            <w:tcW w:w="1636"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5</w:t>
            </w:r>
          </w:p>
        </w:tc>
        <w:tc>
          <w:tcPr>
            <w:tcW w:w="1932"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1,742</w:t>
            </w:r>
          </w:p>
        </w:tc>
        <w:tc>
          <w:tcPr>
            <w:tcW w:w="135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13</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4,566</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F2F2F2"/>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Waco</w:t>
            </w:r>
          </w:p>
        </w:tc>
        <w:tc>
          <w:tcPr>
            <w:tcW w:w="132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2,789</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569</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481</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633</w:t>
            </w:r>
          </w:p>
        </w:tc>
        <w:tc>
          <w:tcPr>
            <w:tcW w:w="1636"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8</w:t>
            </w:r>
          </w:p>
        </w:tc>
        <w:tc>
          <w:tcPr>
            <w:tcW w:w="1932"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1,062</w:t>
            </w:r>
          </w:p>
        </w:tc>
        <w:tc>
          <w:tcPr>
            <w:tcW w:w="135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42</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5,584</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Wichita Falls</w:t>
            </w:r>
          </w:p>
        </w:tc>
        <w:tc>
          <w:tcPr>
            <w:tcW w:w="132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880</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155</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207</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608</w:t>
            </w:r>
          </w:p>
        </w:tc>
        <w:tc>
          <w:tcPr>
            <w:tcW w:w="1636"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w:t>
            </w:r>
          </w:p>
        </w:tc>
        <w:tc>
          <w:tcPr>
            <w:tcW w:w="1932"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1,514</w:t>
            </w:r>
          </w:p>
        </w:tc>
        <w:tc>
          <w:tcPr>
            <w:tcW w:w="135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69</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3,434</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F2F2F2"/>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Yoakum</w:t>
            </w:r>
          </w:p>
        </w:tc>
        <w:tc>
          <w:tcPr>
            <w:tcW w:w="132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1,451</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632</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251</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573</w:t>
            </w:r>
          </w:p>
        </w:tc>
        <w:tc>
          <w:tcPr>
            <w:tcW w:w="1636"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5</w:t>
            </w:r>
          </w:p>
        </w:tc>
        <w:tc>
          <w:tcPr>
            <w:tcW w:w="1932"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1,706</w:t>
            </w:r>
          </w:p>
        </w:tc>
        <w:tc>
          <w:tcPr>
            <w:tcW w:w="1351"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color w:val="000000"/>
                <w:sz w:val="22"/>
                <w:szCs w:val="22"/>
              </w:rPr>
            </w:pPr>
            <w:r w:rsidRPr="00AD6DC0">
              <w:rPr>
                <w:rFonts w:ascii="Calibri" w:eastAsia="Times New Roman" w:hAnsi="Calibri" w:cs="Times New Roman"/>
                <w:color w:val="000000"/>
                <w:sz w:val="22"/>
                <w:szCs w:val="22"/>
              </w:rPr>
              <w:t>26</w:t>
            </w:r>
          </w:p>
        </w:tc>
        <w:tc>
          <w:tcPr>
            <w:tcW w:w="1379" w:type="dxa"/>
            <w:tcBorders>
              <w:top w:val="nil"/>
              <w:left w:val="nil"/>
              <w:bottom w:val="single" w:sz="4" w:space="0" w:color="auto"/>
              <w:right w:val="single" w:sz="4" w:space="0" w:color="auto"/>
            </w:tcBorders>
            <w:shd w:val="clear" w:color="auto" w:fill="auto"/>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4,644</w:t>
            </w:r>
          </w:p>
        </w:tc>
      </w:tr>
      <w:tr w:rsidR="00664E5E" w:rsidRPr="00AD6DC0" w:rsidTr="00006958">
        <w:trPr>
          <w:trHeight w:val="319"/>
        </w:trPr>
        <w:tc>
          <w:tcPr>
            <w:tcW w:w="2041" w:type="dxa"/>
            <w:tcBorders>
              <w:top w:val="nil"/>
              <w:left w:val="single" w:sz="4" w:space="0" w:color="auto"/>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Statewide</w:t>
            </w:r>
          </w:p>
        </w:tc>
        <w:tc>
          <w:tcPr>
            <w:tcW w:w="132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43,615</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12,722</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7,415</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18,517</w:t>
            </w:r>
          </w:p>
        </w:tc>
        <w:tc>
          <w:tcPr>
            <w:tcW w:w="1636"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362</w:t>
            </w:r>
          </w:p>
        </w:tc>
        <w:tc>
          <w:tcPr>
            <w:tcW w:w="1932"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50,507</w:t>
            </w:r>
          </w:p>
        </w:tc>
        <w:tc>
          <w:tcPr>
            <w:tcW w:w="1351"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854</w:t>
            </w:r>
          </w:p>
        </w:tc>
        <w:tc>
          <w:tcPr>
            <w:tcW w:w="1379" w:type="dxa"/>
            <w:tcBorders>
              <w:top w:val="nil"/>
              <w:left w:val="nil"/>
              <w:bottom w:val="single" w:sz="4" w:space="0" w:color="auto"/>
              <w:right w:val="single" w:sz="4" w:space="0" w:color="auto"/>
            </w:tcBorders>
            <w:shd w:val="clear" w:color="000000" w:fill="D9D9D9"/>
            <w:noWrap/>
            <w:vAlign w:val="bottom"/>
            <w:hideMark/>
          </w:tcPr>
          <w:p w:rsidR="00664E5E" w:rsidRPr="00AD6DC0" w:rsidRDefault="00664E5E" w:rsidP="00A50ADF">
            <w:pPr>
              <w:spacing w:after="0" w:line="240" w:lineRule="auto"/>
              <w:jc w:val="center"/>
              <w:rPr>
                <w:rFonts w:ascii="Calibri" w:eastAsia="Times New Roman" w:hAnsi="Calibri" w:cs="Times New Roman"/>
                <w:b/>
                <w:bCs/>
                <w:color w:val="000000"/>
                <w:sz w:val="22"/>
                <w:szCs w:val="22"/>
              </w:rPr>
            </w:pPr>
            <w:r w:rsidRPr="00AD6DC0">
              <w:rPr>
                <w:rFonts w:ascii="Calibri" w:eastAsia="Times New Roman" w:hAnsi="Calibri" w:cs="Times New Roman"/>
                <w:b/>
                <w:bCs/>
                <w:color w:val="000000"/>
                <w:sz w:val="22"/>
                <w:szCs w:val="22"/>
              </w:rPr>
              <w:t>133,992</w:t>
            </w:r>
          </w:p>
        </w:tc>
      </w:tr>
    </w:tbl>
    <w:p w:rsidR="000E5006" w:rsidRDefault="000E5006" w:rsidP="000E5006">
      <w:pPr>
        <w:jc w:val="center"/>
      </w:pPr>
      <w:r>
        <w:rPr>
          <w:noProof/>
        </w:rPr>
        <w:lastRenderedPageBreak/>
        <w:drawing>
          <wp:inline distT="0" distB="0" distL="0" distR="0">
            <wp:extent cx="8537944" cy="6326372"/>
            <wp:effectExtent l="0" t="0" r="0" b="0"/>
            <wp:docPr id="2" name="Picture 2" descr="C:\TxDOT\Scripts\javascript\Guardrail\Snake\QC\Analysis\Get_Statu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xDOT\Scripts\javascript\Guardrail\Snake\QC\Analysis\Get_StatusImag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43925" cy="6330804"/>
                    </a:xfrm>
                    <a:prstGeom prst="rect">
                      <a:avLst/>
                    </a:prstGeom>
                    <a:noFill/>
                    <a:ln>
                      <a:noFill/>
                    </a:ln>
                  </pic:spPr>
                </pic:pic>
              </a:graphicData>
            </a:graphic>
          </wp:inline>
        </w:drawing>
      </w:r>
    </w:p>
    <w:sectPr w:rsidR="000E5006" w:rsidSect="000E5006">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7F68" w:rsidRDefault="00597F68" w:rsidP="000E5006">
      <w:pPr>
        <w:spacing w:after="0" w:line="240" w:lineRule="auto"/>
      </w:pPr>
      <w:r>
        <w:separator/>
      </w:r>
    </w:p>
  </w:endnote>
  <w:endnote w:type="continuationSeparator" w:id="0">
    <w:p w:rsidR="00597F68" w:rsidRDefault="00597F68" w:rsidP="000E5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48B4" w:rsidRDefault="00006958">
    <w:pPr>
      <w:pStyle w:val="Footer"/>
    </w:pPr>
    <w:r>
      <w:rPr>
        <w:noProof/>
      </w:rPr>
      <w:drawing>
        <wp:anchor distT="0" distB="0" distL="114300" distR="114300" simplePos="0" relativeHeight="251661312" behindDoc="1" locked="0" layoutInCell="1" allowOverlap="1" wp14:anchorId="2E269C60" wp14:editId="1A49DFF3">
          <wp:simplePos x="0" y="0"/>
          <wp:positionH relativeFrom="page">
            <wp:align>left</wp:align>
          </wp:positionH>
          <wp:positionV relativeFrom="page">
            <wp:align>bottom</wp:align>
          </wp:positionV>
          <wp:extent cx="10058400" cy="48450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10054862" cy="484632"/>
                  </a:xfrm>
                  <a:prstGeom prst="rect">
                    <a:avLst/>
                  </a:prstGeom>
                </pic:spPr>
              </pic:pic>
            </a:graphicData>
          </a:graphic>
          <wp14:sizeRelH relativeFrom="margin">
            <wp14:pctWidth>0</wp14:pctWidth>
          </wp14:sizeRelH>
          <wp14:sizeRelV relativeFrom="margin">
            <wp14:pctHeight>0</wp14:pctHeight>
          </wp14:sizeRelV>
        </wp:anchor>
      </w:drawing>
    </w:r>
    <w:r w:rsidR="00FB48B4">
      <w:rPr>
        <w:noProof/>
      </w:rPr>
      <mc:AlternateContent>
        <mc:Choice Requires="wps">
          <w:drawing>
            <wp:anchor distT="0" distB="0" distL="114300" distR="114300" simplePos="0" relativeHeight="251663360" behindDoc="0" locked="0" layoutInCell="1" allowOverlap="1" wp14:anchorId="73B0621D" wp14:editId="50B0EAA5">
              <wp:simplePos x="0" y="0"/>
              <wp:positionH relativeFrom="page">
                <wp:align>center</wp:align>
              </wp:positionH>
              <wp:positionV relativeFrom="paragraph">
                <wp:posOffset>-190840</wp:posOffset>
              </wp:positionV>
              <wp:extent cx="649224" cy="27432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649224"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48B4" w:rsidRPr="00C24165" w:rsidRDefault="00FB48B4" w:rsidP="00FB48B4">
                          <w:pPr>
                            <w:pStyle w:val="Footer"/>
                            <w:ind w:right="59"/>
                            <w:jc w:val="center"/>
                            <w:rPr>
                              <w:color w:val="1F497D" w:themeColor="text2"/>
                            </w:rPr>
                          </w:pPr>
                          <w:r w:rsidRPr="00C24165">
                            <w:rPr>
                              <w:color w:val="1F497D" w:themeColor="text2"/>
                            </w:rPr>
                            <w:fldChar w:fldCharType="begin"/>
                          </w:r>
                          <w:r w:rsidRPr="00C24165">
                            <w:rPr>
                              <w:color w:val="1F497D" w:themeColor="text2"/>
                            </w:rPr>
                            <w:instrText xml:space="preserve"> PAGE   \* MERGEFORMAT </w:instrText>
                          </w:r>
                          <w:r w:rsidRPr="00C24165">
                            <w:rPr>
                              <w:color w:val="1F497D" w:themeColor="text2"/>
                            </w:rPr>
                            <w:fldChar w:fldCharType="separate"/>
                          </w:r>
                          <w:r w:rsidR="007318F1">
                            <w:rPr>
                              <w:noProof/>
                              <w:color w:val="1F497D" w:themeColor="text2"/>
                            </w:rPr>
                            <w:t>1</w:t>
                          </w:r>
                          <w:r w:rsidRPr="00C24165">
                            <w:rPr>
                              <w:noProof/>
                              <w:color w:val="1F497D" w:themeColor="text2"/>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0" o:spid="_x0000_s1026" type="#_x0000_t202" style="position:absolute;margin-left:0;margin-top:-15.05pt;width:51.1pt;height:21.6pt;z-index:2516633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" filled="f" stroked="f" strokeweight=".5pt">
              <v:textbox>
                <w:txbxContent>
                  <w:p w:rsidR="00FB48B4" w:rsidRPr="00C24165" w:rsidRDefault="00FB48B4" w:rsidP="00FB48B4">
                    <w:pPr>
                      <w:pStyle w:val="Footer"/>
                      <w:ind w:right="59"/>
                      <w:jc w:val="center"/>
                      <w:rPr>
                        <w:color w:val="1F497D" w:themeColor="text2"/>
                      </w:rPr>
                    </w:pPr>
                    <w:r w:rsidRPr="00C24165">
                      <w:rPr>
                        <w:color w:val="1F497D" w:themeColor="text2"/>
                      </w:rPr>
                      <w:fldChar w:fldCharType="begin"/>
                    </w:r>
                    <w:r w:rsidRPr="00C24165">
                      <w:rPr>
                        <w:color w:val="1F497D" w:themeColor="text2"/>
                      </w:rPr>
                      <w:instrText xml:space="preserve"> PAGE   \* MERGEFORMAT </w:instrText>
                    </w:r>
                    <w:r w:rsidRPr="00C24165">
                      <w:rPr>
                        <w:color w:val="1F497D" w:themeColor="text2"/>
                      </w:rPr>
                      <w:fldChar w:fldCharType="separate"/>
                    </w:r>
                    <w:r w:rsidR="007318F1">
                      <w:rPr>
                        <w:noProof/>
                        <w:color w:val="1F497D" w:themeColor="text2"/>
                      </w:rPr>
                      <w:t>1</w:t>
                    </w:r>
                    <w:r w:rsidRPr="00C24165">
                      <w:rPr>
                        <w:noProof/>
                        <w:color w:val="1F497D" w:themeColor="text2"/>
                      </w:rPr>
                      <w:fldChar w:fldCharType="end"/>
                    </w:r>
                  </w:p>
                </w:txbxContent>
              </v:textbox>
              <w10:wrap anchorx="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7F68" w:rsidRDefault="00597F68" w:rsidP="000E5006">
      <w:pPr>
        <w:spacing w:after="0" w:line="240" w:lineRule="auto"/>
      </w:pPr>
      <w:r>
        <w:separator/>
      </w:r>
    </w:p>
  </w:footnote>
  <w:footnote w:type="continuationSeparator" w:id="0">
    <w:p w:rsidR="00597F68" w:rsidRDefault="00597F68" w:rsidP="000E50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48B4" w:rsidRDefault="00FB48B4">
    <w:pPr>
      <w:pStyle w:val="Header"/>
    </w:pPr>
    <w:r>
      <w:rPr>
        <w:noProof/>
      </w:rPr>
      <w:drawing>
        <wp:anchor distT="0" distB="0" distL="114300" distR="114300" simplePos="0" relativeHeight="251659264" behindDoc="0" locked="0" layoutInCell="1" allowOverlap="1" wp14:anchorId="6489EADD" wp14:editId="1A0410E8">
          <wp:simplePos x="0" y="0"/>
          <wp:positionH relativeFrom="page">
            <wp:align>left</wp:align>
          </wp:positionH>
          <wp:positionV relativeFrom="page">
            <wp:align>top</wp:align>
          </wp:positionV>
          <wp:extent cx="10058400" cy="318977"/>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VER.tif"/>
                  <pic:cNvPicPr/>
                </pic:nvPicPr>
                <pic:blipFill rotWithShape="1">
                  <a:blip r:embed="rId1" cstate="email">
                    <a:extLst>
                      <a:ext uri="{28A0092B-C50C-407E-A947-70E740481C1C}">
                        <a14:useLocalDpi xmlns:a14="http://schemas.microsoft.com/office/drawing/2010/main"/>
                      </a:ext>
                    </a:extLst>
                  </a:blip>
                  <a:srcRect/>
                  <a:stretch/>
                </pic:blipFill>
                <pic:spPr bwMode="auto">
                  <a:xfrm>
                    <a:off x="0" y="0"/>
                    <a:ext cx="10091920" cy="320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48B4" w:rsidRDefault="00FB48B4">
    <w:pPr>
      <w:pStyle w:val="Header"/>
    </w:pPr>
    <w:r>
      <w:rPr>
        <w:noProof/>
      </w:rPr>
      <w:drawing>
        <wp:anchor distT="0" distB="0" distL="114300" distR="114300" simplePos="0" relativeHeight="251665408" behindDoc="0" locked="0" layoutInCell="1" allowOverlap="1" wp14:anchorId="79E9782F" wp14:editId="0CB4A454">
          <wp:simplePos x="0" y="0"/>
          <wp:positionH relativeFrom="column">
            <wp:posOffset>18415</wp:posOffset>
          </wp:positionH>
          <wp:positionV relativeFrom="paragraph">
            <wp:posOffset>3006090</wp:posOffset>
          </wp:positionV>
          <wp:extent cx="2371725" cy="166624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3lineLOGO_TxDOT_CMYK_REG.eps"/>
                  <pic:cNvPicPr/>
                </pic:nvPicPr>
                <pic:blipFill>
                  <a:blip r:embed="rId1" cstate="email">
                    <a:extLst>
                      <a:ext uri="{28A0092B-C50C-407E-A947-70E740481C1C}">
                        <a14:useLocalDpi xmlns:a14="http://schemas.microsoft.com/office/drawing/2010/main"/>
                      </a:ext>
                    </a:extLst>
                  </a:blip>
                  <a:stretch>
                    <a:fillRect/>
                  </a:stretch>
                </pic:blipFill>
                <pic:spPr>
                  <a:xfrm>
                    <a:off x="0" y="0"/>
                    <a:ext cx="2371725" cy="16662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A25BD"/>
    <w:multiLevelType w:val="multilevel"/>
    <w:tmpl w:val="0B36758E"/>
    <w:numStyleLink w:val="MultiLevelList"/>
  </w:abstractNum>
  <w:abstractNum w:abstractNumId="1">
    <w:nsid w:val="06BA4B55"/>
    <w:multiLevelType w:val="hybridMultilevel"/>
    <w:tmpl w:val="AD78405E"/>
    <w:lvl w:ilvl="0" w:tplc="259089DE">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12E43DB"/>
    <w:multiLevelType w:val="hybridMultilevel"/>
    <w:tmpl w:val="D5281EC4"/>
    <w:lvl w:ilvl="0" w:tplc="FF421DE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C257E6"/>
    <w:multiLevelType w:val="multilevel"/>
    <w:tmpl w:val="4D4E395C"/>
    <w:lvl w:ilvl="0">
      <w:start w:val="1"/>
      <w:numFmt w:val="decimal"/>
      <w:suff w:val="space"/>
      <w:lvlText w:val="%1)"/>
      <w:lvlJc w:val="left"/>
      <w:pPr>
        <w:ind w:left="504" w:hanging="504"/>
      </w:pPr>
      <w:rPr>
        <w:rFonts w:hint="default"/>
      </w:rPr>
    </w:lvl>
    <w:lvl w:ilvl="1">
      <w:start w:val="1"/>
      <w:numFmt w:val="lowerLetter"/>
      <w:suff w:val="space"/>
      <w:lvlText w:val="%2)"/>
      <w:lvlJc w:val="left"/>
      <w:pPr>
        <w:ind w:left="1008" w:hanging="504"/>
      </w:pPr>
      <w:rPr>
        <w:rFonts w:hint="default"/>
      </w:rPr>
    </w:lvl>
    <w:lvl w:ilvl="2">
      <w:start w:val="1"/>
      <w:numFmt w:val="lowerRoman"/>
      <w:suff w:val="space"/>
      <w:lvlText w:val="%3)"/>
      <w:lvlJc w:val="left"/>
      <w:pPr>
        <w:ind w:left="1512" w:hanging="50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EF606EB"/>
    <w:multiLevelType w:val="hybridMultilevel"/>
    <w:tmpl w:val="F5EE2ECA"/>
    <w:lvl w:ilvl="0" w:tplc="9498202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0E7041"/>
    <w:multiLevelType w:val="hybridMultilevel"/>
    <w:tmpl w:val="7CBCAAB8"/>
    <w:lvl w:ilvl="0" w:tplc="9F0C340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96D214E"/>
    <w:multiLevelType w:val="hybridMultilevel"/>
    <w:tmpl w:val="60562944"/>
    <w:lvl w:ilvl="0" w:tplc="7D72EA2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7B3204ED"/>
    <w:multiLevelType w:val="multilevel"/>
    <w:tmpl w:val="0B36758E"/>
    <w:styleLink w:val="MultiLevelList"/>
    <w:lvl w:ilvl="0">
      <w:start w:val="1"/>
      <w:numFmt w:val="decimal"/>
      <w:suff w:val="space"/>
      <w:lvlText w:val="%1)"/>
      <w:lvlJc w:val="left"/>
      <w:pPr>
        <w:ind w:left="504" w:hanging="504"/>
      </w:pPr>
      <w:rPr>
        <w:rFonts w:hint="default"/>
      </w:rPr>
    </w:lvl>
    <w:lvl w:ilvl="1">
      <w:start w:val="1"/>
      <w:numFmt w:val="lowerLetter"/>
      <w:suff w:val="space"/>
      <w:lvlText w:val="%2)"/>
      <w:lvlJc w:val="left"/>
      <w:pPr>
        <w:ind w:left="1008" w:hanging="504"/>
      </w:pPr>
      <w:rPr>
        <w:rFonts w:hint="default"/>
      </w:rPr>
    </w:lvl>
    <w:lvl w:ilvl="2">
      <w:start w:val="1"/>
      <w:numFmt w:val="lowerRoman"/>
      <w:suff w:val="space"/>
      <w:lvlText w:val="%3)"/>
      <w:lvlJc w:val="left"/>
      <w:pPr>
        <w:ind w:left="1512" w:hanging="50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7B680984"/>
    <w:multiLevelType w:val="multilevel"/>
    <w:tmpl w:val="4D4E395C"/>
    <w:lvl w:ilvl="0">
      <w:start w:val="1"/>
      <w:numFmt w:val="decimal"/>
      <w:suff w:val="space"/>
      <w:lvlText w:val="%1)"/>
      <w:lvlJc w:val="left"/>
      <w:pPr>
        <w:ind w:left="504" w:hanging="504"/>
      </w:pPr>
      <w:rPr>
        <w:rFonts w:hint="default"/>
      </w:rPr>
    </w:lvl>
    <w:lvl w:ilvl="1">
      <w:start w:val="1"/>
      <w:numFmt w:val="lowerLetter"/>
      <w:suff w:val="space"/>
      <w:lvlText w:val="%2)"/>
      <w:lvlJc w:val="left"/>
      <w:pPr>
        <w:ind w:left="1008" w:hanging="504"/>
      </w:pPr>
      <w:rPr>
        <w:rFonts w:hint="default"/>
      </w:rPr>
    </w:lvl>
    <w:lvl w:ilvl="2">
      <w:start w:val="1"/>
      <w:numFmt w:val="lowerRoman"/>
      <w:suff w:val="space"/>
      <w:lvlText w:val="%3)"/>
      <w:lvlJc w:val="left"/>
      <w:pPr>
        <w:ind w:left="1512" w:hanging="50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7"/>
  </w:num>
  <w:num w:numId="2">
    <w:abstractNumId w:val="0"/>
  </w:num>
  <w:num w:numId="3">
    <w:abstractNumId w:val="3"/>
  </w:num>
  <w:num w:numId="4">
    <w:abstractNumId w:val="8"/>
  </w:num>
  <w:num w:numId="5">
    <w:abstractNumId w:val="4"/>
  </w:num>
  <w:num w:numId="6">
    <w:abstractNumId w:val="5"/>
  </w:num>
  <w:num w:numId="7">
    <w:abstractNumId w:val="2"/>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2B7"/>
    <w:rsid w:val="00006958"/>
    <w:rsid w:val="00012174"/>
    <w:rsid w:val="000B72B7"/>
    <w:rsid w:val="000E5006"/>
    <w:rsid w:val="000F3EB9"/>
    <w:rsid w:val="00104F88"/>
    <w:rsid w:val="00173CA2"/>
    <w:rsid w:val="00184C2F"/>
    <w:rsid w:val="00241DA6"/>
    <w:rsid w:val="00287B4C"/>
    <w:rsid w:val="00453F55"/>
    <w:rsid w:val="0047099C"/>
    <w:rsid w:val="004E6FC9"/>
    <w:rsid w:val="00541397"/>
    <w:rsid w:val="00564B9B"/>
    <w:rsid w:val="00586A21"/>
    <w:rsid w:val="00597F68"/>
    <w:rsid w:val="005A1B66"/>
    <w:rsid w:val="005A71F1"/>
    <w:rsid w:val="00602C99"/>
    <w:rsid w:val="00606F99"/>
    <w:rsid w:val="00664E5E"/>
    <w:rsid w:val="006B3B8A"/>
    <w:rsid w:val="0071112F"/>
    <w:rsid w:val="007318F1"/>
    <w:rsid w:val="007D0395"/>
    <w:rsid w:val="00865FF5"/>
    <w:rsid w:val="0089177F"/>
    <w:rsid w:val="008F554B"/>
    <w:rsid w:val="009129BA"/>
    <w:rsid w:val="0092101D"/>
    <w:rsid w:val="0094627F"/>
    <w:rsid w:val="00A76745"/>
    <w:rsid w:val="00AB6CCC"/>
    <w:rsid w:val="00AD6DC0"/>
    <w:rsid w:val="00AF6E3F"/>
    <w:rsid w:val="00B00B90"/>
    <w:rsid w:val="00B525DE"/>
    <w:rsid w:val="00BA5168"/>
    <w:rsid w:val="00BD1D54"/>
    <w:rsid w:val="00D00F33"/>
    <w:rsid w:val="00D4477B"/>
    <w:rsid w:val="00DE788C"/>
    <w:rsid w:val="00DF2ED8"/>
    <w:rsid w:val="00E155D9"/>
    <w:rsid w:val="00E91FA7"/>
    <w:rsid w:val="00EC51DC"/>
    <w:rsid w:val="00F86F58"/>
    <w:rsid w:val="00F92E7A"/>
    <w:rsid w:val="00FB48B4"/>
    <w:rsid w:val="00FE3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287B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287B4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0121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174"/>
    <w:rPr>
      <w:rFonts w:ascii="Tahoma" w:hAnsi="Tahoma" w:cs="Tahoma"/>
      <w:sz w:val="16"/>
      <w:szCs w:val="16"/>
    </w:rPr>
  </w:style>
  <w:style w:type="paragraph" w:styleId="Header">
    <w:name w:val="header"/>
    <w:basedOn w:val="Normal"/>
    <w:link w:val="HeaderChar"/>
    <w:uiPriority w:val="99"/>
    <w:unhideWhenUsed/>
    <w:rsid w:val="000E50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5006"/>
  </w:style>
  <w:style w:type="paragraph" w:styleId="Footer">
    <w:name w:val="footer"/>
    <w:basedOn w:val="Normal"/>
    <w:link w:val="FooterChar"/>
    <w:uiPriority w:val="99"/>
    <w:unhideWhenUsed/>
    <w:rsid w:val="000E50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5006"/>
  </w:style>
  <w:style w:type="paragraph" w:styleId="Caption">
    <w:name w:val="caption"/>
    <w:basedOn w:val="Normal"/>
    <w:next w:val="Normal"/>
    <w:uiPriority w:val="35"/>
    <w:semiHidden/>
    <w:unhideWhenUsed/>
    <w:qFormat/>
    <w:rsid w:val="00BD1D54"/>
    <w:pPr>
      <w:spacing w:line="240" w:lineRule="auto"/>
    </w:pPr>
    <w:rPr>
      <w:b/>
      <w:bCs/>
      <w:color w:val="4F81BD" w:themeColor="accent1"/>
      <w:sz w:val="18"/>
      <w:szCs w:val="18"/>
    </w:rPr>
  </w:style>
  <w:style w:type="paragraph" w:customStyle="1" w:styleId="Covertitle">
    <w:name w:val="Cover title"/>
    <w:basedOn w:val="Normal"/>
    <w:qFormat/>
    <w:rsid w:val="00FB48B4"/>
    <w:pPr>
      <w:pBdr>
        <w:bottom w:val="single" w:sz="4" w:space="8" w:color="auto"/>
      </w:pBdr>
      <w:spacing w:before="400" w:after="0" w:line="320" w:lineRule="exact"/>
      <w:ind w:left="900" w:right="5040"/>
    </w:pPr>
    <w:rPr>
      <w:rFonts w:ascii="Franklin Gothic Book" w:eastAsia="MS Mincho" w:hAnsi="Franklin Gothic Book" w:cs="Traditional Arabic"/>
      <w:color w:val="14385C"/>
      <w:sz w:val="64"/>
      <w:szCs w:val="64"/>
      <w:lang w:val="en-GB"/>
    </w:rPr>
  </w:style>
  <w:style w:type="paragraph" w:customStyle="1" w:styleId="CoverSubtitle">
    <w:name w:val="Cover Subtitle"/>
    <w:basedOn w:val="Normal"/>
    <w:qFormat/>
    <w:rsid w:val="00FB48B4"/>
    <w:pPr>
      <w:spacing w:before="240" w:after="0" w:line="320" w:lineRule="exact"/>
      <w:ind w:left="900"/>
    </w:pPr>
    <w:rPr>
      <w:rFonts w:ascii="Franklin Gothic Book" w:eastAsia="MS Mincho" w:hAnsi="Franklin Gothic Book" w:cs="Traditional Arabic"/>
      <w:color w:val="1F497D" w:themeColor="text2"/>
      <w:sz w:val="48"/>
      <w:szCs w:val="2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287B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287B4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0121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174"/>
    <w:rPr>
      <w:rFonts w:ascii="Tahoma" w:hAnsi="Tahoma" w:cs="Tahoma"/>
      <w:sz w:val="16"/>
      <w:szCs w:val="16"/>
    </w:rPr>
  </w:style>
  <w:style w:type="paragraph" w:styleId="Header">
    <w:name w:val="header"/>
    <w:basedOn w:val="Normal"/>
    <w:link w:val="HeaderChar"/>
    <w:uiPriority w:val="99"/>
    <w:unhideWhenUsed/>
    <w:rsid w:val="000E50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5006"/>
  </w:style>
  <w:style w:type="paragraph" w:styleId="Footer">
    <w:name w:val="footer"/>
    <w:basedOn w:val="Normal"/>
    <w:link w:val="FooterChar"/>
    <w:uiPriority w:val="99"/>
    <w:unhideWhenUsed/>
    <w:rsid w:val="000E50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5006"/>
  </w:style>
  <w:style w:type="paragraph" w:styleId="Caption">
    <w:name w:val="caption"/>
    <w:basedOn w:val="Normal"/>
    <w:next w:val="Normal"/>
    <w:uiPriority w:val="35"/>
    <w:semiHidden/>
    <w:unhideWhenUsed/>
    <w:qFormat/>
    <w:rsid w:val="00BD1D54"/>
    <w:pPr>
      <w:spacing w:line="240" w:lineRule="auto"/>
    </w:pPr>
    <w:rPr>
      <w:b/>
      <w:bCs/>
      <w:color w:val="4F81BD" w:themeColor="accent1"/>
      <w:sz w:val="18"/>
      <w:szCs w:val="18"/>
    </w:rPr>
  </w:style>
  <w:style w:type="paragraph" w:customStyle="1" w:styleId="Covertitle">
    <w:name w:val="Cover title"/>
    <w:basedOn w:val="Normal"/>
    <w:qFormat/>
    <w:rsid w:val="00FB48B4"/>
    <w:pPr>
      <w:pBdr>
        <w:bottom w:val="single" w:sz="4" w:space="8" w:color="auto"/>
      </w:pBdr>
      <w:spacing w:before="400" w:after="0" w:line="320" w:lineRule="exact"/>
      <w:ind w:left="900" w:right="5040"/>
    </w:pPr>
    <w:rPr>
      <w:rFonts w:ascii="Franklin Gothic Book" w:eastAsia="MS Mincho" w:hAnsi="Franklin Gothic Book" w:cs="Traditional Arabic"/>
      <w:color w:val="14385C"/>
      <w:sz w:val="64"/>
      <w:szCs w:val="64"/>
      <w:lang w:val="en-GB"/>
    </w:rPr>
  </w:style>
  <w:style w:type="paragraph" w:customStyle="1" w:styleId="CoverSubtitle">
    <w:name w:val="Cover Subtitle"/>
    <w:basedOn w:val="Normal"/>
    <w:qFormat/>
    <w:rsid w:val="00FB48B4"/>
    <w:pPr>
      <w:spacing w:before="240" w:after="0" w:line="320" w:lineRule="exact"/>
      <w:ind w:left="900"/>
    </w:pPr>
    <w:rPr>
      <w:rFonts w:ascii="Franklin Gothic Book" w:eastAsia="MS Mincho" w:hAnsi="Franklin Gothic Book" w:cs="Traditional Arabic"/>
      <w:color w:val="1F497D" w:themeColor="text2"/>
      <w:sz w:val="48"/>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854597">
      <w:bodyDiv w:val="1"/>
      <w:marLeft w:val="0"/>
      <w:marRight w:val="0"/>
      <w:marTop w:val="0"/>
      <w:marBottom w:val="0"/>
      <w:divBdr>
        <w:top w:val="none" w:sz="0" w:space="0" w:color="auto"/>
        <w:left w:val="none" w:sz="0" w:space="0" w:color="auto"/>
        <w:bottom w:val="none" w:sz="0" w:space="0" w:color="auto"/>
        <w:right w:val="none" w:sz="0" w:space="0" w:color="auto"/>
      </w:divBdr>
    </w:div>
    <w:div w:id="298344114">
      <w:bodyDiv w:val="1"/>
      <w:marLeft w:val="0"/>
      <w:marRight w:val="0"/>
      <w:marTop w:val="0"/>
      <w:marBottom w:val="0"/>
      <w:divBdr>
        <w:top w:val="none" w:sz="0" w:space="0" w:color="auto"/>
        <w:left w:val="none" w:sz="0" w:space="0" w:color="auto"/>
        <w:bottom w:val="none" w:sz="0" w:space="0" w:color="auto"/>
        <w:right w:val="none" w:sz="0" w:space="0" w:color="auto"/>
      </w:divBdr>
    </w:div>
    <w:div w:id="653685712">
      <w:bodyDiv w:val="1"/>
      <w:marLeft w:val="0"/>
      <w:marRight w:val="0"/>
      <w:marTop w:val="0"/>
      <w:marBottom w:val="0"/>
      <w:divBdr>
        <w:top w:val="none" w:sz="0" w:space="0" w:color="auto"/>
        <w:left w:val="none" w:sz="0" w:space="0" w:color="auto"/>
        <w:bottom w:val="none" w:sz="0" w:space="0" w:color="auto"/>
        <w:right w:val="none" w:sz="0" w:space="0" w:color="auto"/>
      </w:divBdr>
    </w:div>
    <w:div w:id="985013223">
      <w:bodyDiv w:val="1"/>
      <w:marLeft w:val="0"/>
      <w:marRight w:val="0"/>
      <w:marTop w:val="0"/>
      <w:marBottom w:val="0"/>
      <w:divBdr>
        <w:top w:val="none" w:sz="0" w:space="0" w:color="auto"/>
        <w:left w:val="none" w:sz="0" w:space="0" w:color="auto"/>
        <w:bottom w:val="none" w:sz="0" w:space="0" w:color="auto"/>
        <w:right w:val="none" w:sz="0" w:space="0" w:color="auto"/>
      </w:divBdr>
    </w:div>
    <w:div w:id="1023357654">
      <w:bodyDiv w:val="1"/>
      <w:marLeft w:val="0"/>
      <w:marRight w:val="0"/>
      <w:marTop w:val="0"/>
      <w:marBottom w:val="0"/>
      <w:divBdr>
        <w:top w:val="none" w:sz="0" w:space="0" w:color="auto"/>
        <w:left w:val="none" w:sz="0" w:space="0" w:color="auto"/>
        <w:bottom w:val="none" w:sz="0" w:space="0" w:color="auto"/>
        <w:right w:val="none" w:sz="0" w:space="0" w:color="auto"/>
      </w:divBdr>
    </w:div>
    <w:div w:id="1229225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chart" Target="charts/chart1.xml"/><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image" Target="media/image1.tif"/><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1.t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Daily Collected Guardrail End Treatments</a:t>
            </a:r>
          </a:p>
        </c:rich>
      </c:tx>
      <c:overlay val="0"/>
    </c:title>
    <c:autoTitleDeleted val="0"/>
    <c:plotArea>
      <c:layout/>
      <c:lineChart>
        <c:grouping val="standard"/>
        <c:varyColors val="0"/>
        <c:ser>
          <c:idx val="0"/>
          <c:order val="0"/>
          <c:tx>
            <c:v>Collected Guardrail End Treatments</c:v>
          </c:tx>
          <c:marker>
            <c:symbol val="none"/>
          </c:marker>
          <c:cat>
            <c:strRef>
              <c:f>Sheet1!$H$1:$H$37</c:f>
              <c:strCache>
                <c:ptCount val="37"/>
                <c:pt idx="0">
                  <c:v>May 19</c:v>
                </c:pt>
                <c:pt idx="1">
                  <c:v>May 21</c:v>
                </c:pt>
                <c:pt idx="2">
                  <c:v>May 22</c:v>
                </c:pt>
                <c:pt idx="3">
                  <c:v>May 24</c:v>
                </c:pt>
                <c:pt idx="4">
                  <c:v>May 25</c:v>
                </c:pt>
                <c:pt idx="5">
                  <c:v>May 26</c:v>
                </c:pt>
                <c:pt idx="6">
                  <c:v>May 27</c:v>
                </c:pt>
                <c:pt idx="7">
                  <c:v>May 28</c:v>
                </c:pt>
                <c:pt idx="8">
                  <c:v>May 29</c:v>
                </c:pt>
                <c:pt idx="9">
                  <c:v>May 30</c:v>
                </c:pt>
                <c:pt idx="10">
                  <c:v>May 31</c:v>
                </c:pt>
                <c:pt idx="11">
                  <c:v>June 01</c:v>
                </c:pt>
                <c:pt idx="12">
                  <c:v>June 02</c:v>
                </c:pt>
                <c:pt idx="13">
                  <c:v>June 03</c:v>
                </c:pt>
                <c:pt idx="14">
                  <c:v>June 04</c:v>
                </c:pt>
                <c:pt idx="15">
                  <c:v>June 05</c:v>
                </c:pt>
                <c:pt idx="16">
                  <c:v>June 06</c:v>
                </c:pt>
                <c:pt idx="17">
                  <c:v>June 08</c:v>
                </c:pt>
                <c:pt idx="18">
                  <c:v>June 09</c:v>
                </c:pt>
                <c:pt idx="19">
                  <c:v>June 10</c:v>
                </c:pt>
                <c:pt idx="20">
                  <c:v>June 11</c:v>
                </c:pt>
                <c:pt idx="21">
                  <c:v>June 12</c:v>
                </c:pt>
                <c:pt idx="22">
                  <c:v>June 13</c:v>
                </c:pt>
                <c:pt idx="23">
                  <c:v>June 14</c:v>
                </c:pt>
                <c:pt idx="24">
                  <c:v>June 15</c:v>
                </c:pt>
                <c:pt idx="25">
                  <c:v>June 16</c:v>
                </c:pt>
                <c:pt idx="26">
                  <c:v>June 17</c:v>
                </c:pt>
                <c:pt idx="27">
                  <c:v>June 18</c:v>
                </c:pt>
                <c:pt idx="28">
                  <c:v>June 19</c:v>
                </c:pt>
                <c:pt idx="29">
                  <c:v>June 20</c:v>
                </c:pt>
                <c:pt idx="30">
                  <c:v>June 22</c:v>
                </c:pt>
                <c:pt idx="31">
                  <c:v>June 23</c:v>
                </c:pt>
                <c:pt idx="32">
                  <c:v>June 24</c:v>
                </c:pt>
                <c:pt idx="33">
                  <c:v>June 25</c:v>
                </c:pt>
                <c:pt idx="34">
                  <c:v>June 26</c:v>
                </c:pt>
                <c:pt idx="35">
                  <c:v>June 29</c:v>
                </c:pt>
                <c:pt idx="36">
                  <c:v>June 30</c:v>
                </c:pt>
              </c:strCache>
            </c:strRef>
          </c:cat>
          <c:val>
            <c:numRef>
              <c:f>Sheet1!$B$1:$B$37</c:f>
              <c:numCache>
                <c:formatCode>General</c:formatCode>
                <c:ptCount val="37"/>
                <c:pt idx="0">
                  <c:v>491</c:v>
                </c:pt>
                <c:pt idx="1">
                  <c:v>1</c:v>
                </c:pt>
                <c:pt idx="2">
                  <c:v>457</c:v>
                </c:pt>
                <c:pt idx="3">
                  <c:v>130</c:v>
                </c:pt>
                <c:pt idx="4">
                  <c:v>7</c:v>
                </c:pt>
                <c:pt idx="5">
                  <c:v>2556</c:v>
                </c:pt>
                <c:pt idx="6">
                  <c:v>4544</c:v>
                </c:pt>
                <c:pt idx="7">
                  <c:v>4542</c:v>
                </c:pt>
                <c:pt idx="8">
                  <c:v>3548</c:v>
                </c:pt>
                <c:pt idx="9">
                  <c:v>225</c:v>
                </c:pt>
                <c:pt idx="10">
                  <c:v>43</c:v>
                </c:pt>
                <c:pt idx="11">
                  <c:v>4969</c:v>
                </c:pt>
                <c:pt idx="12">
                  <c:v>6254</c:v>
                </c:pt>
                <c:pt idx="13">
                  <c:v>8186</c:v>
                </c:pt>
                <c:pt idx="14">
                  <c:v>6384</c:v>
                </c:pt>
                <c:pt idx="15">
                  <c:v>5776</c:v>
                </c:pt>
                <c:pt idx="16">
                  <c:v>189</c:v>
                </c:pt>
                <c:pt idx="17">
                  <c:v>9766</c:v>
                </c:pt>
                <c:pt idx="18">
                  <c:v>10801</c:v>
                </c:pt>
                <c:pt idx="19">
                  <c:v>8756</c:v>
                </c:pt>
                <c:pt idx="20">
                  <c:v>6085</c:v>
                </c:pt>
                <c:pt idx="21">
                  <c:v>2502</c:v>
                </c:pt>
                <c:pt idx="22">
                  <c:v>220</c:v>
                </c:pt>
                <c:pt idx="23">
                  <c:v>1</c:v>
                </c:pt>
                <c:pt idx="24">
                  <c:v>6068</c:v>
                </c:pt>
                <c:pt idx="25">
                  <c:v>7264</c:v>
                </c:pt>
                <c:pt idx="26">
                  <c:v>6017</c:v>
                </c:pt>
                <c:pt idx="27">
                  <c:v>3573</c:v>
                </c:pt>
                <c:pt idx="28">
                  <c:v>1286</c:v>
                </c:pt>
                <c:pt idx="29">
                  <c:v>76</c:v>
                </c:pt>
                <c:pt idx="30">
                  <c:v>7185</c:v>
                </c:pt>
                <c:pt idx="31">
                  <c:v>6432</c:v>
                </c:pt>
                <c:pt idx="32">
                  <c:v>4563</c:v>
                </c:pt>
                <c:pt idx="33">
                  <c:v>3822</c:v>
                </c:pt>
                <c:pt idx="34">
                  <c:v>1156</c:v>
                </c:pt>
                <c:pt idx="35">
                  <c:v>54</c:v>
                </c:pt>
                <c:pt idx="36">
                  <c:v>63</c:v>
                </c:pt>
              </c:numCache>
            </c:numRef>
          </c:val>
          <c:smooth val="0"/>
        </c:ser>
        <c:dLbls>
          <c:showLegendKey val="0"/>
          <c:showVal val="0"/>
          <c:showCatName val="0"/>
          <c:showSerName val="0"/>
          <c:showPercent val="0"/>
          <c:showBubbleSize val="0"/>
        </c:dLbls>
        <c:marker val="1"/>
        <c:smooth val="0"/>
        <c:axId val="61437056"/>
        <c:axId val="61438976"/>
      </c:lineChart>
      <c:catAx>
        <c:axId val="61437056"/>
        <c:scaling>
          <c:orientation val="minMax"/>
        </c:scaling>
        <c:delete val="0"/>
        <c:axPos val="b"/>
        <c:numFmt formatCode="General" sourceLinked="1"/>
        <c:majorTickMark val="out"/>
        <c:minorTickMark val="none"/>
        <c:tickLblPos val="nextTo"/>
        <c:crossAx val="61438976"/>
        <c:crosses val="autoZero"/>
        <c:auto val="1"/>
        <c:lblAlgn val="ctr"/>
        <c:lblOffset val="100"/>
        <c:noMultiLvlLbl val="0"/>
      </c:catAx>
      <c:valAx>
        <c:axId val="61438976"/>
        <c:scaling>
          <c:orientation val="minMax"/>
        </c:scaling>
        <c:delete val="0"/>
        <c:axPos val="l"/>
        <c:majorGridlines/>
        <c:numFmt formatCode="#,##0" sourceLinked="0"/>
        <c:majorTickMark val="out"/>
        <c:minorTickMark val="none"/>
        <c:tickLblPos val="nextTo"/>
        <c:crossAx val="6143705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v>Total Collected Guardrail End Treatments</c:v>
          </c:tx>
          <c:spPr>
            <a:ln>
              <a:solidFill>
                <a:srgbClr val="C00000"/>
              </a:solidFill>
            </a:ln>
          </c:spPr>
          <c:marker>
            <c:symbol val="none"/>
          </c:marker>
          <c:cat>
            <c:strRef>
              <c:f>Sheet1!$H$1:$H$37</c:f>
              <c:strCache>
                <c:ptCount val="37"/>
                <c:pt idx="0">
                  <c:v>May 19</c:v>
                </c:pt>
                <c:pt idx="1">
                  <c:v>May 21</c:v>
                </c:pt>
                <c:pt idx="2">
                  <c:v>May 22</c:v>
                </c:pt>
                <c:pt idx="3">
                  <c:v>May 24</c:v>
                </c:pt>
                <c:pt idx="4">
                  <c:v>May 25</c:v>
                </c:pt>
                <c:pt idx="5">
                  <c:v>May 26</c:v>
                </c:pt>
                <c:pt idx="6">
                  <c:v>May 27</c:v>
                </c:pt>
                <c:pt idx="7">
                  <c:v>May 28</c:v>
                </c:pt>
                <c:pt idx="8">
                  <c:v>May 29</c:v>
                </c:pt>
                <c:pt idx="9">
                  <c:v>May 30</c:v>
                </c:pt>
                <c:pt idx="10">
                  <c:v>May 31</c:v>
                </c:pt>
                <c:pt idx="11">
                  <c:v>June 01</c:v>
                </c:pt>
                <c:pt idx="12">
                  <c:v>June 02</c:v>
                </c:pt>
                <c:pt idx="13">
                  <c:v>June 03</c:v>
                </c:pt>
                <c:pt idx="14">
                  <c:v>June 04</c:v>
                </c:pt>
                <c:pt idx="15">
                  <c:v>June 05</c:v>
                </c:pt>
                <c:pt idx="16">
                  <c:v>June 06</c:v>
                </c:pt>
                <c:pt idx="17">
                  <c:v>June 08</c:v>
                </c:pt>
                <c:pt idx="18">
                  <c:v>June 09</c:v>
                </c:pt>
                <c:pt idx="19">
                  <c:v>June 10</c:v>
                </c:pt>
                <c:pt idx="20">
                  <c:v>June 11</c:v>
                </c:pt>
                <c:pt idx="21">
                  <c:v>June 12</c:v>
                </c:pt>
                <c:pt idx="22">
                  <c:v>June 13</c:v>
                </c:pt>
                <c:pt idx="23">
                  <c:v>June 14</c:v>
                </c:pt>
                <c:pt idx="24">
                  <c:v>June 15</c:v>
                </c:pt>
                <c:pt idx="25">
                  <c:v>June 16</c:v>
                </c:pt>
                <c:pt idx="26">
                  <c:v>June 17</c:v>
                </c:pt>
                <c:pt idx="27">
                  <c:v>June 18</c:v>
                </c:pt>
                <c:pt idx="28">
                  <c:v>June 19</c:v>
                </c:pt>
                <c:pt idx="29">
                  <c:v>June 20</c:v>
                </c:pt>
                <c:pt idx="30">
                  <c:v>June 22</c:v>
                </c:pt>
                <c:pt idx="31">
                  <c:v>June 23</c:v>
                </c:pt>
                <c:pt idx="32">
                  <c:v>June 24</c:v>
                </c:pt>
                <c:pt idx="33">
                  <c:v>June 25</c:v>
                </c:pt>
                <c:pt idx="34">
                  <c:v>June 26</c:v>
                </c:pt>
                <c:pt idx="35">
                  <c:v>June 29</c:v>
                </c:pt>
                <c:pt idx="36">
                  <c:v>June 30</c:v>
                </c:pt>
              </c:strCache>
            </c:strRef>
          </c:cat>
          <c:val>
            <c:numRef>
              <c:f>Sheet1!$J$1:$J$37</c:f>
              <c:numCache>
                <c:formatCode>General</c:formatCode>
                <c:ptCount val="37"/>
                <c:pt idx="0">
                  <c:v>491</c:v>
                </c:pt>
                <c:pt idx="1">
                  <c:v>492</c:v>
                </c:pt>
                <c:pt idx="2">
                  <c:v>949</c:v>
                </c:pt>
                <c:pt idx="3">
                  <c:v>1079</c:v>
                </c:pt>
                <c:pt idx="4">
                  <c:v>1086</c:v>
                </c:pt>
                <c:pt idx="5">
                  <c:v>3642</c:v>
                </c:pt>
                <c:pt idx="6">
                  <c:v>8186</c:v>
                </c:pt>
                <c:pt idx="7">
                  <c:v>12728</c:v>
                </c:pt>
                <c:pt idx="8">
                  <c:v>16276</c:v>
                </c:pt>
                <c:pt idx="9">
                  <c:v>16501</c:v>
                </c:pt>
                <c:pt idx="10">
                  <c:v>16544</c:v>
                </c:pt>
                <c:pt idx="11">
                  <c:v>21513</c:v>
                </c:pt>
                <c:pt idx="12">
                  <c:v>27767</c:v>
                </c:pt>
                <c:pt idx="13">
                  <c:v>35953</c:v>
                </c:pt>
                <c:pt idx="14">
                  <c:v>42337</c:v>
                </c:pt>
                <c:pt idx="15">
                  <c:v>48113</c:v>
                </c:pt>
                <c:pt idx="16">
                  <c:v>48302</c:v>
                </c:pt>
                <c:pt idx="17">
                  <c:v>58068</c:v>
                </c:pt>
                <c:pt idx="18">
                  <c:v>68869</c:v>
                </c:pt>
                <c:pt idx="19">
                  <c:v>77625</c:v>
                </c:pt>
                <c:pt idx="20">
                  <c:v>83710</c:v>
                </c:pt>
                <c:pt idx="21">
                  <c:v>86212</c:v>
                </c:pt>
                <c:pt idx="22">
                  <c:v>86432</c:v>
                </c:pt>
                <c:pt idx="23">
                  <c:v>86433</c:v>
                </c:pt>
                <c:pt idx="24">
                  <c:v>92501</c:v>
                </c:pt>
                <c:pt idx="25">
                  <c:v>99765</c:v>
                </c:pt>
                <c:pt idx="26">
                  <c:v>105782</c:v>
                </c:pt>
                <c:pt idx="27">
                  <c:v>109355</c:v>
                </c:pt>
                <c:pt idx="28">
                  <c:v>110641</c:v>
                </c:pt>
                <c:pt idx="29">
                  <c:v>110717</c:v>
                </c:pt>
                <c:pt idx="30">
                  <c:v>117902</c:v>
                </c:pt>
                <c:pt idx="31">
                  <c:v>124334</c:v>
                </c:pt>
                <c:pt idx="32">
                  <c:v>128897</c:v>
                </c:pt>
                <c:pt idx="33">
                  <c:v>132719</c:v>
                </c:pt>
                <c:pt idx="34">
                  <c:v>133875</c:v>
                </c:pt>
                <c:pt idx="35">
                  <c:v>133929</c:v>
                </c:pt>
                <c:pt idx="36">
                  <c:v>133992</c:v>
                </c:pt>
              </c:numCache>
            </c:numRef>
          </c:val>
          <c:smooth val="0"/>
        </c:ser>
        <c:dLbls>
          <c:showLegendKey val="0"/>
          <c:showVal val="0"/>
          <c:showCatName val="0"/>
          <c:showSerName val="0"/>
          <c:showPercent val="0"/>
          <c:showBubbleSize val="0"/>
        </c:dLbls>
        <c:marker val="1"/>
        <c:smooth val="0"/>
        <c:axId val="58550528"/>
        <c:axId val="61411328"/>
      </c:lineChart>
      <c:catAx>
        <c:axId val="58550528"/>
        <c:scaling>
          <c:orientation val="minMax"/>
        </c:scaling>
        <c:delete val="0"/>
        <c:axPos val="b"/>
        <c:majorTickMark val="out"/>
        <c:minorTickMark val="none"/>
        <c:tickLblPos val="nextTo"/>
        <c:crossAx val="61411328"/>
        <c:crosses val="autoZero"/>
        <c:auto val="1"/>
        <c:lblAlgn val="ctr"/>
        <c:lblOffset val="100"/>
        <c:noMultiLvlLbl val="0"/>
      </c:catAx>
      <c:valAx>
        <c:axId val="61411328"/>
        <c:scaling>
          <c:orientation val="minMax"/>
        </c:scaling>
        <c:delete val="0"/>
        <c:axPos val="l"/>
        <c:majorGridlines/>
        <c:numFmt formatCode="#,##0" sourceLinked="0"/>
        <c:majorTickMark val="out"/>
        <c:minorTickMark val="none"/>
        <c:tickLblPos val="nextTo"/>
        <c:crossAx val="5855052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225773-6A1E-4A0D-BC6D-3DD384C8E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1845</TotalTime>
  <Pages>8</Pages>
  <Words>595</Words>
  <Characters>3397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TxDOT</Company>
  <LinksUpToDate>false</LinksUpToDate>
  <CharactersWithSpaces>3985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TxDOT</dc:creator>
  <cp:lastModifiedBy>TxDOT</cp:lastModifiedBy>
  <cp:revision>36</cp:revision>
  <dcterms:created xsi:type="dcterms:W3CDTF">2015-06-29T19:42:00Z</dcterms:created>
  <dcterms:modified xsi:type="dcterms:W3CDTF">2015-07-01T20:56:00Z</dcterms:modified>
</cp:coreProperties>
</file>