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t xml:space="preserve">DAP Progress Note</w:t>
      </w:r>
    </w:p>
    <w:p>
      <w:pPr>
        <w:spacing w:after="200"/>
      </w:pPr>
      <w:r>
        <w:rPr>
          <w:i/>
          <w:iCs/>
          <w:color w:val="595959"/>
          <w:sz w:val="20"/>
          <w:szCs w:val="20"/>
        </w:rPr>
        <w:t xml:space="preserve">Data – Assessment – Plan format. Complete all fields based on the session. Leave blank any field not addressed in the session, per documentation guidelines.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80"/>
        <w:gridCol w:w="2400"/>
        <w:gridCol w:w="2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Client Name / ID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 of Session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Session Number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/ End Time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Session Type / Modality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Clinician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 </w:t>
            </w:r>
          </w:p>
        </w:tc>
      </w:tr>
    </w:tbl>
    <w:p>
      <w:pPr>
        <w:pStyle w:val="Heading2"/>
        <w:pBdr>
          <w:bottom w:val="single" w:color="2E75B6" w:sz="4" w:space="1"/>
        </w:pBdr>
      </w:pPr>
      <w:r>
        <w:t xml:space="preserve">D – Data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Subjective and objective information from the session, recorded factually and without interpretation.</w:t>
      </w:r>
    </w:p>
    <w:p>
      <w:pPr>
        <w:spacing w:after="40" w:before="120"/>
      </w:pPr>
      <w:r>
        <w:rPr>
          <w:b/>
          <w:bCs/>
        </w:rPr>
        <w:t xml:space="preserve">Presenting concerns / session focus</w:t>
      </w:r>
      <w:r>
        <w:rPr>
          <w:i/>
          <w:iCs/>
          <w:color w:val="808080"/>
          <w:sz w:val="18"/>
          <w:szCs w:val="18"/>
        </w:rPr>
        <w:t xml:space="preserve">  (client's own words in quotes where possible, plus clinical description)</w:t>
      </w:r>
    </w:p>
    <w:p>
      <w:pPr>
        <w:pBdr>
          <w:bottom w:val="single" w:color="BFBFBF" w:sz="4" w:space="1"/>
        </w:pBdr>
        <w:spacing w:after="60"/>
      </w:pPr>
      <w:r>
        <w:rPr>
          <w:color w:val="FFFFFF"/>
        </w:rPr>
        <w:t xml:space="preserve"> </w:t>
      </w:r>
    </w:p>
    <w:p>
      <w:pPr>
        <w:pBdr>
          <w:bottom w:val="single" w:color="BFBFBF" w:sz="4" w:space="1"/>
        </w:pBdr>
        <w:spacing w:after="60"/>
      </w:pPr>
      <w:r>
        <w:rPr>
          <w:color w:val="FFFFFF"/>
        </w:rPr>
        <w:t xml:space="preserve"> </w:t>
      </w:r>
    </w:p>
    <w:p>
      <w:pPr>
        <w:pBdr>
          <w:bottom w:val="single" w:color="BFBFBF" w:sz="4" w:space="1"/>
        </w:pBdr>
        <w:spacing w:after="60"/>
      </w:pPr>
      <w:r>
        <w:rPr>
          <w:color w:val="FFFFFF"/>
        </w:rPr>
        <w:t xml:space="preserve"> </w:t>
      </w:r>
    </w:p>
    <w:p>
      <w:pPr>
        <w:spacing w:after="40" w:before="120"/>
      </w:pPr>
      <w:r>
        <w:rPr>
          <w:b/>
          <w:bCs/>
        </w:rPr>
        <w:t xml:space="preserve">Client report (subjective)</w:t>
      </w:r>
      <w:r>
        <w:rPr>
          <w:i/>
          <w:iCs/>
          <w:color w:val="808080"/>
          <w:sz w:val="18"/>
          <w:szCs w:val="18"/>
        </w:rPr>
        <w:t xml:space="preserve">  what the client shared – mood, life events, since-last-session updates</w:t>
      </w:r>
    </w:p>
    <w:p>
      <w:pPr>
        <w:pStyle w:val="ListParagraph"/>
        <w:numPr>
          <w:ilvl w:val="0"/>
          <w:numId w:val="2"/>
        </w:numPr>
        <w:pBdr>
          <w:bottom w:val="single" w:color="BFBFBF" w:sz="4" w:space="1"/>
        </w:pBdr>
        <w:spacing w:after="40"/>
      </w:pPr>
      <w:r>
        <w:rPr>
          <w:color w:val="FFFFFF"/>
        </w:rPr>
        <w:t xml:space="preserve"> </w:t>
      </w:r>
    </w:p>
    <w:p>
      <w:pPr>
        <w:pStyle w:val="ListParagraph"/>
        <w:numPr>
          <w:ilvl w:val="0"/>
          <w:numId w:val="2"/>
        </w:numPr>
        <w:pBdr>
          <w:bottom w:val="single" w:color="BFBFBF" w:sz="4" w:space="1"/>
        </w:pBdr>
        <w:spacing w:after="40"/>
      </w:pPr>
      <w:r>
        <w:rPr>
          <w:color w:val="FFFFFF"/>
        </w:rPr>
        <w:t xml:space="preserve"> </w:t>
      </w:r>
    </w:p>
    <w:p>
      <w:pPr>
        <w:pStyle w:val="ListParagraph"/>
        <w:numPr>
          <w:ilvl w:val="0"/>
          <w:numId w:val="2"/>
        </w:numPr>
        <w:pBdr>
          <w:bottom w:val="single" w:color="BFBFBF" w:sz="4" w:space="1"/>
        </w:pBdr>
        <w:spacing w:after="40"/>
      </w:pPr>
      <w:r>
        <w:rPr>
          <w:color w:val="FFFFFF"/>
        </w:rPr>
        <w:t xml:space="preserve"> </w:t>
      </w:r>
    </w:p>
    <w:p>
      <w:pPr>
        <w:pStyle w:val="ListParagraph"/>
        <w:numPr>
          <w:ilvl w:val="0"/>
          <w:numId w:val="2"/>
        </w:numPr>
        <w:pBdr>
          <w:bottom w:val="single" w:color="BFBFBF" w:sz="4" w:space="1"/>
        </w:pBdr>
        <w:spacing w:after="40"/>
      </w:pPr>
      <w:r>
        <w:rPr>
          <w:color w:val="FFFFFF"/>
        </w:rPr>
        <w:t xml:space="preserve"> </w:t>
      </w:r>
    </w:p>
    <w:p>
      <w:pPr>
        <w:spacing w:after="40" w:before="120"/>
      </w:pPr>
      <w:r>
        <w:rPr>
          <w:b/>
          <w:bCs/>
        </w:rPr>
        <w:t xml:space="preserve">Clinical observations (objective – brief MSE)</w:t>
      </w:r>
      <w:r>
        <w:rPr>
          <w:i/>
          <w:iCs/>
          <w:color w:val="808080"/>
          <w:sz w:val="18"/>
          <w:szCs w:val="18"/>
        </w:rPr>
        <w:t xml:space="preserve">  appearance, behaviour, speech, mood/affect, thought process, cognition, insight, judgment – note only domains relevant to this session</w:t>
      </w:r>
    </w:p>
    <w:p>
      <w:pPr>
        <w:pStyle w:val="ListParagraph"/>
        <w:numPr>
          <w:ilvl w:val="0"/>
          <w:numId w:val="2"/>
        </w:numPr>
        <w:pBdr>
          <w:bottom w:val="single" w:color="BFBFBF" w:sz="4" w:space="1"/>
        </w:pBdr>
        <w:spacing w:after="40"/>
      </w:pPr>
      <w:r>
        <w:rPr>
          <w:color w:val="FFFFFF"/>
        </w:rPr>
        <w:t xml:space="preserve"> </w:t>
      </w:r>
    </w:p>
    <w:p>
      <w:pPr>
        <w:pStyle w:val="ListParagraph"/>
        <w:numPr>
          <w:ilvl w:val="0"/>
          <w:numId w:val="2"/>
        </w:numPr>
        <w:pBdr>
          <w:bottom w:val="single" w:color="BFBFBF" w:sz="4" w:space="1"/>
        </w:pBdr>
        <w:spacing w:after="40"/>
      </w:pPr>
      <w:r>
        <w:rPr>
          <w:color w:val="FFFFFF"/>
        </w:rPr>
        <w:t xml:space="preserve"> </w:t>
      </w:r>
    </w:p>
    <w:p>
      <w:pPr>
        <w:pStyle w:val="ListParagraph"/>
        <w:numPr>
          <w:ilvl w:val="0"/>
          <w:numId w:val="2"/>
        </w:numPr>
        <w:pBdr>
          <w:bottom w:val="single" w:color="BFBFBF" w:sz="4" w:space="1"/>
        </w:pBdr>
        <w:spacing w:after="40"/>
      </w:pPr>
      <w:r>
        <w:rPr>
          <w:color w:val="FFFFFF"/>
        </w:rPr>
        <w:t xml:space="preserve"> </w:t>
      </w:r>
    </w:p>
    <w:p>
      <w:pPr>
        <w:pStyle w:val="ListParagraph"/>
        <w:numPr>
          <w:ilvl w:val="0"/>
          <w:numId w:val="2"/>
        </w:numPr>
        <w:pBdr>
          <w:bottom w:val="single" w:color="BFBFBF" w:sz="4" w:space="1"/>
        </w:pBdr>
        <w:spacing w:after="40"/>
      </w:pPr>
      <w:r>
        <w:rPr>
          <w:color w:val="FFFFFF"/>
        </w:rPr>
        <w:t xml:space="preserve"> </w:t>
      </w:r>
    </w:p>
    <w:p>
      <w:pPr>
        <w:spacing w:after="40" w:before="120"/>
      </w:pPr>
      <w:r>
        <w:rPr>
          <w:b/>
          <w:bCs/>
        </w:rPr>
        <w:t xml:space="preserve">Safety / risk status</w:t>
      </w:r>
      <w:r>
        <w:rPr>
          <w:i/>
          <w:iCs/>
          <w:color w:val="808080"/>
          <w:sz w:val="18"/>
          <w:szCs w:val="18"/>
        </w:rPr>
        <w:t xml:space="preserve">  SI, HI, self-harm – routine statement or full risk assessment if elevated; highlight in red if current risk present</w:t>
      </w:r>
    </w:p>
    <w:p>
      <w:pPr>
        <w:pBdr>
          <w:bottom w:val="single" w:color="BFBFBF" w:sz="4" w:space="1"/>
        </w:pBdr>
        <w:spacing w:after="60"/>
      </w:pPr>
      <w:r>
        <w:rPr>
          <w:color w:val="FFFFFF"/>
        </w:rPr>
        <w:t xml:space="preserve"> </w:t>
      </w:r>
    </w:p>
    <w:p>
      <w:pPr>
        <w:pBdr>
          <w:bottom w:val="single" w:color="BFBFBF" w:sz="4" w:space="1"/>
        </w:pBdr>
        <w:spacing w:after="60"/>
      </w:pPr>
      <w:r>
        <w:rPr>
          <w:color w:val="FFFFFF"/>
        </w:rPr>
        <w:t xml:space="preserve"> </w:t>
      </w:r>
    </w:p>
    <w:p>
      <w:pPr>
        <w:pStyle w:val="Heading2"/>
        <w:pBdr>
          <w:bottom w:val="single" w:color="2E75B6" w:sz="4" w:space="1"/>
        </w:pBdr>
      </w:pPr>
      <w:r>
        <w:t xml:space="preserve">A – Assessment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Clinical interpretation – what the session data means in the context of the client's treatment.</w:t>
      </w:r>
    </w:p>
    <w:p>
      <w:pPr>
        <w:spacing w:after="40" w:before="120"/>
      </w:pPr>
      <w:r>
        <w:rPr>
          <w:b/>
          <w:bCs/>
        </w:rPr>
        <w:t xml:space="preserve">Treatment goal(s) addressed</w:t>
      </w:r>
      <w:r>
        <w:rPr>
          <w:i/>
          <w:iCs/>
          <w:color w:val="808080"/>
          <w:sz w:val="18"/>
          <w:szCs w:val="18"/>
        </w:rPr>
        <w:t xml:space="preserve">  reference specific treatment plan goal(s)</w:t>
      </w:r>
    </w:p>
    <w:p>
      <w:pPr>
        <w:pBdr>
          <w:bottom w:val="single" w:color="BFBFBF" w:sz="4" w:space="1"/>
        </w:pBdr>
        <w:spacing w:after="60"/>
      </w:pPr>
      <w:r>
        <w:rPr>
          <w:color w:val="FFFFFF"/>
        </w:rPr>
        <w:t xml:space="preserve"> </w:t>
      </w:r>
    </w:p>
    <w:p>
      <w:pPr>
        <w:pBdr>
          <w:bottom w:val="single" w:color="BFBFBF" w:sz="4" w:space="1"/>
        </w:pBdr>
        <w:spacing w:after="60"/>
      </w:pPr>
      <w:r>
        <w:rPr>
          <w:color w:val="FFFFFF"/>
        </w:rPr>
        <w:t xml:space="preserve"> </w:t>
      </w:r>
    </w:p>
    <w:p>
      <w:pPr>
        <w:spacing w:after="40" w:before="120"/>
      </w:pPr>
      <w:r>
        <w:rPr>
          <w:b/>
          <w:bCs/>
        </w:rPr>
        <w:t xml:space="preserve">Progress toward goals</w:t>
      </w:r>
      <w:r>
        <w:rPr>
          <w:i/>
          <w:iCs/>
          <w:color w:val="808080"/>
          <w:sz w:val="18"/>
          <w:szCs w:val="18"/>
        </w:rPr>
        <w:t xml:space="preserve">  improved / unchanged / regressed / goal met – with evidence (scores, behaviours, client reports)</w:t>
      </w:r>
    </w:p>
    <w:p>
      <w:pPr>
        <w:pStyle w:val="ListParagraph"/>
        <w:numPr>
          <w:ilvl w:val="0"/>
          <w:numId w:val="2"/>
        </w:numPr>
        <w:pBdr>
          <w:bottom w:val="single" w:color="BFBFBF" w:sz="4" w:space="1"/>
        </w:pBdr>
        <w:spacing w:after="40"/>
      </w:pPr>
      <w:r>
        <w:rPr>
          <w:color w:val="FFFFFF"/>
        </w:rPr>
        <w:t xml:space="preserve"> </w:t>
      </w:r>
    </w:p>
    <w:p>
      <w:pPr>
        <w:pStyle w:val="ListParagraph"/>
        <w:numPr>
          <w:ilvl w:val="0"/>
          <w:numId w:val="2"/>
        </w:numPr>
        <w:pBdr>
          <w:bottom w:val="single" w:color="BFBFBF" w:sz="4" w:space="1"/>
        </w:pBdr>
        <w:spacing w:after="40"/>
      </w:pPr>
      <w:r>
        <w:rPr>
          <w:color w:val="FFFFFF"/>
        </w:rPr>
        <w:t xml:space="preserve"> </w:t>
      </w:r>
    </w:p>
    <w:p>
      <w:pPr>
        <w:pStyle w:val="ListParagraph"/>
        <w:numPr>
          <w:ilvl w:val="0"/>
          <w:numId w:val="2"/>
        </w:numPr>
        <w:pBdr>
          <w:bottom w:val="single" w:color="BFBFBF" w:sz="4" w:space="1"/>
        </w:pBdr>
        <w:spacing w:after="40"/>
      </w:pPr>
      <w:r>
        <w:rPr>
          <w:color w:val="FFFFFF"/>
        </w:rPr>
        <w:t xml:space="preserve"> </w:t>
      </w:r>
    </w:p>
    <w:p>
      <w:pPr>
        <w:spacing w:after="40" w:before="120"/>
      </w:pPr>
      <w:r>
        <w:rPr>
          <w:b/>
          <w:bCs/>
        </w:rPr>
        <w:t xml:space="preserve">Client response to interventions</w:t>
      </w:r>
      <w:r>
        <w:rPr>
          <w:i/>
          <w:iCs/>
          <w:color w:val="808080"/>
          <w:sz w:val="18"/>
          <w:szCs w:val="18"/>
        </w:rPr>
        <w:t xml:space="preserve">  engagement level, skill demonstration, barriers</w:t>
      </w:r>
    </w:p>
    <w:p>
      <w:pPr>
        <w:pStyle w:val="ListParagraph"/>
        <w:numPr>
          <w:ilvl w:val="0"/>
          <w:numId w:val="2"/>
        </w:numPr>
        <w:pBdr>
          <w:bottom w:val="single" w:color="BFBFBF" w:sz="4" w:space="1"/>
        </w:pBdr>
        <w:spacing w:after="40"/>
      </w:pPr>
      <w:r>
        <w:rPr>
          <w:color w:val="FFFFFF"/>
        </w:rPr>
        <w:t xml:space="preserve"> </w:t>
      </w:r>
    </w:p>
    <w:p>
      <w:pPr>
        <w:pStyle w:val="ListParagraph"/>
        <w:numPr>
          <w:ilvl w:val="0"/>
          <w:numId w:val="2"/>
        </w:numPr>
        <w:pBdr>
          <w:bottom w:val="single" w:color="BFBFBF" w:sz="4" w:space="1"/>
        </w:pBdr>
        <w:spacing w:after="40"/>
      </w:pPr>
      <w:r>
        <w:rPr>
          <w:color w:val="FFFFFF"/>
        </w:rPr>
        <w:t xml:space="preserve"> </w:t>
      </w:r>
    </w:p>
    <w:p>
      <w:pPr>
        <w:pStyle w:val="ListParagraph"/>
        <w:numPr>
          <w:ilvl w:val="0"/>
          <w:numId w:val="2"/>
        </w:numPr>
        <w:pBdr>
          <w:bottom w:val="single" w:color="BFBFBF" w:sz="4" w:space="1"/>
        </w:pBdr>
        <w:spacing w:after="40"/>
      </w:pPr>
      <w:r>
        <w:rPr>
          <w:color w:val="FFFFFF"/>
        </w:rPr>
        <w:t xml:space="preserve"> </w:t>
      </w:r>
    </w:p>
    <w:p>
      <w:pPr>
        <w:spacing w:after="40" w:before="120"/>
      </w:pPr>
      <w:r>
        <w:rPr>
          <w:b/>
          <w:bCs/>
        </w:rPr>
        <w:t xml:space="preserve">Clinical interpretation / prognosis</w:t>
      </w:r>
      <w:r>
        <w:rPr>
          <w:i/>
          <w:iCs/>
          <w:color w:val="808080"/>
          <w:sz w:val="18"/>
          <w:szCs w:val="18"/>
        </w:rPr>
        <w:t xml:space="preserve">  new concerns, diagnostic considerations, prognosis and basis for it, treatment compliance</w:t>
      </w:r>
    </w:p>
    <w:p>
      <w:pPr>
        <w:pBdr>
          <w:bottom w:val="single" w:color="BFBFBF" w:sz="4" w:space="1"/>
        </w:pBdr>
        <w:spacing w:after="60"/>
      </w:pPr>
      <w:r>
        <w:rPr>
          <w:color w:val="FFFFFF"/>
        </w:rPr>
        <w:t xml:space="preserve"> </w:t>
      </w:r>
    </w:p>
    <w:p>
      <w:pPr>
        <w:pBdr>
          <w:bottom w:val="single" w:color="BFBFBF" w:sz="4" w:space="1"/>
        </w:pBdr>
        <w:spacing w:after="60"/>
      </w:pPr>
      <w:r>
        <w:rPr>
          <w:color w:val="FFFFFF"/>
        </w:rPr>
        <w:t xml:space="preserve"> </w:t>
      </w:r>
    </w:p>
    <w:p>
      <w:pPr>
        <w:pBdr>
          <w:bottom w:val="single" w:color="BFBFBF" w:sz="4" w:space="1"/>
        </w:pBdr>
        <w:spacing w:after="60"/>
      </w:pPr>
      <w:r>
        <w:rPr>
          <w:color w:val="FFFFFF"/>
        </w:rPr>
        <w:t xml:space="preserve"> </w:t>
      </w:r>
    </w:p>
    <w:p>
      <w:pPr>
        <w:pStyle w:val="Heading2"/>
        <w:pBdr>
          <w:bottom w:val="single" w:color="2E75B6" w:sz="4" w:space="1"/>
        </w:pBdr>
      </w:pPr>
      <w:r>
        <w:t xml:space="preserve">P – Plan</w:t>
      </w:r>
    </w:p>
    <w:p>
      <w:pPr>
        <w:spacing w:after="100"/>
      </w:pPr>
      <w:r>
        <w:rPr>
          <w:i/>
          <w:iCs/>
          <w:color w:val="595959"/>
          <w:sz w:val="20"/>
          <w:szCs w:val="20"/>
        </w:rPr>
        <w:t xml:space="preserve">Actions, interventions, and next steps arising from this session.</w:t>
      </w:r>
    </w:p>
    <w:p>
      <w:pPr>
        <w:spacing w:after="40" w:before="120"/>
      </w:pPr>
      <w:r>
        <w:rPr>
          <w:b/>
          <w:bCs/>
        </w:rPr>
        <w:t xml:space="preserve">Interventions used this session</w:t>
      </w:r>
      <w:r>
        <w:rPr>
          <w:i/>
          <w:iCs/>
          <w:color w:val="808080"/>
          <w:sz w:val="18"/>
          <w:szCs w:val="18"/>
        </w:rPr>
        <w:t xml:space="preserve">  name specific techniques (e.g., cognitive restructuring, grounding, MI)</w:t>
      </w:r>
    </w:p>
    <w:p>
      <w:pPr>
        <w:pStyle w:val="ListParagraph"/>
        <w:numPr>
          <w:ilvl w:val="0"/>
          <w:numId w:val="2"/>
        </w:numPr>
        <w:pBdr>
          <w:bottom w:val="single" w:color="BFBFBF" w:sz="4" w:space="1"/>
        </w:pBdr>
        <w:spacing w:after="40"/>
      </w:pPr>
      <w:r>
        <w:rPr>
          <w:color w:val="FFFFFF"/>
        </w:rPr>
        <w:t xml:space="preserve"> </w:t>
      </w:r>
    </w:p>
    <w:p>
      <w:pPr>
        <w:pStyle w:val="ListParagraph"/>
        <w:numPr>
          <w:ilvl w:val="0"/>
          <w:numId w:val="2"/>
        </w:numPr>
        <w:pBdr>
          <w:bottom w:val="single" w:color="BFBFBF" w:sz="4" w:space="1"/>
        </w:pBdr>
        <w:spacing w:after="40"/>
      </w:pPr>
      <w:r>
        <w:rPr>
          <w:color w:val="FFFFFF"/>
        </w:rPr>
        <w:t xml:space="preserve"> </w:t>
      </w:r>
    </w:p>
    <w:p>
      <w:pPr>
        <w:pStyle w:val="ListParagraph"/>
        <w:numPr>
          <w:ilvl w:val="0"/>
          <w:numId w:val="2"/>
        </w:numPr>
        <w:pBdr>
          <w:bottom w:val="single" w:color="BFBFBF" w:sz="4" w:space="1"/>
        </w:pBdr>
        <w:spacing w:after="40"/>
      </w:pPr>
      <w:r>
        <w:rPr>
          <w:color w:val="FFFFFF"/>
        </w:rPr>
        <w:t xml:space="preserve"> </w:t>
      </w:r>
    </w:p>
    <w:p>
      <w:pPr>
        <w:spacing w:after="40" w:before="120"/>
      </w:pPr>
      <w:r>
        <w:rPr>
          <w:b/>
          <w:bCs/>
        </w:rPr>
        <w:t xml:space="preserve">Homework / between-session tasks assigned</w:t>
      </w:r>
    </w:p>
    <w:p>
      <w:pPr>
        <w:pStyle w:val="ListParagraph"/>
        <w:numPr>
          <w:ilvl w:val="0"/>
          <w:numId w:val="2"/>
        </w:numPr>
        <w:pBdr>
          <w:bottom w:val="single" w:color="BFBFBF" w:sz="4" w:space="1"/>
        </w:pBdr>
        <w:spacing w:after="40"/>
      </w:pPr>
      <w:r>
        <w:rPr>
          <w:color w:val="FFFFFF"/>
        </w:rPr>
        <w:t xml:space="preserve"> </w:t>
      </w:r>
    </w:p>
    <w:p>
      <w:pPr>
        <w:pStyle w:val="ListParagraph"/>
        <w:numPr>
          <w:ilvl w:val="0"/>
          <w:numId w:val="2"/>
        </w:numPr>
        <w:pBdr>
          <w:bottom w:val="single" w:color="BFBFBF" w:sz="4" w:space="1"/>
        </w:pBdr>
        <w:spacing w:after="40"/>
      </w:pPr>
      <w:r>
        <w:rPr>
          <w:color w:val="FFFFFF"/>
        </w:rPr>
        <w:t xml:space="preserve"> </w:t>
      </w:r>
    </w:p>
    <w:p>
      <w:pPr>
        <w:spacing w:after="40" w:before="120"/>
      </w:pPr>
      <w:r>
        <w:rPr>
          <w:b/>
          <w:bCs/>
        </w:rPr>
        <w:t xml:space="preserve">Referrals / coordination of care</w:t>
      </w:r>
      <w:r>
        <w:rPr>
          <w:i/>
          <w:iCs/>
          <w:color w:val="808080"/>
          <w:sz w:val="18"/>
          <w:szCs w:val="18"/>
        </w:rPr>
        <w:t xml:space="preserve">  include if applicable, otherwise leave blank</w:t>
      </w:r>
    </w:p>
    <w:p>
      <w:pPr>
        <w:pBdr>
          <w:bottom w:val="single" w:color="BFBFBF" w:sz="4" w:space="1"/>
        </w:pBdr>
        <w:spacing w:after="60"/>
      </w:pPr>
      <w:r>
        <w:rPr>
          <w:color w:val="FFFFFF"/>
        </w:rPr>
        <w:t xml:space="preserve"> </w:t>
      </w:r>
    </w:p>
    <w:p>
      <w:pPr>
        <w:pBdr>
          <w:bottom w:val="single" w:color="BFBFBF" w:sz="4" w:space="1"/>
        </w:pBdr>
        <w:spacing w:after="60"/>
      </w:pPr>
      <w:r>
        <w:rPr>
          <w:color w:val="FFFFFF"/>
        </w:rPr>
        <w:t xml:space="preserve"> </w:t>
      </w:r>
    </w:p>
    <w:p>
      <w:pPr>
        <w:spacing w:after="40" w:before="120"/>
      </w:pPr>
      <w:r>
        <w:rPr>
          <w:b/>
          <w:bCs/>
        </w:rPr>
        <w:t xml:space="preserve">Safety plan updates / management plan</w:t>
      </w:r>
      <w:r>
        <w:rPr>
          <w:i/>
          <w:iCs/>
          <w:color w:val="808080"/>
          <w:sz w:val="18"/>
          <w:szCs w:val="18"/>
        </w:rPr>
        <w:t xml:space="preserve">  include if applicable, otherwise leave blank</w:t>
      </w:r>
    </w:p>
    <w:p>
      <w:pPr>
        <w:pBdr>
          <w:bottom w:val="single" w:color="BFBFBF" w:sz="4" w:space="1"/>
        </w:pBdr>
        <w:spacing w:after="60"/>
      </w:pPr>
      <w:r>
        <w:rPr>
          <w:color w:val="FFFFFF"/>
        </w:rPr>
        <w:t xml:space="preserve"> </w:t>
      </w:r>
    </w:p>
    <w:p>
      <w:pPr>
        <w:pBdr>
          <w:bottom w:val="single" w:color="BFBFBF" w:sz="4" w:space="1"/>
        </w:pBdr>
        <w:spacing w:after="60"/>
      </w:pPr>
      <w:r>
        <w:rPr>
          <w:color w:val="FFFFFF"/>
        </w:rPr>
        <w:t xml:space="preserve"> </w:t>
      </w:r>
    </w:p>
    <w:p>
      <w:pPr>
        <w:spacing w:after="40" w:before="120"/>
      </w:pPr>
      <w:r>
        <w:rPr>
          <w:b/>
          <w:bCs/>
        </w:rPr>
        <w:t xml:space="preserve">Plan for next session</w:t>
      </w:r>
      <w:r>
        <w:rPr>
          <w:i/>
          <w:iCs/>
          <w:color w:val="808080"/>
          <w:sz w:val="18"/>
          <w:szCs w:val="18"/>
        </w:rPr>
        <w:t xml:space="preserve">  date/time of next appointment, planned focus</w:t>
      </w:r>
    </w:p>
    <w:p>
      <w:pPr>
        <w:pBdr>
          <w:bottom w:val="single" w:color="BFBFBF" w:sz="4" w:space="1"/>
        </w:pBdr>
        <w:spacing w:after="60"/>
      </w:pPr>
      <w:r>
        <w:rPr>
          <w:color w:val="FFFFFF"/>
        </w:rPr>
        <w:t xml:space="preserve"> </w:t>
      </w:r>
    </w:p>
    <w:p>
      <w:pPr>
        <w:pBdr>
          <w:bottom w:val="single" w:color="BFBFBF" w:sz="4" w:space="1"/>
        </w:pBdr>
        <w:spacing w:after="60"/>
      </w:pPr>
      <w:r>
        <w:rPr>
          <w:color w:val="FFFFFF"/>
        </w:rPr>
        <w:t xml:space="preserve"> </w:t>
      </w:r>
    </w:p>
    <w:p>
      <w:pPr>
        <w:pBdr>
          <w:top w:val="single" w:color="2E75B6" w:sz="4" w:space="1"/>
        </w:pBdr>
        <w:spacing w:after="60" w:before="300"/>
      </w:pPr>
      <w:r>
        <w:rPr>
          <w:b/>
          <w:bCs/>
        </w:rPr>
        <w:t xml:space="preserve">Clinician 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Signed (name, credentials)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 completed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 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 </w:t>
            </w:r>
          </w:p>
        </w:tc>
      </w:tr>
    </w:tbl>
    <w:p>
      <w:pPr>
        <w:spacing w:before="200"/>
      </w:pPr>
      <w:r>
        <w:rPr>
          <w:i/>
          <w:iCs/>
          <w:color w:val="808080"/>
          <w:sz w:val="18"/>
          <w:szCs w:val="18"/>
        </w:rPr>
        <w:t xml:space="preserve">If completed after the session date, label as a LATE ENTRY with the original session date and date of entry.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2026-06-12T18:30:36.552Z</dcterms:created>
  <dcterms:modified xsi:type="dcterms:W3CDTF">2026-06-12T18:30:36.553Z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