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0971C" w14:textId="0B7200F3" w:rsidR="00D011E5" w:rsidRPr="00E07CF0" w:rsidRDefault="034F0238" w:rsidP="2BA6A66F">
      <w:pPr>
        <w:jc w:val="center"/>
        <w:rPr>
          <w:rFonts w:ascii="Times New Roman" w:eastAsia="Aptos" w:hAnsi="Times New Roman" w:cs="Times New Roman"/>
          <w:b/>
          <w:bCs/>
          <w:sz w:val="32"/>
          <w:szCs w:val="32"/>
          <w:lang w:val="en-GB"/>
        </w:rPr>
      </w:pPr>
      <w:r w:rsidRPr="00E07CF0">
        <w:rPr>
          <w:rFonts w:ascii="Times New Roman" w:eastAsia="Aptos" w:hAnsi="Times New Roman" w:cs="Times New Roman"/>
          <w:b/>
          <w:bCs/>
          <w:sz w:val="32"/>
          <w:szCs w:val="32"/>
          <w:lang w:val="en-GB"/>
        </w:rPr>
        <w:t>Testing the Autocracy Gradient and the Impact of IMF Monitoring on Pakistan’s GDP Integrity using Nightlights and Electricity Consumption as proxies for GDP</w:t>
      </w:r>
    </w:p>
    <w:p w14:paraId="03BF7A3D" w14:textId="6C22B317" w:rsidR="00D011E5" w:rsidRDefault="147D9E56" w:rsidP="2BA6A66F">
      <w:pPr>
        <w:jc w:val="center"/>
        <w:rPr>
          <w:rFonts w:ascii="Times New Roman" w:eastAsia="Aptos" w:hAnsi="Times New Roman" w:cs="Times New Roman"/>
          <w:lang w:val="en-GB"/>
        </w:rPr>
      </w:pPr>
      <w:r w:rsidRPr="009E6672">
        <w:rPr>
          <w:rFonts w:ascii="Times New Roman" w:eastAsia="Aptos" w:hAnsi="Times New Roman" w:cs="Times New Roman"/>
          <w:lang w:val="en-GB"/>
        </w:rPr>
        <w:t>Exam Number: B220808</w:t>
      </w:r>
    </w:p>
    <w:p w14:paraId="09427909" w14:textId="77777777" w:rsidR="00A87960" w:rsidRPr="009E6672" w:rsidRDefault="00A87960" w:rsidP="00A87960">
      <w:pPr>
        <w:jc w:val="center"/>
        <w:rPr>
          <w:rFonts w:ascii="Times New Roman" w:eastAsia="Aptos" w:hAnsi="Times New Roman" w:cs="Times New Roman"/>
          <w:lang w:val="en-GB"/>
        </w:rPr>
      </w:pPr>
      <w:r>
        <w:rPr>
          <w:rFonts w:ascii="Times New Roman" w:eastAsia="Aptos" w:hAnsi="Times New Roman" w:cs="Times New Roman"/>
          <w:lang w:val="en-GB"/>
        </w:rPr>
        <w:t>Dissertation Supervisor: Sarthak Joshi</w:t>
      </w:r>
    </w:p>
    <w:p w14:paraId="73B6DA63" w14:textId="0F03FC83" w:rsidR="00A87960" w:rsidRPr="009E6672" w:rsidRDefault="00A87960" w:rsidP="2BA6A66F">
      <w:pPr>
        <w:jc w:val="center"/>
        <w:rPr>
          <w:rFonts w:ascii="Times New Roman" w:eastAsia="Aptos" w:hAnsi="Times New Roman" w:cs="Times New Roman"/>
          <w:lang w:val="en-GB"/>
        </w:rPr>
      </w:pPr>
      <w:r>
        <w:rPr>
          <w:rFonts w:ascii="Times New Roman" w:eastAsia="Aptos" w:hAnsi="Times New Roman" w:cs="Times New Roman"/>
          <w:lang w:val="en-GB"/>
        </w:rPr>
        <w:t>School of Economics</w:t>
      </w:r>
    </w:p>
    <w:p w14:paraId="773EE758" w14:textId="18B4780E" w:rsidR="00D011E5" w:rsidRDefault="5A2EAB9C" w:rsidP="2BA6A66F">
      <w:pPr>
        <w:jc w:val="center"/>
        <w:rPr>
          <w:rFonts w:ascii="Times New Roman" w:eastAsia="Aptos" w:hAnsi="Times New Roman" w:cs="Times New Roman"/>
          <w:lang w:val="en-GB"/>
        </w:rPr>
      </w:pPr>
      <w:r w:rsidRPr="009E6672">
        <w:rPr>
          <w:rFonts w:ascii="Times New Roman" w:eastAsia="Aptos" w:hAnsi="Times New Roman" w:cs="Times New Roman"/>
          <w:lang w:val="en-GB"/>
        </w:rPr>
        <w:t xml:space="preserve">University of Edinburgh </w:t>
      </w:r>
      <w:r w:rsidR="034F0238" w:rsidRPr="009E6672">
        <w:rPr>
          <w:rFonts w:ascii="Times New Roman" w:eastAsia="Aptos" w:hAnsi="Times New Roman" w:cs="Times New Roman"/>
          <w:lang w:val="en-GB"/>
        </w:rPr>
        <w:t>Economics Honours Dissertation</w:t>
      </w:r>
    </w:p>
    <w:p w14:paraId="04567B4C" w14:textId="33C39240" w:rsidR="00A87960" w:rsidRPr="00A87960" w:rsidRDefault="77271DE3" w:rsidP="00A87960">
      <w:pPr>
        <w:jc w:val="center"/>
        <w:rPr>
          <w:rFonts w:ascii="Times New Roman" w:eastAsia="Aptos" w:hAnsi="Times New Roman" w:cs="Times New Roman"/>
          <w:lang w:val="en-GB"/>
        </w:rPr>
      </w:pPr>
      <w:r w:rsidRPr="009E6672">
        <w:rPr>
          <w:rFonts w:ascii="Times New Roman" w:eastAsia="Aptos" w:hAnsi="Times New Roman" w:cs="Times New Roman"/>
          <w:lang w:val="en-GB"/>
        </w:rPr>
        <w:t>April 2026</w:t>
      </w:r>
    </w:p>
    <w:p w14:paraId="309DAEB3" w14:textId="7253C4F9" w:rsidR="00D011E5" w:rsidRDefault="499088F0" w:rsidP="00B50E8D">
      <w:pPr>
        <w:jc w:val="center"/>
        <w:rPr>
          <w:rFonts w:ascii="Times New Roman" w:eastAsia="Aptos" w:hAnsi="Times New Roman" w:cs="Times New Roman"/>
          <w:lang w:val="en-GB"/>
        </w:rPr>
      </w:pPr>
      <w:r w:rsidRPr="009E6672">
        <w:rPr>
          <w:rFonts w:ascii="Times New Roman" w:eastAsia="Aptos" w:hAnsi="Times New Roman" w:cs="Times New Roman"/>
          <w:lang w:val="en-GB"/>
        </w:rPr>
        <w:t xml:space="preserve">Word Count: </w:t>
      </w:r>
      <w:r w:rsidR="41CA72BD" w:rsidRPr="009E6672">
        <w:rPr>
          <w:rFonts w:ascii="Times New Roman" w:eastAsia="Aptos" w:hAnsi="Times New Roman" w:cs="Times New Roman"/>
          <w:lang w:val="en-GB"/>
        </w:rPr>
        <w:t>7949</w:t>
      </w:r>
    </w:p>
    <w:p w14:paraId="4AD1C435" w14:textId="77777777" w:rsidR="00B50E8D" w:rsidRPr="009E6672" w:rsidRDefault="00B50E8D" w:rsidP="00B50E8D">
      <w:pPr>
        <w:jc w:val="center"/>
        <w:rPr>
          <w:rFonts w:ascii="Times New Roman" w:eastAsia="Aptos" w:hAnsi="Times New Roman" w:cs="Times New Roman"/>
          <w:lang w:val="en-GB"/>
        </w:rPr>
      </w:pPr>
    </w:p>
    <w:p w14:paraId="2A72F924" w14:textId="569AC09F" w:rsidR="00D011E5" w:rsidRPr="00E07CF0" w:rsidRDefault="034F0238" w:rsidP="2BA6A66F">
      <w:pPr>
        <w:jc w:val="center"/>
        <w:rPr>
          <w:rFonts w:ascii="Times New Roman" w:eastAsia="Aptos" w:hAnsi="Times New Roman" w:cs="Times New Roman"/>
          <w:sz w:val="28"/>
          <w:szCs w:val="28"/>
          <w:lang w:val="en-GB"/>
        </w:rPr>
      </w:pPr>
      <w:r w:rsidRPr="00E07CF0">
        <w:rPr>
          <w:rFonts w:ascii="Times New Roman" w:eastAsia="Aptos" w:hAnsi="Times New Roman" w:cs="Times New Roman"/>
          <w:sz w:val="28"/>
          <w:szCs w:val="28"/>
          <w:lang w:val="en-GB"/>
        </w:rPr>
        <w:t>Abstract</w:t>
      </w:r>
    </w:p>
    <w:p w14:paraId="40717981" w14:textId="5C4F1FF4" w:rsidR="00A87960" w:rsidRPr="00A87960" w:rsidRDefault="557423C9" w:rsidP="00A87960">
      <w:pPr>
        <w:spacing w:before="240" w:after="240"/>
        <w:rPr>
          <w:rFonts w:ascii="Times New Roman" w:eastAsia="Aptos" w:hAnsi="Times New Roman" w:cs="Times New Roman"/>
        </w:rPr>
      </w:pPr>
      <w:r w:rsidRPr="009E6672">
        <w:rPr>
          <w:rFonts w:ascii="Times New Roman" w:eastAsia="Aptos" w:hAnsi="Times New Roman" w:cs="Times New Roman"/>
        </w:rPr>
        <w:t xml:space="preserve">My dissertation will investigate the integrity of Pakistan’s GDP </w:t>
      </w:r>
      <w:r w:rsidR="456ABCEA" w:rsidRPr="009E6672">
        <w:rPr>
          <w:rFonts w:ascii="Times New Roman" w:eastAsia="Aptos" w:hAnsi="Times New Roman" w:cs="Times New Roman"/>
        </w:rPr>
        <w:t>as well as</w:t>
      </w:r>
      <w:r w:rsidRPr="009E6672">
        <w:rPr>
          <w:rFonts w:ascii="Times New Roman" w:eastAsia="Aptos" w:hAnsi="Times New Roman" w:cs="Times New Roman"/>
        </w:rPr>
        <w:t xml:space="preserve"> testing whether the International Monetary Fund’s (IMF) institutional monitoring counteracts </w:t>
      </w:r>
      <w:r w:rsidR="680DE948" w:rsidRPr="009E6672">
        <w:rPr>
          <w:rFonts w:ascii="Times New Roman" w:eastAsia="Aptos" w:hAnsi="Times New Roman" w:cs="Times New Roman"/>
        </w:rPr>
        <w:t>the authoritarian and hybrid regime tendency to overstate GDP growth.</w:t>
      </w:r>
      <w:r w:rsidR="614118E6" w:rsidRPr="009E6672">
        <w:rPr>
          <w:rFonts w:ascii="Times New Roman" w:eastAsia="Aptos" w:hAnsi="Times New Roman" w:cs="Times New Roman"/>
        </w:rPr>
        <w:t xml:space="preserve"> Using a dual proxy methodology of triangulating official Real GDP growth against two physical </w:t>
      </w:r>
      <w:r w:rsidR="1018C835" w:rsidRPr="009E6672">
        <w:rPr>
          <w:rFonts w:ascii="Times New Roman" w:eastAsia="Aptos" w:hAnsi="Times New Roman" w:cs="Times New Roman"/>
        </w:rPr>
        <w:t>anchors,</w:t>
      </w:r>
      <w:r w:rsidR="614118E6" w:rsidRPr="009E6672">
        <w:rPr>
          <w:rFonts w:ascii="Times New Roman" w:eastAsia="Aptos" w:hAnsi="Times New Roman" w:cs="Times New Roman"/>
        </w:rPr>
        <w:t xml:space="preserve"> namely VIIRS nightlight satellite imagery and Electricity Consumption.</w:t>
      </w:r>
      <w:r w:rsidR="01ADEC65" w:rsidRPr="009E6672">
        <w:rPr>
          <w:rFonts w:ascii="Times New Roman" w:eastAsia="Aptos" w:hAnsi="Times New Roman" w:cs="Times New Roman"/>
        </w:rPr>
        <w:t xml:space="preserve"> To isolate whether this reflects </w:t>
      </w:r>
      <w:r w:rsidR="1424E524" w:rsidRPr="009E6672">
        <w:rPr>
          <w:rFonts w:ascii="Times New Roman" w:eastAsia="Aptos" w:hAnsi="Times New Roman" w:cs="Times New Roman"/>
        </w:rPr>
        <w:t>genuine</w:t>
      </w:r>
      <w:r w:rsidR="01ADEC65" w:rsidRPr="009E6672">
        <w:rPr>
          <w:rFonts w:ascii="Times New Roman" w:eastAsia="Aptos" w:hAnsi="Times New Roman" w:cs="Times New Roman"/>
        </w:rPr>
        <w:t xml:space="preserve"> transparency or external </w:t>
      </w:r>
      <w:r w:rsidR="6E4DB438" w:rsidRPr="009E6672">
        <w:rPr>
          <w:rFonts w:ascii="Times New Roman" w:eastAsia="Aptos" w:hAnsi="Times New Roman" w:cs="Times New Roman"/>
        </w:rPr>
        <w:t>oversight,</w:t>
      </w:r>
      <w:r w:rsidR="01ADEC65" w:rsidRPr="009E6672">
        <w:rPr>
          <w:rFonts w:ascii="Times New Roman" w:eastAsia="Aptos" w:hAnsi="Times New Roman" w:cs="Times New Roman"/>
        </w:rPr>
        <w:t xml:space="preserve"> I conducted a 20-country panel regression of authoritarian and hybrid states and how they interact with physical proxies</w:t>
      </w:r>
      <w:r w:rsidR="5C7C5879" w:rsidRPr="009E6672">
        <w:rPr>
          <w:rFonts w:ascii="Times New Roman" w:eastAsia="Aptos" w:hAnsi="Times New Roman" w:cs="Times New Roman"/>
        </w:rPr>
        <w:t xml:space="preserve"> with their status as IMF dependent and non-IMF dependent.</w:t>
      </w:r>
      <w:r w:rsidR="4E5D924A" w:rsidRPr="009E6672">
        <w:rPr>
          <w:rFonts w:ascii="Times New Roman" w:eastAsia="Aptos" w:hAnsi="Times New Roman" w:cs="Times New Roman"/>
        </w:rPr>
        <w:t xml:space="preserve"> My results indicated that whilst </w:t>
      </w:r>
      <w:r w:rsidRPr="009E6672">
        <w:rPr>
          <w:rFonts w:ascii="Times New Roman" w:eastAsia="Aptos" w:hAnsi="Times New Roman" w:cs="Times New Roman"/>
        </w:rPr>
        <w:t xml:space="preserve">authoritarianism significantly decouples GDP from physical reality (β=−0.021, p&lt;0.01), IMF </w:t>
      </w:r>
      <w:proofErr w:type="spellStart"/>
      <w:r w:rsidRPr="009E6672">
        <w:rPr>
          <w:rFonts w:ascii="Times New Roman" w:eastAsia="Aptos" w:hAnsi="Times New Roman" w:cs="Times New Roman"/>
        </w:rPr>
        <w:t>programme</w:t>
      </w:r>
      <w:proofErr w:type="spellEnd"/>
      <w:r w:rsidRPr="009E6672">
        <w:rPr>
          <w:rFonts w:ascii="Times New Roman" w:eastAsia="Aptos" w:hAnsi="Times New Roman" w:cs="Times New Roman"/>
        </w:rPr>
        <w:t xml:space="preserve"> participation </w:t>
      </w:r>
      <w:r w:rsidR="07D1BCBC" w:rsidRPr="009E6672">
        <w:rPr>
          <w:rFonts w:ascii="Times New Roman" w:eastAsia="Aptos" w:hAnsi="Times New Roman" w:cs="Times New Roman"/>
        </w:rPr>
        <w:t xml:space="preserve">can </w:t>
      </w:r>
      <w:r w:rsidRPr="009E6672">
        <w:rPr>
          <w:rFonts w:ascii="Times New Roman" w:eastAsia="Aptos" w:hAnsi="Times New Roman" w:cs="Times New Roman"/>
        </w:rPr>
        <w:t xml:space="preserve">provide an independent anchoring effect (β=−0.016, p&lt;0.05), consistent with a Physical Consistency Constraint. Drawing on MacKenzie's (2006) concept of performativity and Acemoglu, Johnson and Robinson's (2001) analysis of extractive institutions, this dissertation argues that Pakistan's statistical accuracy reflects a calculated performance for international creditors rather than organic institutional strength. This produces a transparency trap in which headline figures satisfy external monitors while institutional atrophy </w:t>
      </w:r>
      <w:r w:rsidR="7D342413" w:rsidRPr="009E6672">
        <w:rPr>
          <w:rFonts w:ascii="Times New Roman" w:eastAsia="Aptos" w:hAnsi="Times New Roman" w:cs="Times New Roman"/>
        </w:rPr>
        <w:t>deepens</w:t>
      </w:r>
      <w:r w:rsidR="166E101B" w:rsidRPr="009E6672">
        <w:rPr>
          <w:rFonts w:ascii="Times New Roman" w:eastAsia="Aptos" w:hAnsi="Times New Roman" w:cs="Times New Roman"/>
        </w:rPr>
        <w:t>.</w:t>
      </w:r>
    </w:p>
    <w:p w14:paraId="1A02E0D7" w14:textId="77777777" w:rsidR="009E6672" w:rsidRPr="009E6672" w:rsidRDefault="009E6672" w:rsidP="2BA6A66F">
      <w:pPr>
        <w:rPr>
          <w:rFonts w:ascii="Times New Roman" w:eastAsia="Aptos" w:hAnsi="Times New Roman" w:cs="Times New Roman"/>
          <w:lang w:val="en-GB"/>
        </w:rPr>
      </w:pPr>
    </w:p>
    <w:p w14:paraId="1DA83F92" w14:textId="01CB9A86" w:rsidR="00D011E5" w:rsidRPr="00E07CF0" w:rsidRDefault="32D7CC3E" w:rsidP="2BA6A66F">
      <w:pPr>
        <w:rPr>
          <w:rFonts w:ascii="Times New Roman" w:eastAsia="Aptos" w:hAnsi="Times New Roman" w:cs="Times New Roman"/>
          <w:sz w:val="28"/>
          <w:szCs w:val="28"/>
          <w:lang w:val="en-GB"/>
        </w:rPr>
      </w:pPr>
      <w:r w:rsidRPr="00E07CF0">
        <w:rPr>
          <w:rFonts w:ascii="Times New Roman" w:eastAsia="Aptos" w:hAnsi="Times New Roman" w:cs="Times New Roman"/>
          <w:sz w:val="28"/>
          <w:szCs w:val="28"/>
          <w:lang w:val="en-GB"/>
        </w:rPr>
        <w:t xml:space="preserve">Acknowledgements: </w:t>
      </w:r>
    </w:p>
    <w:p w14:paraId="5AC186FE" w14:textId="37725CC1" w:rsidR="00D011E5" w:rsidRDefault="05F70413"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I would like to thank </w:t>
      </w:r>
      <w:r w:rsidR="50EEFEFC" w:rsidRPr="009E6672">
        <w:rPr>
          <w:rFonts w:ascii="Times New Roman" w:eastAsia="Aptos" w:hAnsi="Times New Roman" w:cs="Times New Roman"/>
          <w:lang w:val="en-GB"/>
        </w:rPr>
        <w:t>Al Kareem. I would also like to thank my supervisor Sarthak Joshi who helped consistently throughout this project as well as my</w:t>
      </w:r>
      <w:r w:rsidR="4B841EE8" w:rsidRPr="009E6672">
        <w:rPr>
          <w:rFonts w:ascii="Times New Roman" w:eastAsia="Aptos" w:hAnsi="Times New Roman" w:cs="Times New Roman"/>
          <w:lang w:val="en-GB"/>
        </w:rPr>
        <w:t xml:space="preserve"> family (</w:t>
      </w:r>
      <w:r w:rsidR="6C3B0C27" w:rsidRPr="009E6672">
        <w:rPr>
          <w:rFonts w:ascii="Times New Roman" w:eastAsia="Aptos" w:hAnsi="Times New Roman" w:cs="Times New Roman"/>
          <w:lang w:val="en-GB"/>
        </w:rPr>
        <w:t>Asifa</w:t>
      </w:r>
      <w:r w:rsidR="4B841EE8" w:rsidRPr="009E6672">
        <w:rPr>
          <w:rFonts w:ascii="Times New Roman" w:eastAsia="Aptos" w:hAnsi="Times New Roman" w:cs="Times New Roman"/>
          <w:lang w:val="en-GB"/>
        </w:rPr>
        <w:t xml:space="preserve">, </w:t>
      </w:r>
      <w:r w:rsidR="4F7AAE54" w:rsidRPr="009E6672">
        <w:rPr>
          <w:rFonts w:ascii="Times New Roman" w:eastAsia="Aptos" w:hAnsi="Times New Roman" w:cs="Times New Roman"/>
          <w:lang w:val="en-GB"/>
        </w:rPr>
        <w:t>Atif</w:t>
      </w:r>
      <w:r w:rsidR="4B841EE8" w:rsidRPr="009E6672">
        <w:rPr>
          <w:rFonts w:ascii="Times New Roman" w:eastAsia="Aptos" w:hAnsi="Times New Roman" w:cs="Times New Roman"/>
          <w:lang w:val="en-GB"/>
        </w:rPr>
        <w:t xml:space="preserve">, </w:t>
      </w:r>
      <w:r w:rsidR="3A67B56F" w:rsidRPr="009E6672">
        <w:rPr>
          <w:rFonts w:ascii="Times New Roman" w:eastAsia="Aptos" w:hAnsi="Times New Roman" w:cs="Times New Roman"/>
          <w:lang w:val="en-GB"/>
        </w:rPr>
        <w:t>Bilal</w:t>
      </w:r>
      <w:r w:rsidR="4B841EE8" w:rsidRPr="009E6672">
        <w:rPr>
          <w:rFonts w:ascii="Times New Roman" w:eastAsia="Aptos" w:hAnsi="Times New Roman" w:cs="Times New Roman"/>
          <w:lang w:val="en-GB"/>
        </w:rPr>
        <w:t xml:space="preserve"> and </w:t>
      </w:r>
      <w:r w:rsidR="6CBAB3FC" w:rsidRPr="009E6672">
        <w:rPr>
          <w:rFonts w:ascii="Times New Roman" w:eastAsia="Aptos" w:hAnsi="Times New Roman" w:cs="Times New Roman"/>
          <w:lang w:val="en-GB"/>
        </w:rPr>
        <w:t>Mariam</w:t>
      </w:r>
      <w:r w:rsidR="4B841EE8" w:rsidRPr="009E6672">
        <w:rPr>
          <w:rFonts w:ascii="Times New Roman" w:eastAsia="Aptos" w:hAnsi="Times New Roman" w:cs="Times New Roman"/>
          <w:lang w:val="en-GB"/>
        </w:rPr>
        <w:t xml:space="preserve">) and friends. </w:t>
      </w:r>
    </w:p>
    <w:p w14:paraId="18FAC747" w14:textId="569BB5D0" w:rsidR="00D011E5" w:rsidRPr="00E07CF0" w:rsidRDefault="00264F96" w:rsidP="2BA6A66F">
      <w:pPr>
        <w:rPr>
          <w:rFonts w:ascii="Times New Roman" w:eastAsia="Aptos" w:hAnsi="Times New Roman" w:cs="Times New Roman"/>
          <w:sz w:val="28"/>
          <w:szCs w:val="28"/>
          <w:lang w:val="en-GB"/>
        </w:rPr>
      </w:pPr>
      <w:r>
        <w:rPr>
          <w:rFonts w:ascii="Times New Roman" w:eastAsia="Aptos" w:hAnsi="Times New Roman" w:cs="Times New Roman"/>
          <w:lang w:val="en-GB"/>
        </w:rPr>
        <w:br w:type="page"/>
      </w:r>
      <w:r w:rsidR="034F0238" w:rsidRPr="00E07CF0">
        <w:rPr>
          <w:rFonts w:ascii="Times New Roman" w:eastAsia="Aptos" w:hAnsi="Times New Roman" w:cs="Times New Roman"/>
          <w:sz w:val="28"/>
          <w:szCs w:val="28"/>
          <w:lang w:val="en-GB"/>
        </w:rPr>
        <w:lastRenderedPageBreak/>
        <w:t>Table of Contents</w:t>
      </w:r>
      <w:r w:rsidR="00B50E8D">
        <w:rPr>
          <w:rFonts w:ascii="Times New Roman" w:eastAsia="Aptos" w:hAnsi="Times New Roman" w:cs="Times New Roman"/>
          <w:sz w:val="28"/>
          <w:szCs w:val="28"/>
          <w:lang w:val="en-GB"/>
        </w:rPr>
        <w:t>:</w:t>
      </w:r>
    </w:p>
    <w:p w14:paraId="5B0F1F40" w14:textId="293F4CAE"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Introduction</w:t>
      </w:r>
    </w:p>
    <w:p w14:paraId="6B714AF8" w14:textId="3C9F21E6"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 xml:space="preserve">Literature Review </w:t>
      </w:r>
    </w:p>
    <w:p w14:paraId="6E7FF550" w14:textId="14781949"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Statistical Transparency</w:t>
      </w:r>
    </w:p>
    <w:p w14:paraId="2AE58BE3" w14:textId="34F464A1"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 xml:space="preserve">Household Attitudes </w:t>
      </w:r>
    </w:p>
    <w:p w14:paraId="757795EB" w14:textId="5BA3B835"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 xml:space="preserve">Physical Proxies </w:t>
      </w:r>
      <w:r w:rsidR="4C0B410F" w:rsidRPr="009E6672">
        <w:rPr>
          <w:rFonts w:ascii="Times New Roman" w:eastAsia="Aptos" w:hAnsi="Times New Roman" w:cs="Times New Roman"/>
        </w:rPr>
        <w:t>(Electricity Consumption)</w:t>
      </w:r>
    </w:p>
    <w:p w14:paraId="2224FA96" w14:textId="2937AA02"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 xml:space="preserve">Physical Proxies </w:t>
      </w:r>
      <w:r w:rsidR="0D0ACB39" w:rsidRPr="009E6672">
        <w:rPr>
          <w:rFonts w:ascii="Times New Roman" w:eastAsia="Aptos" w:hAnsi="Times New Roman" w:cs="Times New Roman"/>
        </w:rPr>
        <w:t>(Nightlights)</w:t>
      </w:r>
    </w:p>
    <w:p w14:paraId="7CFD8800" w14:textId="7C45AE01" w:rsidR="00D011E5" w:rsidRPr="009E6672" w:rsidRDefault="0D0ACB39"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Institutional Anchoring</w:t>
      </w:r>
    </w:p>
    <w:p w14:paraId="2EDFC4BD" w14:textId="261BF5AD"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Identifying the Gap</w:t>
      </w:r>
    </w:p>
    <w:p w14:paraId="35716544" w14:textId="3F55748A"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Data</w:t>
      </w:r>
    </w:p>
    <w:p w14:paraId="34EE77B5" w14:textId="290A79B1"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 xml:space="preserve">GDP and Electricity Consumption Figures </w:t>
      </w:r>
    </w:p>
    <w:p w14:paraId="74A8681B" w14:textId="3E6F13CA"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 xml:space="preserve">Nightlight Luminosity Data </w:t>
      </w:r>
    </w:p>
    <w:p w14:paraId="73570BC8" w14:textId="47488F31" w:rsidR="00D011E5" w:rsidRPr="009E6672" w:rsidRDefault="4FD9A551"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Comparative</w:t>
      </w:r>
      <w:r w:rsidR="034F0238" w:rsidRPr="009E6672">
        <w:rPr>
          <w:rFonts w:ascii="Times New Roman" w:eastAsia="Aptos" w:hAnsi="Times New Roman" w:cs="Times New Roman"/>
        </w:rPr>
        <w:t xml:space="preserve"> Sample Data </w:t>
      </w:r>
    </w:p>
    <w:p w14:paraId="1403868D" w14:textId="1D2C0B56"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Methodolo</w:t>
      </w:r>
      <w:r w:rsidR="6D4CDE29" w:rsidRPr="009E6672">
        <w:rPr>
          <w:rFonts w:ascii="Times New Roman" w:eastAsia="Aptos" w:hAnsi="Times New Roman" w:cs="Times New Roman"/>
        </w:rPr>
        <w:t>gy</w:t>
      </w:r>
    </w:p>
    <w:p w14:paraId="56915999" w14:textId="51AC2603"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GDP to Nightlights Elasticity</w:t>
      </w:r>
    </w:p>
    <w:p w14:paraId="66C128BC" w14:textId="30F91763"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GDP to Electricity Usage Elasticity</w:t>
      </w:r>
    </w:p>
    <w:p w14:paraId="1C9D6305" w14:textId="2DAD24F0"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Effect of IMF Involvement Construction</w:t>
      </w:r>
    </w:p>
    <w:p w14:paraId="6EE47AA4" w14:textId="158A57F9" w:rsidR="00D011E5" w:rsidRPr="009E6672" w:rsidRDefault="01B25A3B"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Hypothesis Tests</w:t>
      </w:r>
    </w:p>
    <w:p w14:paraId="120DD8F2" w14:textId="750FDF5D"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Results</w:t>
      </w:r>
    </w:p>
    <w:p w14:paraId="12EFF375" w14:textId="0BD8CE51"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 xml:space="preserve">Comparison of GDP to Physical Proxies Regression </w:t>
      </w:r>
    </w:p>
    <w:p w14:paraId="0D4FE3E8" w14:textId="54BC4FD4"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Panel Regression</w:t>
      </w:r>
    </w:p>
    <w:p w14:paraId="017F5185" w14:textId="09450A9D"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Situation of Results within</w:t>
      </w:r>
      <w:r w:rsidR="1CD899F7" w:rsidRPr="009E6672">
        <w:rPr>
          <w:rFonts w:ascii="Times New Roman" w:eastAsia="Aptos" w:hAnsi="Times New Roman" w:cs="Times New Roman"/>
        </w:rPr>
        <w:t xml:space="preserve"> the</w:t>
      </w:r>
      <w:r w:rsidRPr="009E6672">
        <w:rPr>
          <w:rFonts w:ascii="Times New Roman" w:eastAsia="Aptos" w:hAnsi="Times New Roman" w:cs="Times New Roman"/>
        </w:rPr>
        <w:t xml:space="preserve"> Literature</w:t>
      </w:r>
    </w:p>
    <w:p w14:paraId="2E5CB690" w14:textId="0357A117"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The IMF</w:t>
      </w:r>
    </w:p>
    <w:p w14:paraId="2AF4589F" w14:textId="76A65C44" w:rsidR="00D011E5" w:rsidRPr="009E6672" w:rsidRDefault="67A15A87"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Stability</w:t>
      </w:r>
    </w:p>
    <w:p w14:paraId="50993A47" w14:textId="7341766B"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Performativity</w:t>
      </w:r>
    </w:p>
    <w:p w14:paraId="4BCA4645" w14:textId="7A91DAD7"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Institutional Atrophy</w:t>
      </w:r>
    </w:p>
    <w:p w14:paraId="10179D00" w14:textId="74481CA2" w:rsidR="00D011E5" w:rsidRPr="009E6672" w:rsidRDefault="786F0C5A"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Information Asymmetry</w:t>
      </w:r>
    </w:p>
    <w:p w14:paraId="3F7603D7" w14:textId="656D66C6"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Robustness Checks</w:t>
      </w:r>
    </w:p>
    <w:p w14:paraId="68AEAA51" w14:textId="2AC510F8"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Sample Size</w:t>
      </w:r>
    </w:p>
    <w:p w14:paraId="687EB164" w14:textId="5C653F37"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Homoskedasticity Assumption</w:t>
      </w:r>
    </w:p>
    <w:p w14:paraId="357FCC34" w14:textId="2DAE8C9F" w:rsidR="00D011E5" w:rsidRPr="009E6672" w:rsidRDefault="034F0238" w:rsidP="2BA6A66F">
      <w:pPr>
        <w:pStyle w:val="ListParagraph"/>
        <w:numPr>
          <w:ilvl w:val="1"/>
          <w:numId w:val="3"/>
        </w:numPr>
        <w:rPr>
          <w:rFonts w:ascii="Times New Roman" w:eastAsia="Aptos" w:hAnsi="Times New Roman" w:cs="Times New Roman"/>
        </w:rPr>
      </w:pPr>
      <w:r w:rsidRPr="009E6672">
        <w:rPr>
          <w:rFonts w:ascii="Times New Roman" w:eastAsia="Aptos" w:hAnsi="Times New Roman" w:cs="Times New Roman"/>
        </w:rPr>
        <w:t>Radiometric Con</w:t>
      </w:r>
      <w:r w:rsidR="44AE8F34" w:rsidRPr="009E6672">
        <w:rPr>
          <w:rFonts w:ascii="Times New Roman" w:eastAsia="Aptos" w:hAnsi="Times New Roman" w:cs="Times New Roman"/>
        </w:rPr>
        <w:t xml:space="preserve">tamination </w:t>
      </w:r>
    </w:p>
    <w:p w14:paraId="632F0D99" w14:textId="78C9B8CA" w:rsidR="00D011E5" w:rsidRPr="009E6672" w:rsidRDefault="034F0238" w:rsidP="2BA6A66F">
      <w:pPr>
        <w:pStyle w:val="ListParagraph"/>
        <w:numPr>
          <w:ilvl w:val="0"/>
          <w:numId w:val="3"/>
        </w:numPr>
        <w:rPr>
          <w:rFonts w:ascii="Times New Roman" w:eastAsia="Aptos" w:hAnsi="Times New Roman" w:cs="Times New Roman"/>
        </w:rPr>
      </w:pPr>
      <w:r w:rsidRPr="009E6672">
        <w:rPr>
          <w:rFonts w:ascii="Times New Roman" w:eastAsia="Aptos" w:hAnsi="Times New Roman" w:cs="Times New Roman"/>
        </w:rPr>
        <w:t>Conclusion</w:t>
      </w:r>
    </w:p>
    <w:p w14:paraId="4C648A48" w14:textId="77777777" w:rsidR="00121D8F" w:rsidRPr="009E6672" w:rsidRDefault="00121D8F" w:rsidP="00121D8F">
      <w:pPr>
        <w:rPr>
          <w:rFonts w:ascii="Times New Roman" w:eastAsia="Aptos" w:hAnsi="Times New Roman" w:cs="Times New Roman"/>
        </w:rPr>
      </w:pPr>
    </w:p>
    <w:p w14:paraId="1D8EB32D" w14:textId="77777777" w:rsidR="00121D8F" w:rsidRPr="009E6672" w:rsidRDefault="00121D8F" w:rsidP="00121D8F">
      <w:pPr>
        <w:rPr>
          <w:rFonts w:ascii="Times New Roman" w:eastAsia="Aptos" w:hAnsi="Times New Roman" w:cs="Times New Roman"/>
        </w:rPr>
      </w:pPr>
    </w:p>
    <w:p w14:paraId="72EBA906" w14:textId="77777777" w:rsidR="00121D8F" w:rsidRDefault="00121D8F" w:rsidP="00121D8F">
      <w:pPr>
        <w:rPr>
          <w:rFonts w:ascii="Times New Roman" w:eastAsia="Aptos" w:hAnsi="Times New Roman" w:cs="Times New Roman"/>
        </w:rPr>
      </w:pPr>
    </w:p>
    <w:p w14:paraId="7B79F96D" w14:textId="77777777" w:rsidR="00AC78AD" w:rsidRDefault="00AC78AD" w:rsidP="00121D8F">
      <w:pPr>
        <w:rPr>
          <w:rFonts w:ascii="Times New Roman" w:eastAsia="Aptos" w:hAnsi="Times New Roman" w:cs="Times New Roman"/>
        </w:rPr>
      </w:pPr>
    </w:p>
    <w:p w14:paraId="54F1F705" w14:textId="77777777" w:rsidR="009E6672" w:rsidRDefault="009E6672" w:rsidP="00121D8F">
      <w:pPr>
        <w:rPr>
          <w:rFonts w:ascii="Times New Roman" w:eastAsia="Aptos" w:hAnsi="Times New Roman" w:cs="Times New Roman"/>
        </w:rPr>
      </w:pPr>
    </w:p>
    <w:p w14:paraId="6CAA0730" w14:textId="067C8AF6" w:rsidR="00D011E5" w:rsidRPr="00E07CF0" w:rsidRDefault="034F0238" w:rsidP="00121D8F">
      <w:pPr>
        <w:rPr>
          <w:rFonts w:ascii="Times New Roman" w:eastAsia="Aptos" w:hAnsi="Times New Roman" w:cs="Times New Roman"/>
          <w:sz w:val="28"/>
          <w:szCs w:val="28"/>
        </w:rPr>
      </w:pPr>
      <w:r w:rsidRPr="00E07CF0">
        <w:rPr>
          <w:rFonts w:ascii="Times New Roman" w:eastAsia="Aptos" w:hAnsi="Times New Roman" w:cs="Times New Roman"/>
          <w:sz w:val="28"/>
          <w:szCs w:val="28"/>
        </w:rPr>
        <w:lastRenderedPageBreak/>
        <w:t>Tables and Figures</w:t>
      </w:r>
    </w:p>
    <w:p w14:paraId="1C6E9D17" w14:textId="0C89C816" w:rsidR="00D011E5" w:rsidRPr="009E6672" w:rsidRDefault="034F0238" w:rsidP="2BA6A66F">
      <w:pPr>
        <w:rPr>
          <w:rFonts w:ascii="Times New Roman" w:eastAsia="Aptos" w:hAnsi="Times New Roman" w:cs="Times New Roman"/>
        </w:rPr>
      </w:pPr>
      <w:r w:rsidRPr="009E6672">
        <w:rPr>
          <w:rFonts w:ascii="Times New Roman" w:eastAsia="Aptos" w:hAnsi="Times New Roman" w:cs="Times New Roman"/>
        </w:rPr>
        <w:t>List of Tables and Figures</w:t>
      </w:r>
      <w:r w:rsidR="4C4F78E4" w:rsidRPr="009E6672">
        <w:rPr>
          <w:rFonts w:ascii="Times New Roman" w:eastAsia="Aptos" w:hAnsi="Times New Roman" w:cs="Times New Roman"/>
        </w:rPr>
        <w:t>:</w:t>
      </w:r>
    </w:p>
    <w:p w14:paraId="42EFD425" w14:textId="797979FD" w:rsidR="00D011E5" w:rsidRPr="009E6672" w:rsidRDefault="23ABDB5C" w:rsidP="2BA6A66F">
      <w:pPr>
        <w:pStyle w:val="ListParagraph"/>
        <w:numPr>
          <w:ilvl w:val="0"/>
          <w:numId w:val="2"/>
        </w:numPr>
        <w:rPr>
          <w:rFonts w:ascii="Times New Roman" w:eastAsia="Aptos" w:hAnsi="Times New Roman" w:cs="Times New Roman"/>
        </w:rPr>
      </w:pPr>
      <w:r w:rsidRPr="009E6672">
        <w:rPr>
          <w:rFonts w:ascii="Times New Roman" w:eastAsia="Aptos" w:hAnsi="Times New Roman" w:cs="Times New Roman"/>
        </w:rPr>
        <w:t>Figure 1.1</w:t>
      </w:r>
    </w:p>
    <w:p w14:paraId="2032C15C" w14:textId="4248437A" w:rsidR="00D011E5" w:rsidRPr="009E6672" w:rsidRDefault="23ABDB5C" w:rsidP="2BA6A66F">
      <w:pPr>
        <w:pStyle w:val="ListParagraph"/>
        <w:numPr>
          <w:ilvl w:val="0"/>
          <w:numId w:val="2"/>
        </w:numPr>
        <w:rPr>
          <w:rFonts w:ascii="Times New Roman" w:eastAsia="Aptos" w:hAnsi="Times New Roman" w:cs="Times New Roman"/>
        </w:rPr>
      </w:pPr>
      <w:r w:rsidRPr="009E6672">
        <w:rPr>
          <w:rFonts w:ascii="Times New Roman" w:eastAsia="Aptos" w:hAnsi="Times New Roman" w:cs="Times New Roman"/>
        </w:rPr>
        <w:t xml:space="preserve">Figure 1.2 </w:t>
      </w:r>
    </w:p>
    <w:p w14:paraId="285D267F" w14:textId="1BF8F844" w:rsidR="00D011E5" w:rsidRPr="009E6672" w:rsidRDefault="23ABDB5C" w:rsidP="2BA6A66F">
      <w:pPr>
        <w:pStyle w:val="ListParagraph"/>
        <w:numPr>
          <w:ilvl w:val="0"/>
          <w:numId w:val="2"/>
        </w:numPr>
        <w:rPr>
          <w:rFonts w:ascii="Times New Roman" w:eastAsia="Aptos" w:hAnsi="Times New Roman" w:cs="Times New Roman"/>
        </w:rPr>
      </w:pPr>
      <w:r w:rsidRPr="009E6672">
        <w:rPr>
          <w:rFonts w:ascii="Times New Roman" w:eastAsia="Aptos" w:hAnsi="Times New Roman" w:cs="Times New Roman"/>
        </w:rPr>
        <w:t>Figure 1.3</w:t>
      </w:r>
    </w:p>
    <w:p w14:paraId="32FFBED3" w14:textId="48228878" w:rsidR="00D011E5" w:rsidRPr="009E6672" w:rsidRDefault="23ABDB5C" w:rsidP="2BA6A66F">
      <w:pPr>
        <w:pStyle w:val="ListParagraph"/>
        <w:numPr>
          <w:ilvl w:val="0"/>
          <w:numId w:val="2"/>
        </w:numPr>
        <w:rPr>
          <w:rFonts w:ascii="Times New Roman" w:eastAsia="Aptos" w:hAnsi="Times New Roman" w:cs="Times New Roman"/>
        </w:rPr>
      </w:pPr>
      <w:r w:rsidRPr="009E6672">
        <w:rPr>
          <w:rFonts w:ascii="Times New Roman" w:eastAsia="Aptos" w:hAnsi="Times New Roman" w:cs="Times New Roman"/>
        </w:rPr>
        <w:t>Figure 1.4</w:t>
      </w:r>
    </w:p>
    <w:p w14:paraId="7435912F" w14:textId="77777777" w:rsidR="00AC78AD" w:rsidRDefault="23ABDB5C" w:rsidP="2BA6A66F">
      <w:pPr>
        <w:pStyle w:val="ListParagraph"/>
        <w:numPr>
          <w:ilvl w:val="0"/>
          <w:numId w:val="2"/>
        </w:numPr>
        <w:rPr>
          <w:rFonts w:ascii="Times New Roman" w:eastAsia="Aptos" w:hAnsi="Times New Roman" w:cs="Times New Roman"/>
        </w:rPr>
      </w:pPr>
      <w:r w:rsidRPr="009E6672">
        <w:rPr>
          <w:rFonts w:ascii="Times New Roman" w:eastAsia="Aptos" w:hAnsi="Times New Roman" w:cs="Times New Roman"/>
        </w:rPr>
        <w:t>Table 1.1</w:t>
      </w:r>
    </w:p>
    <w:p w14:paraId="4D51D3AC" w14:textId="460FA04D" w:rsidR="00264F96" w:rsidRPr="00AC78AD" w:rsidRDefault="23ABDB5C" w:rsidP="2BA6A66F">
      <w:pPr>
        <w:pStyle w:val="ListParagraph"/>
        <w:numPr>
          <w:ilvl w:val="0"/>
          <w:numId w:val="2"/>
        </w:numPr>
        <w:rPr>
          <w:rFonts w:ascii="Times New Roman" w:eastAsia="Aptos" w:hAnsi="Times New Roman" w:cs="Times New Roman"/>
        </w:rPr>
        <w:sectPr w:rsidR="00264F96" w:rsidRPr="00AC78AD" w:rsidSect="00E7342E">
          <w:footerReference w:type="default" r:id="rId7"/>
          <w:pgSz w:w="12240" w:h="15840"/>
          <w:pgMar w:top="1440" w:right="1440" w:bottom="1440" w:left="1440" w:header="720" w:footer="720" w:gutter="0"/>
          <w:pgNumType w:start="1"/>
          <w:cols w:space="720"/>
          <w:docGrid w:linePitch="360"/>
        </w:sectPr>
      </w:pPr>
      <w:r w:rsidRPr="00AC78AD">
        <w:rPr>
          <w:rFonts w:ascii="Times New Roman" w:eastAsia="Aptos" w:hAnsi="Times New Roman" w:cs="Times New Roman"/>
        </w:rPr>
        <w:t>Table 1</w:t>
      </w:r>
      <w:r w:rsidR="00AC78AD" w:rsidRPr="00AC78AD">
        <w:rPr>
          <w:rFonts w:ascii="Times New Roman" w:eastAsia="Aptos" w:hAnsi="Times New Roman" w:cs="Times New Roman"/>
        </w:rPr>
        <w:t>.</w:t>
      </w:r>
      <w:r w:rsidR="00AC78AD">
        <w:rPr>
          <w:rFonts w:ascii="Times New Roman" w:eastAsia="Aptos" w:hAnsi="Times New Roman" w:cs="Times New Roman"/>
        </w:rPr>
        <w:t>2</w:t>
      </w:r>
    </w:p>
    <w:p w14:paraId="4380EBAA" w14:textId="3DB3B12E" w:rsidR="00D011E5" w:rsidRPr="00B50E8D" w:rsidRDefault="38B73AEB" w:rsidP="2BA6A66F">
      <w:pPr>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lastRenderedPageBreak/>
        <w:t xml:space="preserve">1. Introduction </w:t>
      </w:r>
    </w:p>
    <w:p w14:paraId="7A71A8FD" w14:textId="450792A3" w:rsidR="00D011E5" w:rsidRPr="009E6672" w:rsidRDefault="38B73AEB"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Gross Domestic Product (GDP) is the primary method used for estimating economic wellbeing and guiding international policy (Coyle, 2014). It is made by aggregating consumption, investment, government spending, and net exports (Y = C + I + G + NX) (Mankiw, 2021). It is widely used in many policymaking decisions, where foreign investment should be placed, where loans should be allocated, and where foreign aid should be allocated (Neumayer, 2003). This creates an incentive for nations to lie about their GDP figures to gain a material advantage in a form of moral hazard, with authoritarian and hybrid states more likely to lie about this due to a lack of institutional constraints with them overstating their annual GDP growth by approximately 35 percent in what is referred to as the ‘Autocracy Gradient’  (Martinez, 2022). This lack of institutional constraints also means that authoritarian states are also more likely to lie about GDP figures to gain a political advantage, which can be seen in the run-up to elections wherein a ruling party may lie about GDP figures to be re-elected (Magee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2015). With Pakistan as the 5th largest country in the world by population (</w:t>
      </w:r>
      <w:proofErr w:type="spellStart"/>
      <w:r w:rsidRPr="009E6672">
        <w:rPr>
          <w:rFonts w:ascii="Times New Roman" w:eastAsia="Aptos" w:hAnsi="Times New Roman" w:cs="Times New Roman"/>
          <w:lang w:val="en-GB"/>
        </w:rPr>
        <w:t>Worldometer</w:t>
      </w:r>
      <w:proofErr w:type="spellEnd"/>
      <w:r w:rsidRPr="009E6672">
        <w:rPr>
          <w:rFonts w:ascii="Times New Roman" w:eastAsia="Aptos" w:hAnsi="Times New Roman" w:cs="Times New Roman"/>
          <w:lang w:val="en-GB"/>
        </w:rPr>
        <w:t>, 2024), ranking highly for corruption (Transparency International, 2025), receiving significant volumes of cash via loans and foreign aid, nuclear armed, and being ranked as an 'hybrid’ state on The Economist Democracy Index (Economist Intelligence Unit, 2025), this assessment is of particular importance.</w:t>
      </w:r>
    </w:p>
    <w:p w14:paraId="0C829901" w14:textId="78288BDC" w:rsidR="00D011E5" w:rsidRPr="009E6672" w:rsidRDefault="38B73AEB" w:rsidP="2BA6A66F">
      <w:pPr>
        <w:spacing w:after="240"/>
        <w:rPr>
          <w:rFonts w:ascii="Times New Roman" w:eastAsia="Aptos" w:hAnsi="Times New Roman" w:cs="Times New Roman"/>
          <w:lang w:val="en-GB"/>
        </w:rPr>
      </w:pPr>
      <w:r w:rsidRPr="009E6672">
        <w:rPr>
          <w:rFonts w:ascii="Times New Roman" w:eastAsia="Aptos" w:hAnsi="Times New Roman" w:cs="Times New Roman"/>
        </w:rPr>
        <w:t>Since 1958, Pakistan has entered 25 arrangements with the International Monetary Fund (IMF), signaling a dependency on external credit to maintain macroeconomic stability (IMF, 2024). These arrangements also pose the question of whether Pakistan manipulates GDP figures to satisfy the IMF or not. There is also the possibility that the IMF anchors their GDP figures correcting their GDP reporting as part of their IMF loan conditions with developing countries often struggling with accurately measuring GDP although the potential for moral hazard still exists as a significant concern (</w:t>
      </w:r>
      <w:proofErr w:type="spellStart"/>
      <w:r w:rsidRPr="009E6672">
        <w:rPr>
          <w:rFonts w:ascii="Times New Roman" w:eastAsia="Aptos" w:hAnsi="Times New Roman" w:cs="Times New Roman"/>
        </w:rPr>
        <w:t>Jerven</w:t>
      </w:r>
      <w:proofErr w:type="spellEnd"/>
      <w:r w:rsidRPr="009E6672">
        <w:rPr>
          <w:rFonts w:ascii="Times New Roman" w:eastAsia="Aptos" w:hAnsi="Times New Roman" w:cs="Times New Roman"/>
        </w:rPr>
        <w:t>, 2013).</w:t>
      </w:r>
    </w:p>
    <w:p w14:paraId="0E4DCEE0" w14:textId="63278FE1" w:rsidR="00D011E5" w:rsidRPr="009E6672" w:rsidRDefault="38B73AEB"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This study draws upon MacKenzie’s (2006) idea of performativity. As well as Acemoglu, Johnson and Robinson (2001) and their analysis of former colonial states inheritance of institutions and how these institutions are often extractive with wealthy elites mirroring former colonial practices post-independence which served to extract money from the nation. With this being important as Pakistan exists as a postcolonial state. This performativity and postcolonial dimension </w:t>
      </w:r>
      <w:proofErr w:type="gramStart"/>
      <w:r w:rsidRPr="009E6672">
        <w:rPr>
          <w:rFonts w:ascii="Times New Roman" w:eastAsia="Aptos" w:hAnsi="Times New Roman" w:cs="Times New Roman"/>
          <w:lang w:val="en-GB"/>
        </w:rPr>
        <w:t>shapes</w:t>
      </w:r>
      <w:proofErr w:type="gramEnd"/>
      <w:r w:rsidRPr="009E6672">
        <w:rPr>
          <w:rFonts w:ascii="Times New Roman" w:eastAsia="Aptos" w:hAnsi="Times New Roman" w:cs="Times New Roman"/>
          <w:lang w:val="en-GB"/>
        </w:rPr>
        <w:t xml:space="preserve"> this dissertation’s interpretation of results.</w:t>
      </w:r>
    </w:p>
    <w:p w14:paraId="44844BF6" w14:textId="49D97418" w:rsidR="00D011E5" w:rsidRPr="009E6672" w:rsidRDefault="38B73AEB" w:rsidP="2BA6A66F">
      <w:pPr>
        <w:rPr>
          <w:rFonts w:ascii="Times New Roman" w:eastAsia="Aptos" w:hAnsi="Times New Roman" w:cs="Times New Roman"/>
          <w:lang w:val="en-GB"/>
        </w:rPr>
      </w:pPr>
      <w:r w:rsidRPr="009E6672">
        <w:rPr>
          <w:rFonts w:ascii="Times New Roman" w:eastAsia="Aptos" w:hAnsi="Times New Roman" w:cs="Times New Roman"/>
        </w:rPr>
        <w:t xml:space="preserve">The first physical proxy I will use is nightlight satellite imagery which is an objective external exogenous measure of economic activity. As satellite data is recorded by external sensors (VIIRS) and compiled by NASA. It is immune to external influence unlike government </w:t>
      </w:r>
      <w:r w:rsidR="5C69A7B1" w:rsidRPr="009E6672">
        <w:rPr>
          <w:rFonts w:ascii="Times New Roman" w:eastAsia="Aptos" w:hAnsi="Times New Roman" w:cs="Times New Roman"/>
        </w:rPr>
        <w:t xml:space="preserve">statistics which are prone to political interference (Michalopoulos and Papaioannou, 2018). The second physical proxy I will use is electricity usage which despite also being self-reported by Pakistan is harder to falsify as it has a high falsification friction as it is a transactional record tied to utility </w:t>
      </w:r>
      <w:r w:rsidR="5C69A7B1" w:rsidRPr="009E6672">
        <w:rPr>
          <w:rFonts w:ascii="Times New Roman" w:eastAsia="Aptos" w:hAnsi="Times New Roman" w:cs="Times New Roman"/>
        </w:rPr>
        <w:lastRenderedPageBreak/>
        <w:t>consumption, as to forge electricity consumption a government would have to forge millions of individual meter readings and financial revenue logs of each individual company (Rawski, 2001)</w:t>
      </w:r>
    </w:p>
    <w:p w14:paraId="38C050CC" w14:textId="57745C17"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This dissertation will extend upon the methodology by Martinez (2022) in providing a micro-level analysis of Pakistan’s GDP figures validity using nightlights with this unexplored in the literature. It includes the addition of electricity consumption from Rawski (2001) as well as introducing a new institutional variable being the effect of the IMF on Pakistan’s GDP reporting with this institutional variable also unexplored within the literature. Whilst Martinez (2022) finds a correlation between autocracy and lying, he does not account for the role of external auditors such as the IMF. By creating a 20-country comparative framework splitting the sample of hybrid regimes into IMF dependent and non-IMF dependent I will seek to isolate whether international oversight functions as an institutional filter to moderate reporting behaviour as well as discussing the consequences. </w:t>
      </w:r>
    </w:p>
    <w:p w14:paraId="285DBBE5" w14:textId="3372EA91"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This dissertation is structured with section 2 discussing and synthesizing the existing literature on physical proxies and external anchoring. I will then justify the data sources namely GDP, VIIRS and Electricity consumption figures. I will then detail my methods and analyse my results before situating my findings within the literature. Penultimately, I will conduct robustness checks before concluding the dissertation. </w:t>
      </w:r>
    </w:p>
    <w:p w14:paraId="3C5943A2" w14:textId="2752AD92" w:rsidR="00D011E5" w:rsidRPr="009E6672" w:rsidRDefault="00D011E5" w:rsidP="2BA6A66F">
      <w:pPr>
        <w:rPr>
          <w:rFonts w:ascii="Times New Roman" w:eastAsia="Aptos" w:hAnsi="Times New Roman" w:cs="Times New Roman"/>
          <w:lang w:val="en-GB"/>
        </w:rPr>
      </w:pPr>
    </w:p>
    <w:p w14:paraId="309E6D9C" w14:textId="345300E3" w:rsidR="00D011E5" w:rsidRPr="00B50E8D" w:rsidRDefault="5C69A7B1" w:rsidP="2BA6A66F">
      <w:pPr>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t xml:space="preserve">2. Literature Review </w:t>
      </w:r>
    </w:p>
    <w:p w14:paraId="0A1291AA" w14:textId="4838E822" w:rsidR="00D011E5"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The literature surrounding National Accounts frequently highlights that reporting of economic data is very political. This section will outline my attempt to synthesise these GDP verification methods including statistical transparency, household transparency and physical proxies (Nightlights and Electricity Consumption) relating them to the effect of external auditing. </w:t>
      </w:r>
    </w:p>
    <w:p w14:paraId="01DBAD4A" w14:textId="77777777" w:rsidR="009E6672" w:rsidRPr="009E6672" w:rsidRDefault="009E6672" w:rsidP="2BA6A66F">
      <w:pPr>
        <w:rPr>
          <w:rFonts w:ascii="Times New Roman" w:eastAsia="Aptos" w:hAnsi="Times New Roman" w:cs="Times New Roman"/>
          <w:lang w:val="en-GB"/>
        </w:rPr>
      </w:pPr>
    </w:p>
    <w:p w14:paraId="7FDD7F1B" w14:textId="5F16B8A0"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 xml:space="preserve">2.1 Statistical transparency </w:t>
      </w:r>
    </w:p>
    <w:p w14:paraId="6A8CB9BF" w14:textId="16BAC991" w:rsidR="00D011E5"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t xml:space="preserve">Hollyer Rosendorff and Vreeland (2011) demonstrated that statistical transparency is correlated with regime fragility with secure democracies releasing data whereas insecure regimes are more likely to withhold data. They attribute this to a fear of opposition rallying around honest data that may indicate a recession. In their analysis they focused on missing dataset points to find structural inconsistencies. This may be seen in Pakistan’s refusal to publish regional GDP statistics particularly with high regional inequality with Pakistan often struggling with regional separatism as well as Pakistan not publishing quarterly GDP data until November 2023 due to their 2023 IMF standby agreement (IMF, 2023) (Memon and Khoso, 2022). However, this form of analysis would not be suitable for Pakistan as I found that there were not any cells blank for Pakistan’s dataset to create an analysis in this example of Pakistan. As Pakistan reports numbers for all the metrics for the world bank due to its agreements with the IMF to receive the loans </w:t>
      </w:r>
      <w:r w:rsidRPr="009E6672">
        <w:rPr>
          <w:rFonts w:ascii="Times New Roman" w:eastAsia="Aptos" w:hAnsi="Times New Roman" w:cs="Times New Roman"/>
          <w:lang w:val="en-GB"/>
        </w:rPr>
        <w:lastRenderedPageBreak/>
        <w:t xml:space="preserve">including their recent decision to publish quarterly GDP figures due to the IMF making basis for future study inadvertently making a ‘transparency trap’ (Sandefur and Glassman, 2015). This leads to false positives in the method as even if the figures are inaccurate the method records Pakistan as highly transparent (Arshad and Ahmed, 2021).  </w:t>
      </w:r>
    </w:p>
    <w:p w14:paraId="33FFBA4D" w14:textId="77777777" w:rsidR="009E6672" w:rsidRPr="009E6672" w:rsidRDefault="009E6672" w:rsidP="2BA6A66F">
      <w:pPr>
        <w:spacing w:line="276" w:lineRule="auto"/>
        <w:rPr>
          <w:rFonts w:ascii="Times New Roman" w:eastAsia="Aptos" w:hAnsi="Times New Roman" w:cs="Times New Roman"/>
          <w:lang w:val="en-GB"/>
        </w:rPr>
      </w:pPr>
    </w:p>
    <w:p w14:paraId="1463D15C" w14:textId="23D48444"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b/>
          <w:bCs/>
          <w:lang w:val="en-GB"/>
        </w:rPr>
        <w:t xml:space="preserve">2.2 Household Attitudes </w:t>
      </w:r>
    </w:p>
    <w:p w14:paraId="0C8F0EED" w14:textId="16D374BA" w:rsidR="00D011E5"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t>Another method of verifying GDP data is to compare it to household data, it relies on the assumption that once households earn more the percentage of income spent on food decreases (Engel’s Law) (Young, 2012). This is done by analysing household surveys such as DHS data, it also has the pro of capturing informal economies very well (Deaton, 1997). This is particularly important for analysis of Pakistan as its informal economy is a very significant percentage of its GDP and is very difficult to measure with estimates varying greatly from 32.7 per cent (World Economics, 2024) to 59 per cent (IPRI, 2023). However, this also means that GDP is also very difficult for the government to measure which can give uncertainty to whether the government is lying about GDP figures or is institutionally constrained in measuring GDP finding unreliable figures by an inability to capture these ‘hidden transactions’ (</w:t>
      </w:r>
      <w:proofErr w:type="spellStart"/>
      <w:r w:rsidRPr="009E6672">
        <w:rPr>
          <w:rFonts w:ascii="Times New Roman" w:eastAsia="Aptos" w:hAnsi="Times New Roman" w:cs="Times New Roman"/>
          <w:lang w:val="en-GB"/>
        </w:rPr>
        <w:t>Jerven</w:t>
      </w:r>
      <w:proofErr w:type="spellEnd"/>
      <w:r w:rsidRPr="009E6672">
        <w:rPr>
          <w:rFonts w:ascii="Times New Roman" w:eastAsia="Aptos" w:hAnsi="Times New Roman" w:cs="Times New Roman"/>
          <w:lang w:val="en-GB"/>
        </w:rPr>
        <w:t xml:space="preserve">, 2013). However, this Micro Survey method has the disadvantage of relying on inconsistent datasets as most datasets such as DHS data which are typically released every 5 years meaning  this method relies on infrequent data which is an issue for this analysis as it means that it is not able to capture the volatile political and economic changes within Pakistan’s economy to determine if lying about GDP figures is present rather than just inaccuracy as well as not being very up to date for analysis of very recent economic trends with the last DHS survey in Pakistan taking place in 2017-18 (National Institute of Population Studies, 2019) (Sandefur and Glassman, 2015).  </w:t>
      </w:r>
    </w:p>
    <w:p w14:paraId="16BD7134" w14:textId="77777777" w:rsidR="009E6672" w:rsidRPr="009E6672" w:rsidRDefault="009E6672" w:rsidP="2BA6A66F">
      <w:pPr>
        <w:spacing w:line="276" w:lineRule="auto"/>
        <w:rPr>
          <w:rFonts w:ascii="Times New Roman" w:eastAsia="Aptos" w:hAnsi="Times New Roman" w:cs="Times New Roman"/>
          <w:lang w:val="en-GB"/>
        </w:rPr>
      </w:pPr>
    </w:p>
    <w:p w14:paraId="740DF521" w14:textId="039F32D3"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b/>
          <w:bCs/>
          <w:lang w:val="en-GB"/>
        </w:rPr>
        <w:t>2.3 Physical Proxies (Electricity Consumption)</w:t>
      </w:r>
    </w:p>
    <w:p w14:paraId="27552135" w14:textId="3651AC8F"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t xml:space="preserve">Other approaches also exist within the literature particularly; physical proxies explained in Rawski (2001) he initially points to the issue of moral hazard within GDP reporting and notes that there is a performance legitimacy incentive to falsely increase GDP figures. The physical proxy he analyses is that of industrial data such as electricity consumption and then compares figures to GDP. He makes the argument that industrial data is more reliable than GDP figures which makes it easier to notice discrepancies within the data. He famously pointed out that between 1997 and 2000 official GDP grew by 24.7% in China while electricity consumption dropped (Rawski, 2001). Rawski (2001) argued that it was more difficult for a government to falsify technical logs of a power grid tied to revenue and billing than to tweak a spreadsheet at the Bureau of Statistics. Dobozi and Pohl (1995) agree and argue that as energy is non-storable mandatory input for production, it serves as an exogenous indicator for national account. In the context of Pakistan, where Large Scale Manufacturing remains energy-intensive, any significant </w:t>
      </w:r>
      <w:r w:rsidRPr="009E6672">
        <w:rPr>
          <w:rFonts w:ascii="Times New Roman" w:eastAsia="Aptos" w:hAnsi="Times New Roman" w:cs="Times New Roman"/>
          <w:lang w:val="en-GB"/>
        </w:rPr>
        <w:lastRenderedPageBreak/>
        <w:t xml:space="preserve">'Negative Elasticity' (growth without energy) represents a violation of the physical link between input and output which is correlated at nearly 1:1, suggesting statistical overstatement (Jamil and Ahmad, 2010). </w:t>
      </w:r>
    </w:p>
    <w:p w14:paraId="6BA1035F" w14:textId="6B20D985"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t xml:space="preserve">However, it can be argued an increase in GDP can be congruent with a decrease in energy consumption due to increased efficiency. However, unlike developed countries which can through efficiency increasing developing countries like Pakistan or China are building up infrastructure and manufacturing meaning the link between GDP and energy is highly correlated (Adom and Adams, 2020). As they are developing nations their industry sectors are more electricity reliant therefore meaning that GDP and electricity usage are more linked with any significant negative elasticity (growth without energy) violates the physical link between input and output suggesting a statistical overstatement (Burke, </w:t>
      </w:r>
      <w:proofErr w:type="spellStart"/>
      <w:r w:rsidRPr="009E6672">
        <w:rPr>
          <w:rFonts w:ascii="Times New Roman" w:eastAsia="Aptos" w:hAnsi="Times New Roman" w:cs="Times New Roman"/>
          <w:lang w:val="en-GB"/>
        </w:rPr>
        <w:t>Csereklyei</w:t>
      </w:r>
      <w:proofErr w:type="spellEnd"/>
      <w:r w:rsidRPr="009E6672">
        <w:rPr>
          <w:rFonts w:ascii="Times New Roman" w:eastAsia="Aptos" w:hAnsi="Times New Roman" w:cs="Times New Roman"/>
          <w:lang w:val="en-GB"/>
        </w:rPr>
        <w:t xml:space="preserve"> and Stern, 2016).  Another positive of using electricity as a proxy for GDP, is that it can capture informal economies well as argued by Kaufman and </w:t>
      </w:r>
      <w:proofErr w:type="spellStart"/>
      <w:r w:rsidRPr="009E6672">
        <w:rPr>
          <w:rFonts w:ascii="Times New Roman" w:eastAsia="Aptos" w:hAnsi="Times New Roman" w:cs="Times New Roman"/>
          <w:lang w:val="en-GB"/>
        </w:rPr>
        <w:t>Kaliberda</w:t>
      </w:r>
      <w:proofErr w:type="spellEnd"/>
      <w:r w:rsidRPr="009E6672">
        <w:rPr>
          <w:rFonts w:ascii="Times New Roman" w:eastAsia="Aptos" w:hAnsi="Times New Roman" w:cs="Times New Roman"/>
          <w:lang w:val="en-GB"/>
        </w:rPr>
        <w:t xml:space="preserve"> (1996). They show how each area of the economy must interact with physical energy infrastructure to function the grid captures areas of economic life that national accounts are able to capture (Johnson, Kaufmann and Shleifer, 1997). </w:t>
      </w:r>
    </w:p>
    <w:p w14:paraId="481910DF" w14:textId="5DE209EB"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t>As Pakistan is a larger solar power producer it can be argued that this can obscure electricity consumption as a proxy for GDP. However, because the usage is mostly from private middle-class households this can act as a filter as it can remove residential noise. As large-scale manufacturing is the primary driver of Pakistan’s GDP and relies primarily on The National Grid Company of Pakistan (National Electric Power Regulatory Authority, 2024). Recent developments in Pakistan’s transition to solar have indicated that current private household solar usage accounts for a quarter of electricity usage, however this is a relatively recent phenomenon with Pakistan’s solar boom occurring after my research period. Although future research would have to address this (Ember, 2025) (Reuters, 2025).</w:t>
      </w:r>
    </w:p>
    <w:p w14:paraId="11A72778" w14:textId="439EFF05" w:rsidR="00D011E5" w:rsidRPr="009E6672" w:rsidRDefault="00D011E5" w:rsidP="2BA6A66F">
      <w:pPr>
        <w:spacing w:line="276" w:lineRule="auto"/>
        <w:rPr>
          <w:rFonts w:ascii="Times New Roman" w:eastAsia="Aptos" w:hAnsi="Times New Roman" w:cs="Times New Roman"/>
          <w:lang w:val="en-GB"/>
        </w:rPr>
      </w:pPr>
    </w:p>
    <w:p w14:paraId="30843941" w14:textId="163B0D7E"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b/>
          <w:bCs/>
          <w:lang w:val="en-GB"/>
        </w:rPr>
        <w:t>2.4 Physical Proxies (Nightlights)</w:t>
      </w:r>
    </w:p>
    <w:p w14:paraId="7B2126D5" w14:textId="6223346E"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t xml:space="preserve">Another physical proxy explored by Magee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xml:space="preserve"> (2015) is that of nightlights they argue that authoritarian countries face a trade-off between growth and stability, when growth slows the regimes substitutes fake growth to prevent unrest. In their methodology they compare if a democracy and a dictatorship both increase in nightlights does the dictatorship report higher GDP. This approach is helpful as it allows for an independent objective measure of development to be compared to GDP as well as accurately capturing Pakistan’s large informal economy (Gibson, Olivia and Boe-Gibson, 2020). However, it faces the disadvantage of capturing rural and agricultural economic activity poorly with agriculture accounting for roughly a quarter of Pakistan’s GDP and employing roughly 37 per cent of the workforce (Food and Agriculture Organisation, 2024).</w:t>
      </w:r>
    </w:p>
    <w:p w14:paraId="253195CB" w14:textId="58435FFE" w:rsidR="00D011E5" w:rsidRPr="009E6672" w:rsidRDefault="5C69A7B1" w:rsidP="2BA6A66F">
      <w:pPr>
        <w:spacing w:line="276" w:lineRule="auto"/>
        <w:rPr>
          <w:rFonts w:ascii="Times New Roman" w:eastAsia="Aptos" w:hAnsi="Times New Roman" w:cs="Times New Roman"/>
          <w:lang w:val="en-GB"/>
        </w:rPr>
      </w:pPr>
      <w:r w:rsidRPr="009E6672">
        <w:rPr>
          <w:rFonts w:ascii="Times New Roman" w:eastAsia="Aptos" w:hAnsi="Times New Roman" w:cs="Times New Roman"/>
          <w:lang w:val="en-GB"/>
        </w:rPr>
        <w:lastRenderedPageBreak/>
        <w:t xml:space="preserve">Magee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xml:space="preserve"> (2015) also found that dictatorships overstate growth by 1.5 per cent. However, an issue arises in cross country differences as it ignores structures of different economies. This can be shown by comparing a country which is primarily agricultural or oil producing generating little light being accused of lying about GDP compared to a more industrial nation which may produce </w:t>
      </w:r>
      <w:proofErr w:type="gramStart"/>
      <w:r w:rsidRPr="009E6672">
        <w:rPr>
          <w:rFonts w:ascii="Times New Roman" w:eastAsia="Aptos" w:hAnsi="Times New Roman" w:cs="Times New Roman"/>
          <w:lang w:val="en-GB"/>
        </w:rPr>
        <w:t>more light</w:t>
      </w:r>
      <w:proofErr w:type="gramEnd"/>
      <w:r w:rsidRPr="009E6672">
        <w:rPr>
          <w:rFonts w:ascii="Times New Roman" w:eastAsia="Aptos" w:hAnsi="Times New Roman" w:cs="Times New Roman"/>
          <w:lang w:val="en-GB"/>
        </w:rPr>
        <w:t xml:space="preserve"> but still lie about GDP with the model finding them honest. This approach may wrongly identify Pakistan as dishonest due to its large agricultural and service sector. Martinez (2022) provides a solution wherein he compares countries to themselves, he calculates elasticity (sensitivity) of GDP to lights, wherein looks at the ratio of growth instead of nominal growth. Martinez (2022) results affirmed Magee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xml:space="preserve"> (2015) and found that autocracies overstate GDP by roughly 30-35% in what he calls the ‘Autocracy Gradient’ building upon their methodology of using nightlights.  </w:t>
      </w:r>
    </w:p>
    <w:p w14:paraId="34450F14" w14:textId="2D294F67" w:rsidR="00D011E5" w:rsidRPr="009E6672" w:rsidRDefault="00D011E5" w:rsidP="2BA6A66F">
      <w:pPr>
        <w:spacing w:line="276" w:lineRule="auto"/>
        <w:rPr>
          <w:rFonts w:ascii="Times New Roman" w:eastAsia="Aptos" w:hAnsi="Times New Roman" w:cs="Times New Roman"/>
          <w:lang w:val="en-GB"/>
        </w:rPr>
      </w:pPr>
    </w:p>
    <w:p w14:paraId="6BDA2C8A" w14:textId="0F1CE58F" w:rsidR="00D011E5" w:rsidRPr="009E6672" w:rsidRDefault="5C69A7B1" w:rsidP="2BA6A66F">
      <w:pPr>
        <w:spacing w:after="240"/>
        <w:rPr>
          <w:rFonts w:ascii="Times New Roman" w:eastAsia="Aptos" w:hAnsi="Times New Roman" w:cs="Times New Roman"/>
          <w:b/>
          <w:bCs/>
          <w:lang w:val="en-GB"/>
        </w:rPr>
      </w:pPr>
      <w:r w:rsidRPr="009E6672">
        <w:rPr>
          <w:rFonts w:ascii="Times New Roman" w:eastAsia="Aptos" w:hAnsi="Times New Roman" w:cs="Times New Roman"/>
          <w:b/>
          <w:bCs/>
          <w:lang w:val="en-GB"/>
        </w:rPr>
        <w:t>2.5 Institutional Anchoring</w:t>
      </w:r>
    </w:p>
    <w:p w14:paraId="79359101" w14:textId="00E83108"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A reason the ‘Autocracy gradient is so profound is often its unsustainability as when statistics are politicised the state often loses its ability to gauge the economic health of the nation which can lead to incorrect interest rate settings which can worsen recessions (Sandefur and Glassman, 2015). With bond markets often seeing this manipulation adding a risk premium to the country’s interest rates (</w:t>
      </w:r>
      <w:proofErr w:type="spellStart"/>
      <w:r w:rsidRPr="009E6672">
        <w:rPr>
          <w:rFonts w:ascii="Times New Roman" w:eastAsia="Aptos" w:hAnsi="Times New Roman" w:cs="Times New Roman"/>
          <w:lang w:val="en-GB"/>
        </w:rPr>
        <w:t>Glennerster</w:t>
      </w:r>
      <w:proofErr w:type="spellEnd"/>
      <w:r w:rsidRPr="009E6672">
        <w:rPr>
          <w:rFonts w:ascii="Times New Roman" w:eastAsia="Aptos" w:hAnsi="Times New Roman" w:cs="Times New Roman"/>
          <w:lang w:val="en-GB"/>
        </w:rPr>
        <w:t xml:space="preserve"> and Shin, 2008). This may force them to resort to schemes such as those by the IMF to provide capital to the nation and may be seen by Pakistan. </w:t>
      </w:r>
    </w:p>
    <w:p w14:paraId="07CFD457" w14:textId="29287470"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I hypothesise for Pakistan, the primary corrective force against this manipulation is the IMF. With Pakistan’s extensive IMF history, it is subject to continuous monitoring from the IMF. Husain (2018) suggests that while there is a repetitive cycle of manipulation to secure loan instalments, the IMF imposes a "Physical Consistency Constraint". Because the IMF monitors sectoral reconciliation auditing components like energy imports and fuel taxes it can become difficult for the state to invent growth that does not align with physical realities (Arshad and Ahmed, 2021).</w:t>
      </w:r>
    </w:p>
    <w:p w14:paraId="3EF49E40" w14:textId="058E7FC4" w:rsidR="00D011E5"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Pakistan’s unique geopolitical status further intensifies this anchoring effect. As a nuclear-armed state, Pakistan is frequently viewed as too big to fail. The international community has a vested interest in Pakistan’s economic stability to ensure its strategic assets are not compromised (</w:t>
      </w:r>
      <w:proofErr w:type="spellStart"/>
      <w:r w:rsidRPr="009E6672">
        <w:rPr>
          <w:rFonts w:ascii="Times New Roman" w:eastAsia="Aptos" w:hAnsi="Times New Roman" w:cs="Times New Roman"/>
          <w:lang w:val="en-GB"/>
        </w:rPr>
        <w:t>Jaffrelot</w:t>
      </w:r>
      <w:proofErr w:type="spellEnd"/>
      <w:r w:rsidRPr="009E6672">
        <w:rPr>
          <w:rFonts w:ascii="Times New Roman" w:eastAsia="Aptos" w:hAnsi="Times New Roman" w:cs="Times New Roman"/>
          <w:lang w:val="en-GB"/>
        </w:rPr>
        <w:t>, 2015). This necessity drives the IMF to enforce stricter data dissemination standards, such as the Special Data Dissemination Standard (SDDS), though Pakistan’s historical refusal to fully subscribe has created a permissible environment for data smoothing in the past (IMF, 2024).</w:t>
      </w:r>
    </w:p>
    <w:p w14:paraId="76CF6A00" w14:textId="77777777" w:rsidR="009E6672" w:rsidRPr="009E6672" w:rsidRDefault="009E6672" w:rsidP="2BA6A66F">
      <w:pPr>
        <w:spacing w:after="240"/>
        <w:rPr>
          <w:rFonts w:ascii="Times New Roman" w:eastAsia="Aptos" w:hAnsi="Times New Roman" w:cs="Times New Roman"/>
          <w:lang w:val="en-GB"/>
        </w:rPr>
      </w:pPr>
    </w:p>
    <w:p w14:paraId="60939205" w14:textId="2458FE53" w:rsidR="00D011E5" w:rsidRPr="009E6672" w:rsidRDefault="5C69A7B1" w:rsidP="2BA6A66F">
      <w:pPr>
        <w:spacing w:after="240"/>
        <w:rPr>
          <w:rFonts w:ascii="Times New Roman" w:eastAsia="Aptos" w:hAnsi="Times New Roman" w:cs="Times New Roman"/>
          <w:b/>
          <w:bCs/>
          <w:lang w:val="en-GB"/>
        </w:rPr>
      </w:pPr>
      <w:r w:rsidRPr="009E6672">
        <w:rPr>
          <w:rFonts w:ascii="Times New Roman" w:eastAsia="Aptos" w:hAnsi="Times New Roman" w:cs="Times New Roman"/>
          <w:b/>
          <w:bCs/>
          <w:lang w:val="en-GB"/>
        </w:rPr>
        <w:t>2.6 Identifying the Gap</w:t>
      </w:r>
    </w:p>
    <w:p w14:paraId="58BE6275" w14:textId="0E227937" w:rsidR="00D011E5"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lastRenderedPageBreak/>
        <w:t>The existing literature establishes that while hybrid regimes face incentives to lie, they also face external pressures to remain accurate (Dreher 2006). However, no research has combined VIIRS satellite data with the institutional analysis of IMF conditionality to test if these external monitors successfully anchor the GDP of a high-risk, nuclear-armed state. This dissertation fills this gap by testing whether the IMF’s monitoring counteracts the Autocracy Gradient in Pakistan, thereby shifting the academic focus from whether regimes lie to how international institutions moderate that behaviour.</w:t>
      </w:r>
    </w:p>
    <w:p w14:paraId="60DA68B1" w14:textId="77777777" w:rsidR="009E6672" w:rsidRPr="009E6672" w:rsidRDefault="009E6672" w:rsidP="2BA6A66F">
      <w:pPr>
        <w:spacing w:after="240"/>
        <w:rPr>
          <w:rFonts w:ascii="Times New Roman" w:eastAsia="Aptos" w:hAnsi="Times New Roman" w:cs="Times New Roman"/>
          <w:lang w:val="en-GB"/>
        </w:rPr>
      </w:pPr>
    </w:p>
    <w:p w14:paraId="552AEB08" w14:textId="7D2E8152" w:rsidR="00D011E5" w:rsidRPr="00B50E8D" w:rsidRDefault="5C69A7B1" w:rsidP="2BA6A66F">
      <w:pPr>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t xml:space="preserve">3. Data </w:t>
      </w:r>
    </w:p>
    <w:p w14:paraId="0205150E" w14:textId="573AC7E6" w:rsidR="00D011E5"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To ensure my hypothesis is robust. I will use a combination of self-reported administrative data, industrial reports and exogenous satellite observations. The data selection prioritises technological consistency. Allowing for a better examination of how IMF oversight can change the relationship between growth and physical reality.</w:t>
      </w:r>
    </w:p>
    <w:p w14:paraId="354AE313" w14:textId="77777777" w:rsidR="009E6672" w:rsidRPr="009E6672" w:rsidRDefault="009E6672" w:rsidP="2BA6A66F">
      <w:pPr>
        <w:rPr>
          <w:rFonts w:ascii="Times New Roman" w:eastAsia="Aptos" w:hAnsi="Times New Roman" w:cs="Times New Roman"/>
          <w:lang w:val="en-GB"/>
        </w:rPr>
      </w:pPr>
    </w:p>
    <w:p w14:paraId="3A0A0B1A" w14:textId="326D20CA"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3.1 GDP and Electricity Consumption figures</w:t>
      </w:r>
    </w:p>
    <w:p w14:paraId="4C131E00" w14:textId="5ACBF690"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For GDP figures and electricity usage for Pakistan, I used the World Bank dataset for GDP and electricity usage. The World Bank compiles self-reported GDP and electricity usage figures from national statistical agencies with The Pakistan Bureau of Statistics representing Pakistan (World Bank, 2024). I am also using Real GDP figures similarly to (Martinez, 2022) as its nominal GDP can increase due to inflation whereas Real GDP increases due to increases in economic activity as well as being significantly more coupled with nightlights and electricity consumption (Henderson, </w:t>
      </w:r>
      <w:proofErr w:type="spellStart"/>
      <w:r w:rsidRPr="009E6672">
        <w:rPr>
          <w:rFonts w:ascii="Times New Roman" w:eastAsia="Aptos" w:hAnsi="Times New Roman" w:cs="Times New Roman"/>
          <w:lang w:val="en-GB"/>
        </w:rPr>
        <w:t>Storeygard</w:t>
      </w:r>
      <w:proofErr w:type="spellEnd"/>
      <w:r w:rsidRPr="009E6672">
        <w:rPr>
          <w:rFonts w:ascii="Times New Roman" w:eastAsia="Aptos" w:hAnsi="Times New Roman" w:cs="Times New Roman"/>
          <w:lang w:val="en-GB"/>
        </w:rPr>
        <w:t>, and Weil, 2012).</w:t>
      </w:r>
    </w:p>
    <w:p w14:paraId="40B60CC2" w14:textId="09876A3F"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As electricity is a mandatory input, the proxy inherently captures the informal economy often missed by standard administrative surveys similarly to nightlights (Kaufmann, and </w:t>
      </w:r>
      <w:proofErr w:type="spellStart"/>
      <w:r w:rsidRPr="009E6672">
        <w:rPr>
          <w:rFonts w:ascii="Times New Roman" w:eastAsia="Aptos" w:hAnsi="Times New Roman" w:cs="Times New Roman"/>
          <w:lang w:val="en-GB"/>
        </w:rPr>
        <w:t>Kaliberda</w:t>
      </w:r>
      <w:proofErr w:type="spellEnd"/>
      <w:r w:rsidRPr="009E6672">
        <w:rPr>
          <w:rFonts w:ascii="Times New Roman" w:eastAsia="Aptos" w:hAnsi="Times New Roman" w:cs="Times New Roman"/>
          <w:lang w:val="en-GB"/>
        </w:rPr>
        <w:t>, 1996). For this part of my research, I will conduct the analysis from 1999-2023 as it is the earliest available dataset for electricity consumption with the publicly available only available to 2023</w:t>
      </w:r>
    </w:p>
    <w:p w14:paraId="18BEBD2A" w14:textId="2EC5EEAC" w:rsidR="00D011E5" w:rsidRPr="009E6672" w:rsidRDefault="00D011E5" w:rsidP="2BA6A66F">
      <w:pPr>
        <w:rPr>
          <w:rFonts w:ascii="Times New Roman" w:eastAsia="Aptos" w:hAnsi="Times New Roman" w:cs="Times New Roman"/>
          <w:lang w:val="en-GB"/>
        </w:rPr>
      </w:pPr>
    </w:p>
    <w:p w14:paraId="6D0BBD8B" w14:textId="02DCB242"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 xml:space="preserve">3.2 Nightlight Luminosity Data </w:t>
      </w:r>
    </w:p>
    <w:p w14:paraId="608FC240" w14:textId="294DED5B"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For the nightlights data I used the Visible Infrared Imaging Radiometer Suite (VIIRS) dataset created by NASA introduced in 2013 limiting my timeframe for analysis to from 2013 to 2023 with 2023 the latest publicly available date. It provides daily satellite images of the earth and provides a constant detail of 742x742m (Elvidge et al., 2013). This is important as it provides a significant improvement over the pre-2013 (DMSP-OLS) imagery with the pre-2013 images </w:t>
      </w:r>
      <w:r w:rsidRPr="009E6672">
        <w:rPr>
          <w:rFonts w:ascii="Times New Roman" w:eastAsia="Aptos" w:hAnsi="Times New Roman" w:cs="Times New Roman"/>
          <w:lang w:val="en-GB"/>
        </w:rPr>
        <w:lastRenderedPageBreak/>
        <w:t>providing a constant detail of 2700x2700m (Elvidge et al., 2013). As I will be analysing Pakistan a nation which has around sixty one percent of its population living in rural areas this is very significant in making my analysis post-2013 as it will allow for more accurate findings as the DMSP-OLS made it very difficult to measure rural activity due to the effects of low resolution images incurring a greater level of blurring which is the effect of bright points of light appearing to bleed into surrounding dark pixels, making the light source look larger than its original physical footprint and blooming which is the effect of when light travels towards satellites particles in the air such as dust, smoke or humidity are deflected in different direction it causes the light to appear smudged. These effects make it difficult to measure rural and small-scale industrial activity in smaller datasets particularly in Pakistan which has high levels of humidity and dust (World Bank, 2024) (Gibson et al., 2021).</w:t>
      </w:r>
    </w:p>
    <w:p w14:paraId="61DB41A3" w14:textId="32B93794"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The independent variable for nightlights is, The Sum of Lights (SOL) it is made from summing the radiance values for all the pixels falling within a boundary with the images all taken at 1:30-2:00am to control for any seasonal variations in sunlight (Miller et al., 2013). The issue that would arise if I were to analyse this in a timeframe that spanned over 2013 is that VIIRS and DMSP-OLS rely on different scales for measuring luminosity despite both being measured in SOL due to their significant differences in detail. However, there exists harmonised datasets which combine both datasets and then use the same detail for both (Kim, Gibson and Boe-Gibson, 2024).</w:t>
      </w:r>
    </w:p>
    <w:p w14:paraId="4672D465" w14:textId="2AAC2A7F"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Although this method is very flawed as both sets of satellites had very different sensors and saturation, 45x better resolution making the harmonised datasets very flawed. This would lead false trends in the data such as artificial trends which included overstating economic shocks (Kim, Gibson and Boe-Gibson, 2024). This would make analysis between the two periods very difficult and is another reason why my analysis is post 2013. I also noticed in many of the harmonised datasets a consistent artificial spike in 2013 which would jeopardise analysis.</w:t>
      </w:r>
    </w:p>
    <w:p w14:paraId="28EBC9B3" w14:textId="1B70374E"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As satellite data is recorded by external sensors (VIIRS) and compiled by NASA it is immune to the political interference and billing inaccuracies that may affect domestic grid data. It also controls for internal distortions such as unknown electricity theft and illegal connections which can distort official data as satellites observe the actual light generated (Min and Grolig, 2014)</w:t>
      </w:r>
    </w:p>
    <w:p w14:paraId="6F00FE24" w14:textId="63B30B2D" w:rsidR="00D011E5" w:rsidRPr="009E6672" w:rsidRDefault="00D011E5" w:rsidP="2BA6A66F">
      <w:pPr>
        <w:rPr>
          <w:rFonts w:ascii="Times New Roman" w:eastAsia="Aptos" w:hAnsi="Times New Roman" w:cs="Times New Roman"/>
          <w:lang w:val="en-GB"/>
        </w:rPr>
      </w:pPr>
    </w:p>
    <w:p w14:paraId="4BD6AE37" w14:textId="6CB9785B"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3.3 Comparative Sample Data</w:t>
      </w:r>
    </w:p>
    <w:p w14:paraId="249D7F70" w14:textId="26D06523"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To isolate the effect of IMF agreement participation from a lying effect this study will construct a panel dataset of 20 hybrid and authoritarian states observing a 10-year window. Providing around 200 observations to yield the degrees of freedom necessary for a robust fixed effects model (Wooldridge, 2010)</w:t>
      </w:r>
    </w:p>
    <w:p w14:paraId="4699D18D" w14:textId="23534705"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lastRenderedPageBreak/>
        <w:t>The nations were selected based upon an institutional Homogeneity as well as to control for the effect of the authoritarian gradient using the Our World in Data political regime dataset the same one Martinez (2022) used which ranks nations on a 0-4 scale of democratic status. With the treatment group consisting of hybrid or authoritarian states who were heavily dependent on IMF programmes in the sample period. The control group consisted of 10 nations with similar rankings who were not dependent on IMF oversight (</w:t>
      </w:r>
      <w:proofErr w:type="spellStart"/>
      <w:r w:rsidRPr="009E6672">
        <w:rPr>
          <w:rFonts w:ascii="Times New Roman" w:eastAsia="Aptos" w:hAnsi="Times New Roman" w:cs="Times New Roman"/>
          <w:lang w:val="en-GB"/>
        </w:rPr>
        <w:t>Lührmann</w:t>
      </w:r>
      <w:proofErr w:type="spellEnd"/>
      <w:r w:rsidRPr="009E6672">
        <w:rPr>
          <w:rFonts w:ascii="Times New Roman" w:eastAsia="Aptos" w:hAnsi="Times New Roman" w:cs="Times New Roman"/>
          <w:lang w:val="en-GB"/>
        </w:rPr>
        <w:t>, Tannenberg and Lindberg, 2018) (Our World in Data, 2024).</w:t>
      </w:r>
    </w:p>
    <w:p w14:paraId="107EC818" w14:textId="43C84E1C"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The comparative framework will serve as an identification strategy. Using country fixed country effects, the model ensures my results are driven by within country changes such as entering an IMF </w:t>
      </w:r>
      <w:proofErr w:type="gramStart"/>
      <w:r w:rsidRPr="009E6672">
        <w:rPr>
          <w:rFonts w:ascii="Times New Roman" w:eastAsia="Aptos" w:hAnsi="Times New Roman" w:cs="Times New Roman"/>
          <w:lang w:val="en-GB"/>
        </w:rPr>
        <w:t>arrangement;</w:t>
      </w:r>
      <w:proofErr w:type="gramEnd"/>
      <w:r w:rsidRPr="009E6672">
        <w:rPr>
          <w:rFonts w:ascii="Times New Roman" w:eastAsia="Aptos" w:hAnsi="Times New Roman" w:cs="Times New Roman"/>
          <w:lang w:val="en-GB"/>
        </w:rPr>
        <w:t xml:space="preserve"> instead of baseline differences. Allowing us to observe if a nation’s reporting integrity changes if they enter an IMF programme consistently (Dreher, 2006).</w:t>
      </w:r>
    </w:p>
    <w:p w14:paraId="7412027E" w14:textId="3225A82E" w:rsidR="00D011E5" w:rsidRPr="009E6672" w:rsidRDefault="00D011E5" w:rsidP="2BA6A66F">
      <w:pPr>
        <w:spacing w:after="240"/>
        <w:rPr>
          <w:rFonts w:ascii="Times New Roman" w:eastAsia="Aptos" w:hAnsi="Times New Roman" w:cs="Times New Roman"/>
          <w:lang w:val="en-GB"/>
        </w:rPr>
      </w:pPr>
    </w:p>
    <w:p w14:paraId="44926C7C" w14:textId="47BE706B" w:rsidR="00D011E5" w:rsidRPr="00B50E8D" w:rsidRDefault="5C69A7B1" w:rsidP="2BA6A66F">
      <w:pPr>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t>4. Methodology</w:t>
      </w:r>
    </w:p>
    <w:p w14:paraId="6EEBC1FA" w14:textId="466EB9B4"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The objective of this methodology is to move from the theoretical analysis of institutional incentives to an empirical analysis of Pakistan’s national accounts. To identify potential data manipulation, this study utilizes a dual-proxy approach, triangulating official Real GDP growth against two exogenous physical anchors: Nighttime Light (NTL) intensity and aggregate electricity consumption. My analysis will be structured in three stages. Firstly, I will define the Nightlight-GDP elasticity to test for data smoothing then define Electricity-GDP elasticity to spot any physical contradictions. I will then utilise an interaction model across a 20-country sample to isolate the effect of IMF monitoring on the Autocracy Gradient.</w:t>
      </w:r>
      <w:r w:rsidRPr="009E6672">
        <w:rPr>
          <w:rFonts w:ascii="Times New Roman" w:eastAsia="Aptos" w:hAnsi="Times New Roman" w:cs="Times New Roman"/>
          <w:b/>
          <w:bCs/>
          <w:lang w:val="en-GB"/>
        </w:rPr>
        <w:t xml:space="preserve"> </w:t>
      </w:r>
      <w:r w:rsidRPr="009E6672">
        <w:rPr>
          <w:rFonts w:ascii="Times New Roman" w:eastAsia="Aptos" w:hAnsi="Times New Roman" w:cs="Times New Roman"/>
          <w:lang w:val="en-GB"/>
        </w:rPr>
        <w:t>This multi-layered approach ensures that any observed divergence is statistically robust and specifically attributable to the institutional variables under study.</w:t>
      </w:r>
    </w:p>
    <w:p w14:paraId="36BD42EA" w14:textId="57237DD8" w:rsidR="00D011E5" w:rsidRPr="009E6672" w:rsidRDefault="00D011E5" w:rsidP="2BA6A66F">
      <w:pPr>
        <w:spacing w:before="240" w:after="240"/>
        <w:rPr>
          <w:rFonts w:ascii="Times New Roman" w:eastAsia="Aptos" w:hAnsi="Times New Roman" w:cs="Times New Roman"/>
          <w:lang w:val="en-GB"/>
        </w:rPr>
      </w:pPr>
    </w:p>
    <w:p w14:paraId="3C23A802" w14:textId="0D0CB9D2"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4.1 GDP to Nightlights Elasticity</w:t>
      </w:r>
    </w:p>
    <w:p w14:paraId="58CA9946" w14:textId="15686294"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Following Martinez (2022), the study calculates the Nightlights-GDP elasticity the formula is as follows:</w:t>
      </w:r>
    </w:p>
    <w:p w14:paraId="39ABB794" w14:textId="7AB3CC9C" w:rsidR="00D011E5" w:rsidRPr="009E6672" w:rsidRDefault="00D011E5" w:rsidP="2BA6A66F">
      <w:pPr>
        <w:rPr>
          <w:rFonts w:ascii="Times New Roman" w:eastAsia="Aptos" w:hAnsi="Times New Roman" w:cs="Times New Roman"/>
          <w:lang w:val="en-GB"/>
        </w:rPr>
      </w:pPr>
    </w:p>
    <w:p w14:paraId="578D1949" w14:textId="79487685" w:rsidR="00D011E5" w:rsidRPr="009E6672" w:rsidRDefault="5C69A7B1" w:rsidP="2BA6A66F">
      <w:pPr>
        <w:rPr>
          <w:rFonts w:ascii="Times New Roman" w:eastAsia="Aptos" w:hAnsi="Times New Roman" w:cs="Times New Roman"/>
          <w:lang w:val="en-GB"/>
        </w:rPr>
      </w:pPr>
      <w:proofErr w:type="spellStart"/>
      <w:r w:rsidRPr="009E6672">
        <w:rPr>
          <w:rFonts w:ascii="Times New Roman" w:eastAsia="Aptos" w:hAnsi="Times New Roman" w:cs="Times New Roman"/>
          <w:lang w:val="en-GB"/>
        </w:rPr>
        <w:t>εelec</w:t>
      </w:r>
      <w:proofErr w:type="spellEnd"/>
      <w:r w:rsidRPr="009E6672">
        <w:rPr>
          <w:rFonts w:ascii="Times New Roman" w:eastAsia="Aptos" w:hAnsi="Times New Roman" w:cs="Times New Roman"/>
          <w:lang w:val="en-GB"/>
        </w:rPr>
        <w:t xml:space="preserve"> =%</w:t>
      </w:r>
      <w:proofErr w:type="spellStart"/>
      <w:r w:rsidRPr="009E6672">
        <w:rPr>
          <w:rFonts w:ascii="Times New Roman" w:eastAsia="Aptos" w:hAnsi="Times New Roman" w:cs="Times New Roman"/>
          <w:lang w:val="en-GB"/>
        </w:rPr>
        <w:t>ΔReal</w:t>
      </w:r>
      <w:proofErr w:type="spellEnd"/>
      <w:r w:rsidRPr="009E6672">
        <w:rPr>
          <w:rFonts w:ascii="Times New Roman" w:eastAsia="Aptos" w:hAnsi="Times New Roman" w:cs="Times New Roman"/>
          <w:lang w:val="en-GB"/>
        </w:rPr>
        <w:t xml:space="preserve"> GDP%/</w:t>
      </w:r>
      <w:proofErr w:type="spellStart"/>
      <w:r w:rsidRPr="009E6672">
        <w:rPr>
          <w:rFonts w:ascii="Times New Roman" w:eastAsia="Aptos" w:hAnsi="Times New Roman" w:cs="Times New Roman"/>
          <w:lang w:val="en-GB"/>
        </w:rPr>
        <w:t>ΔNightlights</w:t>
      </w:r>
      <w:proofErr w:type="spellEnd"/>
      <w:r w:rsidRPr="009E6672">
        <w:rPr>
          <w:rFonts w:ascii="Times New Roman" w:eastAsia="Aptos" w:hAnsi="Times New Roman" w:cs="Times New Roman"/>
          <w:lang w:val="en-GB"/>
        </w:rPr>
        <w:t xml:space="preserve"> </w:t>
      </w:r>
    </w:p>
    <w:p w14:paraId="2F77B03C" w14:textId="39D2554E" w:rsidR="00D011E5" w:rsidRPr="009E6672" w:rsidRDefault="00D011E5" w:rsidP="2BA6A66F">
      <w:pPr>
        <w:rPr>
          <w:rFonts w:ascii="Times New Roman" w:eastAsia="Aptos" w:hAnsi="Times New Roman" w:cs="Times New Roman"/>
          <w:lang w:val="en-GB"/>
        </w:rPr>
      </w:pPr>
    </w:p>
    <w:p w14:paraId="1E278880" w14:textId="0FA8F03A"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It establishes a physical benchmark as for every unit of reported GDP growth there must be a corresponding unit of physical radiance whereas global studies often find an elasticity of around 0.3 whereas testing against a unitary benchmark 1 can allow for the detection of data smoothing </w:t>
      </w:r>
      <w:r w:rsidRPr="009E6672">
        <w:rPr>
          <w:rFonts w:ascii="Times New Roman" w:eastAsia="Aptos" w:hAnsi="Times New Roman" w:cs="Times New Roman"/>
          <w:lang w:val="en-GB"/>
        </w:rPr>
        <w:lastRenderedPageBreak/>
        <w:t xml:space="preserve">where GDP is reported as significantly more stable or higher than physical signals captured by satellites (Magee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2015). This approach is the most used method within the literature when auditing GDP figures and ensures that the results are statistically significant by providing an econometric threshold for data integrity. However, where Martinez (2022) focuses on cross-country gradients of authoritarianism as I only have one country to analyse, I will analyse whether the results are statistically significant. In doing so I will test at a 5 per cent significance level using Wald Hypothesis Test wherein (H0: β=1) (Wooldridge, 2010).</w:t>
      </w:r>
    </w:p>
    <w:p w14:paraId="3CCFF626" w14:textId="53C324A0"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With my analysis of nightlights in Pakistan also only yielding 9 observations, the test has limited power to detect moderate deviations from the β=1 benchmark. Failure to reject H₀ at the 5% level may be consistent with reporting integrity but does not rule out moderate manipulation. The 23 observations for electricity consumption regression provides stronger grounds for this inference, with the 20 country panel results with almost 200 observations carrying more substantial evidential weight.</w:t>
      </w:r>
    </w:p>
    <w:p w14:paraId="32E1C1CB" w14:textId="33C27A5B" w:rsidR="00D011E5" w:rsidRPr="009E6672" w:rsidRDefault="00D011E5" w:rsidP="2BA6A66F">
      <w:pPr>
        <w:spacing w:before="240" w:after="240"/>
        <w:rPr>
          <w:rFonts w:ascii="Times New Roman" w:eastAsia="Aptos" w:hAnsi="Times New Roman" w:cs="Times New Roman"/>
          <w:lang w:val="en-GB"/>
        </w:rPr>
      </w:pPr>
    </w:p>
    <w:p w14:paraId="51D0C648" w14:textId="704F5207"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4.2 GDP to Electricity Usage Elasticity</w:t>
      </w:r>
    </w:p>
    <w:p w14:paraId="12442DDA" w14:textId="6A209015"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The next stage of my analysis is to conduct a GDP to an Electricity Usage-GDP elasticity regression (</w:t>
      </w:r>
      <w:proofErr w:type="spellStart"/>
      <w:r w:rsidRPr="009E6672">
        <w:rPr>
          <w:rFonts w:ascii="Times New Roman" w:eastAsia="Aptos" w:hAnsi="Times New Roman" w:cs="Times New Roman"/>
          <w:lang w:val="en-GB"/>
        </w:rPr>
        <w:t>ε</w:t>
      </w:r>
      <w:proofErr w:type="gramStart"/>
      <w:r w:rsidRPr="009E6672">
        <w:rPr>
          <w:rFonts w:ascii="Times New Roman" w:eastAsia="Aptos" w:hAnsi="Times New Roman" w:cs="Times New Roman"/>
          <w:lang w:val="en-GB"/>
        </w:rPr>
        <w:t>elec</w:t>
      </w:r>
      <w:proofErr w:type="spellEnd"/>
      <w:r w:rsidRPr="009E6672">
        <w:rPr>
          <w:rFonts w:ascii="Times New Roman" w:eastAsia="Aptos" w:hAnsi="Times New Roman" w:cs="Times New Roman"/>
          <w:lang w:val="en-GB"/>
        </w:rPr>
        <w:t xml:space="preserve"> )</w:t>
      </w:r>
      <w:proofErr w:type="gramEnd"/>
      <w:r w:rsidRPr="009E6672">
        <w:rPr>
          <w:rFonts w:ascii="Times New Roman" w:eastAsia="Aptos" w:hAnsi="Times New Roman" w:cs="Times New Roman"/>
          <w:lang w:val="en-GB"/>
        </w:rPr>
        <w:t>. This metric measures the responsiveness of Pakistan’s electricity consumption growth rate relative to official real GDP growth. Due to Pakistan’s status as a developing economy the electricity-GDP elasticity is typically higher due to industrial intensity and infrastructure driver growth dynamics.</w:t>
      </w:r>
    </w:p>
    <w:p w14:paraId="0460DBA0" w14:textId="5D0F99A0"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The formula is defined as:</w:t>
      </w:r>
    </w:p>
    <w:p w14:paraId="660EE872" w14:textId="15CD02DA" w:rsidR="00D011E5" w:rsidRPr="009E6672" w:rsidRDefault="00D011E5" w:rsidP="2BA6A66F">
      <w:pPr>
        <w:rPr>
          <w:rFonts w:ascii="Times New Roman" w:eastAsia="Aptos" w:hAnsi="Times New Roman" w:cs="Times New Roman"/>
          <w:lang w:val="en-GB"/>
        </w:rPr>
      </w:pPr>
    </w:p>
    <w:p w14:paraId="3B0112B6" w14:textId="37E7B1B3" w:rsidR="00D011E5" w:rsidRPr="009E6672" w:rsidRDefault="5C69A7B1" w:rsidP="2BA6A66F">
      <w:pPr>
        <w:rPr>
          <w:rFonts w:ascii="Times New Roman" w:eastAsia="Aptos" w:hAnsi="Times New Roman" w:cs="Times New Roman"/>
          <w:lang w:val="en-GB"/>
        </w:rPr>
      </w:pPr>
      <w:proofErr w:type="spellStart"/>
      <w:r w:rsidRPr="009E6672">
        <w:rPr>
          <w:rFonts w:ascii="Times New Roman" w:eastAsia="Aptos" w:hAnsi="Times New Roman" w:cs="Times New Roman"/>
          <w:lang w:val="en-GB"/>
        </w:rPr>
        <w:t>εelec</w:t>
      </w:r>
      <w:proofErr w:type="spellEnd"/>
      <w:r w:rsidRPr="009E6672">
        <w:rPr>
          <w:rFonts w:ascii="Times New Roman" w:eastAsia="Aptos" w:hAnsi="Times New Roman" w:cs="Times New Roman"/>
          <w:lang w:val="en-GB"/>
        </w:rPr>
        <w:t xml:space="preserve"> =%</w:t>
      </w:r>
      <w:proofErr w:type="spellStart"/>
      <w:r w:rsidRPr="009E6672">
        <w:rPr>
          <w:rFonts w:ascii="Times New Roman" w:eastAsia="Aptos" w:hAnsi="Times New Roman" w:cs="Times New Roman"/>
          <w:lang w:val="en-GB"/>
        </w:rPr>
        <w:t>ΔReal</w:t>
      </w:r>
      <w:proofErr w:type="spellEnd"/>
      <w:r w:rsidRPr="009E6672">
        <w:rPr>
          <w:rFonts w:ascii="Times New Roman" w:eastAsia="Aptos" w:hAnsi="Times New Roman" w:cs="Times New Roman"/>
          <w:lang w:val="en-GB"/>
        </w:rPr>
        <w:t xml:space="preserve"> GDP%/</w:t>
      </w:r>
      <w:proofErr w:type="spellStart"/>
      <w:r w:rsidRPr="009E6672">
        <w:rPr>
          <w:rFonts w:ascii="Times New Roman" w:eastAsia="Aptos" w:hAnsi="Times New Roman" w:cs="Times New Roman"/>
          <w:lang w:val="en-GB"/>
        </w:rPr>
        <w:t>ΔElectricity</w:t>
      </w:r>
      <w:proofErr w:type="spellEnd"/>
      <w:r w:rsidRPr="009E6672">
        <w:rPr>
          <w:rFonts w:ascii="Times New Roman" w:eastAsia="Aptos" w:hAnsi="Times New Roman" w:cs="Times New Roman"/>
          <w:lang w:val="en-GB"/>
        </w:rPr>
        <w:t xml:space="preserve"> Consumption </w:t>
      </w:r>
    </w:p>
    <w:p w14:paraId="3C675E4A" w14:textId="05BD17AA" w:rsidR="00D011E5" w:rsidRPr="009E6672" w:rsidRDefault="00D011E5" w:rsidP="2BA6A66F">
      <w:pPr>
        <w:rPr>
          <w:rFonts w:ascii="Times New Roman" w:eastAsia="Aptos" w:hAnsi="Times New Roman" w:cs="Times New Roman"/>
          <w:lang w:val="en-GB"/>
        </w:rPr>
      </w:pPr>
    </w:p>
    <w:p w14:paraId="14354909" w14:textId="7D816319" w:rsidR="00D011E5" w:rsidRPr="009E6672" w:rsidRDefault="5C69A7B1" w:rsidP="2BA6A66F">
      <w:pPr>
        <w:rPr>
          <w:rFonts w:ascii="Times New Roman" w:eastAsia="Aptos" w:hAnsi="Times New Roman" w:cs="Times New Roman"/>
        </w:rPr>
      </w:pPr>
      <w:r w:rsidRPr="009E6672">
        <w:rPr>
          <w:rFonts w:ascii="Times New Roman" w:eastAsia="Aptos" w:hAnsi="Times New Roman" w:cs="Times New Roman"/>
          <w:lang w:val="en-GB"/>
        </w:rPr>
        <w:t>Under the framework established by Rawski (2001) a healthy industrialising economy should maintain a positive elasticity of near a 1:1 ratio. This study will specifically look for strong negative decoupling (</w:t>
      </w:r>
      <w:proofErr w:type="spellStart"/>
      <w:r w:rsidRPr="009E6672">
        <w:rPr>
          <w:rFonts w:ascii="Times New Roman" w:eastAsia="Aptos" w:hAnsi="Times New Roman" w:cs="Times New Roman"/>
          <w:lang w:val="en-GB"/>
        </w:rPr>
        <w:t>εelec</w:t>
      </w:r>
      <w:proofErr w:type="spellEnd"/>
      <w:r w:rsidRPr="009E6672">
        <w:rPr>
          <w:rFonts w:ascii="Times New Roman" w:eastAsia="Aptos" w:hAnsi="Times New Roman" w:cs="Times New Roman"/>
          <w:lang w:val="en-GB"/>
        </w:rPr>
        <w:t xml:space="preserve"> &lt;0) where the power grid physically contracts however official GDP growth reports </w:t>
      </w:r>
      <w:proofErr w:type="gramStart"/>
      <w:r w:rsidRPr="009E6672">
        <w:rPr>
          <w:rFonts w:ascii="Times New Roman" w:eastAsia="Aptos" w:hAnsi="Times New Roman" w:cs="Times New Roman"/>
          <w:lang w:val="en-GB"/>
        </w:rPr>
        <w:t>positive growth</w:t>
      </w:r>
      <w:proofErr w:type="gramEnd"/>
      <w:r w:rsidRPr="009E6672">
        <w:rPr>
          <w:rFonts w:ascii="Times New Roman" w:eastAsia="Aptos" w:hAnsi="Times New Roman" w:cs="Times New Roman"/>
          <w:lang w:val="en-GB"/>
        </w:rPr>
        <w:t xml:space="preserve">. This model will also account for systemic load shedding which acts as a physical cap on industrial output (Grainger and Zhang, 2017). Official claims of high industrial growth during periods of intensified blackouts will be treated as physical contradictions. I will also conduct the same hypothesis test as the </w:t>
      </w:r>
      <w:proofErr w:type="gramStart"/>
      <w:r w:rsidRPr="009E6672">
        <w:rPr>
          <w:rFonts w:ascii="Times New Roman" w:eastAsia="Aptos" w:hAnsi="Times New Roman" w:cs="Times New Roman"/>
          <w:lang w:val="en-GB"/>
        </w:rPr>
        <w:t>nightlights</w:t>
      </w:r>
      <w:proofErr w:type="gramEnd"/>
      <w:r w:rsidRPr="009E6672">
        <w:rPr>
          <w:rFonts w:ascii="Times New Roman" w:eastAsia="Aptos" w:hAnsi="Times New Roman" w:cs="Times New Roman"/>
          <w:lang w:val="en-GB"/>
        </w:rPr>
        <w:t xml:space="preserve"> hypothesis test for this benchmark.</w:t>
      </w:r>
    </w:p>
    <w:p w14:paraId="3998E9E8" w14:textId="5EB11B01" w:rsidR="00D011E5" w:rsidRPr="009E6672" w:rsidRDefault="00D011E5" w:rsidP="2BA6A66F">
      <w:pPr>
        <w:rPr>
          <w:rFonts w:ascii="Times New Roman" w:eastAsia="Aptos" w:hAnsi="Times New Roman" w:cs="Times New Roman"/>
          <w:lang w:val="en-GB"/>
        </w:rPr>
      </w:pPr>
    </w:p>
    <w:p w14:paraId="67C21AEA" w14:textId="05AB385B"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b/>
          <w:bCs/>
          <w:lang w:val="en-GB"/>
        </w:rPr>
        <w:t>4.3 Effect of IMF Involvement Construction</w:t>
      </w:r>
    </w:p>
    <w:p w14:paraId="5FCBF3E9" w14:textId="446050A4"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lastRenderedPageBreak/>
        <w:t xml:space="preserve">To find the effect of IMF participation on authoritarian countries’ GDP accuracy adhering to the methodology established by Martinez (2022), I controlled for regime type manipulation by interacting physical growth proxies with a political regime dummy. In doing so I compiled 10 countries that were IMF dependent and ranked as authoritarian and as hybrid regimes that were IMF dependent and 10 countries that are also ranked as authoritarian and hybrid regimes but are not IMF dependent. In doing so I used the Our World in Data political regime dataset which ranks nations from 0-4 on their democratic status. I will also provide the same hypothesis test to prove what the reality may be (Our World in Data, 2024). </w:t>
      </w:r>
    </w:p>
    <w:p w14:paraId="6721BF8D" w14:textId="2F90FD55"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My identification strategy relies upon interacting physical proxies with institutional and political dummy variables to isolate the effect of IMF monitoring from the ‘Autocracy Gradient’. My model is specified as the following</w:t>
      </w:r>
    </w:p>
    <w:p w14:paraId="6CE50801" w14:textId="33C49EC1"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Δ </w:t>
      </w:r>
      <w:proofErr w:type="spellStart"/>
      <w:r w:rsidRPr="009E6672">
        <w:rPr>
          <w:rFonts w:ascii="Times New Roman" w:eastAsia="Aptos" w:hAnsi="Times New Roman" w:cs="Times New Roman"/>
          <w:lang w:val="en-GB"/>
        </w:rPr>
        <w:t>GDP_it</w:t>
      </w:r>
      <w:proofErr w:type="spellEnd"/>
      <w:r w:rsidRPr="009E6672">
        <w:rPr>
          <w:rFonts w:ascii="Times New Roman" w:eastAsia="Aptos" w:hAnsi="Times New Roman" w:cs="Times New Roman"/>
          <w:lang w:val="en-GB"/>
        </w:rPr>
        <w:t xml:space="preserve"> = β0 + β1 (Δ </w:t>
      </w:r>
      <w:proofErr w:type="spellStart"/>
      <w:r w:rsidRPr="009E6672">
        <w:rPr>
          <w:rFonts w:ascii="Times New Roman" w:eastAsia="Aptos" w:hAnsi="Times New Roman" w:cs="Times New Roman"/>
          <w:lang w:val="en-GB"/>
        </w:rPr>
        <w:t>Proxy_it</w:t>
      </w:r>
      <w:proofErr w:type="spellEnd"/>
      <w:r w:rsidRPr="009E6672">
        <w:rPr>
          <w:rFonts w:ascii="Times New Roman" w:eastAsia="Aptos" w:hAnsi="Times New Roman" w:cs="Times New Roman"/>
          <w:lang w:val="en-GB"/>
        </w:rPr>
        <w:t>) + β2 (</w:t>
      </w:r>
      <w:proofErr w:type="spellStart"/>
      <w:r w:rsidRPr="009E6672">
        <w:rPr>
          <w:rFonts w:ascii="Times New Roman" w:eastAsia="Aptos" w:hAnsi="Times New Roman" w:cs="Times New Roman"/>
          <w:lang w:val="en-GB"/>
        </w:rPr>
        <w:t>Auth_it</w:t>
      </w:r>
      <w:proofErr w:type="spellEnd"/>
      <w:r w:rsidRPr="009E6672">
        <w:rPr>
          <w:rFonts w:ascii="Times New Roman" w:eastAsia="Aptos" w:hAnsi="Times New Roman" w:cs="Times New Roman"/>
          <w:lang w:val="en-GB"/>
        </w:rPr>
        <w:t xml:space="preserve"> × Δ </w:t>
      </w:r>
      <w:proofErr w:type="spellStart"/>
      <w:r w:rsidRPr="009E6672">
        <w:rPr>
          <w:rFonts w:ascii="Times New Roman" w:eastAsia="Aptos" w:hAnsi="Times New Roman" w:cs="Times New Roman"/>
          <w:lang w:val="en-GB"/>
        </w:rPr>
        <w:t>Proxy_it</w:t>
      </w:r>
      <w:proofErr w:type="spellEnd"/>
      <w:r w:rsidRPr="009E6672">
        <w:rPr>
          <w:rFonts w:ascii="Times New Roman" w:eastAsia="Aptos" w:hAnsi="Times New Roman" w:cs="Times New Roman"/>
          <w:lang w:val="en-GB"/>
        </w:rPr>
        <w:t>) + β3 (</w:t>
      </w:r>
      <w:proofErr w:type="spellStart"/>
      <w:r w:rsidRPr="009E6672">
        <w:rPr>
          <w:rFonts w:ascii="Times New Roman" w:eastAsia="Aptos" w:hAnsi="Times New Roman" w:cs="Times New Roman"/>
          <w:lang w:val="en-GB"/>
        </w:rPr>
        <w:t>IMF_it</w:t>
      </w:r>
      <w:proofErr w:type="spellEnd"/>
      <w:r w:rsidRPr="009E6672">
        <w:rPr>
          <w:rFonts w:ascii="Times New Roman" w:eastAsia="Aptos" w:hAnsi="Times New Roman" w:cs="Times New Roman"/>
          <w:lang w:val="en-GB"/>
        </w:rPr>
        <w:t xml:space="preserve"> × Δ </w:t>
      </w:r>
      <w:proofErr w:type="spellStart"/>
      <w:r w:rsidRPr="009E6672">
        <w:rPr>
          <w:rFonts w:ascii="Times New Roman" w:eastAsia="Aptos" w:hAnsi="Times New Roman" w:cs="Times New Roman"/>
          <w:lang w:val="en-GB"/>
        </w:rPr>
        <w:t>Proxy_it</w:t>
      </w:r>
      <w:proofErr w:type="spellEnd"/>
      <w:r w:rsidRPr="009E6672">
        <w:rPr>
          <w:rFonts w:ascii="Times New Roman" w:eastAsia="Aptos" w:hAnsi="Times New Roman" w:cs="Times New Roman"/>
          <w:lang w:val="en-GB"/>
        </w:rPr>
        <w:t xml:space="preserve">) + </w:t>
      </w:r>
      <w:proofErr w:type="spellStart"/>
      <w:r w:rsidRPr="009E6672">
        <w:rPr>
          <w:rFonts w:ascii="Times New Roman" w:eastAsia="Aptos" w:hAnsi="Times New Roman" w:cs="Times New Roman"/>
          <w:lang w:val="en-GB"/>
        </w:rPr>
        <w:t>δ_i</w:t>
      </w:r>
      <w:proofErr w:type="spellEnd"/>
      <w:r w:rsidRPr="009E6672">
        <w:rPr>
          <w:rFonts w:ascii="Times New Roman" w:eastAsia="Aptos" w:hAnsi="Times New Roman" w:cs="Times New Roman"/>
          <w:lang w:val="en-GB"/>
        </w:rPr>
        <w:t xml:space="preserve"> + </w:t>
      </w:r>
      <w:proofErr w:type="spellStart"/>
      <w:r w:rsidRPr="009E6672">
        <w:rPr>
          <w:rFonts w:ascii="Times New Roman" w:eastAsia="Aptos" w:hAnsi="Times New Roman" w:cs="Times New Roman"/>
          <w:lang w:val="en-GB"/>
        </w:rPr>
        <w:t>ε_it</w:t>
      </w:r>
      <w:proofErr w:type="spellEnd"/>
    </w:p>
    <w:p w14:paraId="1EE1E337" w14:textId="0561A6BE" w:rsidR="00D011E5" w:rsidRPr="009E6672" w:rsidRDefault="5C69A7B1" w:rsidP="2BA6A66F">
      <w:pPr>
        <w:pStyle w:val="ListParagraph"/>
        <w:numPr>
          <w:ilvl w:val="0"/>
          <w:numId w:val="1"/>
        </w:numPr>
        <w:spacing w:before="240" w:after="240"/>
        <w:rPr>
          <w:rFonts w:ascii="Times New Roman" w:eastAsia="Aptos" w:hAnsi="Times New Roman" w:cs="Times New Roman"/>
          <w:lang w:val="en-GB"/>
        </w:rPr>
      </w:pPr>
      <w:proofErr w:type="spellStart"/>
      <w:r w:rsidRPr="009E6672">
        <w:rPr>
          <w:rFonts w:ascii="Times New Roman" w:eastAsia="Aptos" w:hAnsi="Times New Roman" w:cs="Times New Roman"/>
          <w:lang w:val="en-GB"/>
        </w:rPr>
        <w:t>Auth_it</w:t>
      </w:r>
      <w:proofErr w:type="spellEnd"/>
      <w:r w:rsidRPr="009E6672">
        <w:rPr>
          <w:rFonts w:ascii="Times New Roman" w:eastAsia="Aptos" w:hAnsi="Times New Roman" w:cs="Times New Roman"/>
          <w:lang w:val="en-GB"/>
        </w:rPr>
        <w:t xml:space="preserve">: The dummy variable from the </w:t>
      </w:r>
      <w:r w:rsidRPr="009E6672">
        <w:rPr>
          <w:rFonts w:ascii="Times New Roman" w:eastAsia="Aptos" w:hAnsi="Times New Roman" w:cs="Times New Roman"/>
          <w:i/>
          <w:iCs/>
          <w:lang w:val="en-GB"/>
        </w:rPr>
        <w:t>Our World in Data</w:t>
      </w:r>
      <w:r w:rsidRPr="009E6672">
        <w:rPr>
          <w:rFonts w:ascii="Times New Roman" w:eastAsia="Aptos" w:hAnsi="Times New Roman" w:cs="Times New Roman"/>
          <w:lang w:val="en-GB"/>
        </w:rPr>
        <w:t xml:space="preserve"> political regime dataset (ranked 0–4). The sample was split into 10 IMF-dependent and 10 non-IMF-dependent nations falling within the authoritarian or hybrid categories.</w:t>
      </w:r>
    </w:p>
    <w:p w14:paraId="29570002" w14:textId="5AA0E831" w:rsidR="00D011E5" w:rsidRPr="009E6672" w:rsidRDefault="5C69A7B1" w:rsidP="2BA6A66F">
      <w:pPr>
        <w:pStyle w:val="ListParagraph"/>
        <w:numPr>
          <w:ilvl w:val="0"/>
          <w:numId w:val="1"/>
        </w:num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β2 (The Manipulation Coefficient): Measures the degree to which authoritarianism decouples GDP from physical reality.</w:t>
      </w:r>
    </w:p>
    <w:p w14:paraId="390BBB0F" w14:textId="7CD2BD6E" w:rsidR="00D011E5" w:rsidRPr="009E6672" w:rsidRDefault="5C69A7B1" w:rsidP="2BA6A66F">
      <w:pPr>
        <w:pStyle w:val="ListParagraph"/>
        <w:numPr>
          <w:ilvl w:val="0"/>
          <w:numId w:val="1"/>
        </w:num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β3 (The IMF Anchor Coefficient): Captures the marginal impact of IMF oversight on reporting accuracy.</w:t>
      </w:r>
    </w:p>
    <w:p w14:paraId="57C35B5D" w14:textId="128A40E4" w:rsidR="00D011E5" w:rsidRPr="009E6672" w:rsidRDefault="5C69A7B1" w:rsidP="2BA6A66F">
      <w:pPr>
        <w:pStyle w:val="ListParagraph"/>
        <w:numPr>
          <w:ilvl w:val="0"/>
          <w:numId w:val="1"/>
        </w:num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Δ </w:t>
      </w:r>
      <w:proofErr w:type="spellStart"/>
      <w:r w:rsidRPr="009E6672">
        <w:rPr>
          <w:rFonts w:ascii="Times New Roman" w:eastAsia="Aptos" w:hAnsi="Times New Roman" w:cs="Times New Roman"/>
          <w:lang w:val="en-GB"/>
        </w:rPr>
        <w:t>Proxy_it</w:t>
      </w:r>
      <w:proofErr w:type="spellEnd"/>
      <w:r w:rsidRPr="009E6672">
        <w:rPr>
          <w:rFonts w:ascii="Times New Roman" w:eastAsia="Aptos" w:hAnsi="Times New Roman" w:cs="Times New Roman"/>
          <w:lang w:val="en-GB"/>
        </w:rPr>
        <w:t>: Represents the annual growth rate of the physical anchor (Nightlights or Electricity).</w:t>
      </w:r>
    </w:p>
    <w:p w14:paraId="63CC2484" w14:textId="36E03B76" w:rsidR="00D011E5" w:rsidRPr="009E6672" w:rsidRDefault="5C69A7B1" w:rsidP="2BA6A66F">
      <w:pPr>
        <w:pStyle w:val="ListParagraph"/>
        <w:numPr>
          <w:ilvl w:val="0"/>
          <w:numId w:val="1"/>
        </w:numPr>
        <w:spacing w:before="240" w:after="240"/>
        <w:rPr>
          <w:rFonts w:ascii="Times New Roman" w:eastAsia="Aptos" w:hAnsi="Times New Roman" w:cs="Times New Roman"/>
          <w:lang w:val="en-GB"/>
        </w:rPr>
      </w:pPr>
      <w:proofErr w:type="spellStart"/>
      <w:r w:rsidRPr="009E6672">
        <w:rPr>
          <w:rFonts w:ascii="Times New Roman" w:eastAsia="Aptos" w:hAnsi="Times New Roman" w:cs="Times New Roman"/>
          <w:lang w:val="en-GB"/>
        </w:rPr>
        <w:t>δ_i</w:t>
      </w:r>
      <w:proofErr w:type="spellEnd"/>
      <w:r w:rsidRPr="009E6672">
        <w:rPr>
          <w:rFonts w:ascii="Times New Roman" w:eastAsia="Aptos" w:hAnsi="Times New Roman" w:cs="Times New Roman"/>
          <w:lang w:val="en-GB"/>
        </w:rPr>
        <w:t>: Country-specific fixed effects.</w:t>
      </w:r>
    </w:p>
    <w:p w14:paraId="3C523AA2" w14:textId="696362BC" w:rsidR="00D011E5" w:rsidRPr="009E6672" w:rsidRDefault="5C69A7B1" w:rsidP="2BA6A66F">
      <w:pPr>
        <w:pStyle w:val="ListParagraph"/>
        <w:numPr>
          <w:ilvl w:val="0"/>
          <w:numId w:val="1"/>
        </w:numPr>
        <w:spacing w:before="240" w:after="240"/>
        <w:rPr>
          <w:rFonts w:ascii="Times New Roman" w:eastAsia="Aptos" w:hAnsi="Times New Roman" w:cs="Times New Roman"/>
          <w:lang w:val="en-GB"/>
        </w:rPr>
      </w:pPr>
      <w:proofErr w:type="spellStart"/>
      <w:r w:rsidRPr="009E6672">
        <w:rPr>
          <w:rFonts w:ascii="Times New Roman" w:eastAsia="Aptos" w:hAnsi="Times New Roman" w:cs="Times New Roman"/>
          <w:lang w:val="en-GB"/>
        </w:rPr>
        <w:t>ε_it</w:t>
      </w:r>
      <w:proofErr w:type="spellEnd"/>
      <w:r w:rsidRPr="009E6672">
        <w:rPr>
          <w:rFonts w:ascii="Times New Roman" w:eastAsia="Aptos" w:hAnsi="Times New Roman" w:cs="Times New Roman"/>
          <w:lang w:val="en-GB"/>
        </w:rPr>
        <w:t>: The error term.</w:t>
      </w:r>
    </w:p>
    <w:p w14:paraId="42AC2FB2" w14:textId="517D7BCD" w:rsid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I also created graphs (Figures 1.1 and 1.2) to visualise the elasticity effects of nightlights and electricity consumption and plotted each year against the 1:1 ratio to analyse if there are any inconsistencies in different years</w:t>
      </w:r>
    </w:p>
    <w:p w14:paraId="552154EA" w14:textId="77777777" w:rsidR="009E6672" w:rsidRPr="009E6672" w:rsidRDefault="009E6672" w:rsidP="2BA6A66F">
      <w:pPr>
        <w:spacing w:before="240" w:after="240"/>
        <w:rPr>
          <w:rFonts w:ascii="Times New Roman" w:eastAsia="Aptos" w:hAnsi="Times New Roman" w:cs="Times New Roman"/>
          <w:lang w:val="en-GB"/>
        </w:rPr>
      </w:pPr>
    </w:p>
    <w:p w14:paraId="5472E2E4" w14:textId="40D1F01E"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b/>
          <w:bCs/>
          <w:lang w:val="en-GB"/>
        </w:rPr>
        <w:t>4.4 Hypothesis Tests</w:t>
      </w:r>
    </w:p>
    <w:p w14:paraId="601242C2" w14:textId="6DCEFA30" w:rsidR="00D011E5" w:rsidRPr="009E6672" w:rsidRDefault="5C69A7B1" w:rsidP="2BA6A66F">
      <w:pPr>
        <w:spacing w:after="240"/>
        <w:rPr>
          <w:rFonts w:ascii="Times New Roman" w:eastAsia="Aptos" w:hAnsi="Times New Roman" w:cs="Times New Roman"/>
        </w:rPr>
      </w:pPr>
      <w:r w:rsidRPr="009E6672">
        <w:rPr>
          <w:rFonts w:ascii="Times New Roman" w:eastAsia="Aptos" w:hAnsi="Times New Roman" w:cs="Times New Roman"/>
          <w:lang w:val="en-GB"/>
        </w:rPr>
        <w:t>Single-country regressions (Sections 4.1 and 4.2)</w:t>
      </w:r>
    </w:p>
    <w:p w14:paraId="59893CA9" w14:textId="3EF41F77"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H₀: β = 1 — The elasticity of the physical proxy (nightlights or electricity) with respect to reported GDP equals unity, consistent with honest reporting where economic growth and physical activity move in together.</w:t>
      </w:r>
    </w:p>
    <w:p w14:paraId="40606BD1" w14:textId="72438943"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lastRenderedPageBreak/>
        <w:t>H₁: β ≠ 1 — The elasticity significantly deviates from unity. A β significantly greater than 1 suggests physical activity outpaces reported GDP; a β significantly less than 1 suggests reported GDP grows faster than physical signals can support. A Wald test at the 5% significance level is used to evaluate this.</w:t>
      </w:r>
    </w:p>
    <w:p w14:paraId="7CAACAE1" w14:textId="7791DA29"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Panel regression (Section 4.3)</w:t>
      </w:r>
    </w:p>
    <w:p w14:paraId="337202F8" w14:textId="4D9FD81E"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H₀: β₂ = 0 — Regime type does not affect the relationship between reported GDP and physical proxies; there is no Autocracy Gradient in this sample.</w:t>
      </w:r>
    </w:p>
    <w:p w14:paraId="7783FDFC" w14:textId="2EE04B16"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H₁: β₂ ≠ 0 — Authoritarianism decouples GDP from physical reality, consistent with Martinez (2022).</w:t>
      </w:r>
    </w:p>
    <w:p w14:paraId="05BEBEB6" w14:textId="193DF4BB"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H₀: β₃ = 0 — IMF programme participation does not alter the GDP-to-proxy relationship after controlling for regime type.</w:t>
      </w:r>
    </w:p>
    <w:p w14:paraId="6EBC8954" w14:textId="10E5A2D9"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H₁: β₃ ≠ 0 — IMF oversight functions as an anchoring mechanism, reducing the decoupling observed in authoritarian states.</w:t>
      </w:r>
    </w:p>
    <w:p w14:paraId="1EA44303" w14:textId="011CEE71" w:rsidR="00D011E5" w:rsidRPr="009E6672" w:rsidRDefault="00D011E5" w:rsidP="2BA6A66F">
      <w:pPr>
        <w:spacing w:before="240" w:after="240"/>
        <w:rPr>
          <w:rFonts w:ascii="Times New Roman" w:eastAsia="Aptos" w:hAnsi="Times New Roman" w:cs="Times New Roman"/>
          <w:lang w:val="en-GB"/>
        </w:rPr>
      </w:pPr>
    </w:p>
    <w:p w14:paraId="0B9945C9" w14:textId="13222760" w:rsidR="00D011E5" w:rsidRPr="00B50E8D" w:rsidRDefault="5C69A7B1" w:rsidP="2BA6A66F">
      <w:pPr>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t>5. Analysis of Results</w:t>
      </w:r>
    </w:p>
    <w:p w14:paraId="35DBB900" w14:textId="4463C638" w:rsidR="00D011E5"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The objective of this chapter is to test whether Pakistan with its authoritarian government adheres to the academic notion that authoritarian regimes engage falsification of GDP figures for political and/or economic incentives such as during periods around IMF loan interventions or periods before elections (Dreher, 2006) (Magee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2015).</w:t>
      </w:r>
    </w:p>
    <w:p w14:paraId="3A09C3C4" w14:textId="77777777" w:rsidR="009E6672" w:rsidRPr="009E6672" w:rsidRDefault="009E6672" w:rsidP="2BA6A66F">
      <w:pPr>
        <w:spacing w:before="240" w:after="240"/>
        <w:rPr>
          <w:rFonts w:ascii="Times New Roman" w:eastAsia="Aptos" w:hAnsi="Times New Roman" w:cs="Times New Roman"/>
          <w:lang w:val="en-GB"/>
        </w:rPr>
      </w:pPr>
    </w:p>
    <w:p w14:paraId="74FAF64B" w14:textId="62BBE79C"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b/>
          <w:bCs/>
          <w:lang w:val="en-GB"/>
        </w:rPr>
        <w:t>5.1 Comparison of GDP to Physical Proxies Regression</w:t>
      </w:r>
    </w:p>
    <w:p w14:paraId="5018AA00" w14:textId="25580428"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The scatter plots in Figure 1.1 (VIIRS) and Figure 1.2 (Electricity Consumption) provides a visual representation of the elasticity of nightlights and electricity consumption with respect to GDP. By observing the graph, we can see how honest/accurate Pakistan was in each respective year to gauge if there is potential for political tampering. With individual years plotted against a 1:1 Parity Line.</w:t>
      </w:r>
    </w:p>
    <w:p w14:paraId="5AABACDA" w14:textId="7D8D105B"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In Figure 1.1 the elasticities are mostly consistent and lie close to the Physical Parity Benchmark with slight fluctuations in both directions that would not be unusual and could imply honest figure keeping from the Pakistan Bureau of Statistics. Although 2017 remains as an outlier, its elasticity demonstrates that while nightlights increased by 7.4 percent GDP only increased by 5.4 percent. This is largely explained by the influx of infrastructure projects from the China Pakistan </w:t>
      </w:r>
      <w:r w:rsidRPr="009E6672">
        <w:rPr>
          <w:rFonts w:ascii="Times New Roman" w:eastAsia="Aptos" w:hAnsi="Times New Roman" w:cs="Times New Roman"/>
          <w:lang w:val="en-GB"/>
        </w:rPr>
        <w:lastRenderedPageBreak/>
        <w:t>Economic Corridor (CPEC) which reached peak construction in 2017 (Husain, 2018). The projects generated significant light signatures via the expansion of road networks and power plants which had not reached their full utility in terms of GDP value-added (Husain, 2018)</w:t>
      </w:r>
    </w:p>
    <w:p w14:paraId="0972D3FD" w14:textId="7981C95E"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From the Table 1.1 we can see that the p variable is at 0.243 meaning that there is not a statistically significant effect of GDP reporting inaccuracy meaning that we cannot reject the null hypothesis that Pakistan’s GDP figures are accurate from the physical proxy nightlights. Similarly, the P-Value for electricity consumption is 0.728 meaning we cannot reject the null hypothesis that Pakistan’s GDP figures are accurate using the physical proxy of electricity consumption.</w:t>
      </w:r>
    </w:p>
    <w:p w14:paraId="24981A4F" w14:textId="5D81E787"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The transition to the more accurate VIIRS sensors confirms that the growth in nightlights from the CPEC from 2014 to 2018 bar 2017 were correctly anchored. As a lack of a rightward shift for the data points wherein GDP would be higher than light growth can prove that the Pakistan Bureau of Statistics may have displayed reporting integrity. </w:t>
      </w:r>
    </w:p>
    <w:p w14:paraId="13703E74" w14:textId="1DB65951"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Additionally analysing Figure 1.2 which displays the elasticity of Electricity Consumption relative to reported GDP, shows that another trend of multiple years of GDP reporting being consistent with the physical proxy of electricity consumption. Despite this there are a few outliers where GDP increased with electricity consumption decreasing although this is partially compensated by some years of electricity consumption growth being greater than reported GDP growth. </w:t>
      </w:r>
    </w:p>
    <w:p w14:paraId="6225D377" w14:textId="4166C5C6"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The trend shown is generally consistent with GDP and in combination with the evidence from electricity consumption and nightlight satellite imagery creates a strong case for there to be little evidence of lying about GDP figures from the Pakistani State.</w:t>
      </w:r>
    </w:p>
    <w:p w14:paraId="60363A07" w14:textId="7B334E2A"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We can also see generally from figure 1.3 that nightlights are generally very well coupled with GDP however with electricity consumption, there exists a slight increase over GDP in recent years, this can suggest a shift towards a more energy intensive economy particularly after the CPEC investment which may see their returns to nightlights and electricity consumption in terms of GDP at a later period. </w:t>
      </w:r>
    </w:p>
    <w:p w14:paraId="13A95D0F" w14:textId="46B9D6CC" w:rsidR="00D011E5" w:rsidRPr="009E6672" w:rsidRDefault="00D011E5" w:rsidP="2BA6A66F">
      <w:pPr>
        <w:spacing w:before="240" w:after="240"/>
        <w:rPr>
          <w:rFonts w:ascii="Times New Roman" w:eastAsia="Aptos" w:hAnsi="Times New Roman" w:cs="Times New Roman"/>
        </w:rPr>
      </w:pPr>
    </w:p>
    <w:p w14:paraId="62E95261" w14:textId="0C02AEB5"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b/>
          <w:bCs/>
          <w:lang w:val="en-GB"/>
        </w:rPr>
        <w:t>5.2 Panel Regression</w:t>
      </w:r>
    </w:p>
    <w:p w14:paraId="466A3AE1" w14:textId="2F600E97"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To find if Pakistan’s accuracy is a result of a unique domestic truthfulness or external oversight, I conducted a cross-country analysis using a panel of 20 hybrid and authoritarian states. The identification strategy uses an interaction model to isolate the ‘Autocracy Gradient’ from the ‘Anchor Effect’ (IMF oversight)</w:t>
      </w:r>
    </w:p>
    <w:p w14:paraId="646492E1" w14:textId="0B3C3D76"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lastRenderedPageBreak/>
        <w:t>The results on Table 1.1 indicate that whilst authoritarianism significantly alters the GDP-luminosity relationship (β=−0.</w:t>
      </w:r>
      <w:proofErr w:type="gramStart"/>
      <w:r w:rsidRPr="009E6672">
        <w:rPr>
          <w:rFonts w:ascii="Times New Roman" w:eastAsia="Aptos" w:hAnsi="Times New Roman" w:cs="Times New Roman"/>
          <w:lang w:val="en-GB"/>
        </w:rPr>
        <w:t>021,p</w:t>
      </w:r>
      <w:proofErr w:type="gramEnd"/>
      <w:r w:rsidRPr="009E6672">
        <w:rPr>
          <w:rFonts w:ascii="Times New Roman" w:eastAsia="Aptos" w:hAnsi="Times New Roman" w:cs="Times New Roman"/>
          <w:lang w:val="en-GB"/>
        </w:rPr>
        <w:t xml:space="preserve">&lt;0.01), the presence of an IMF programme provides another independent anchoring effect (β=−0.016, p&lt;0.05). Suggesting that IMF oversight can function as an institutional filter that can moderate reporting behaviour even after accounting for structural biases that may be present in an authoritarian state showing that IMF intervention can make a nation’s GDP figures more accurate through their external monitoring. </w:t>
      </w:r>
    </w:p>
    <w:p w14:paraId="7BD0221E" w14:textId="1C187472"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These nightlights results are consistent with the hypothesis that IMF oversight functions as an institutional anchor, with the combined effect of β₁ and β₃ closely approximating honest reporting behaviour for IMF-dependent states. The electricity panel results were weaker and statistically insignificant, suggesting that grid-based data is more susceptible to smoothing by state actors than satellite imagery (Wallace 2016). The positive sign on the electricity-IMF interaction term (</w:t>
      </w:r>
      <w:proofErr w:type="spellStart"/>
      <w:r w:rsidRPr="009E6672">
        <w:rPr>
          <w:rFonts w:ascii="Times New Roman" w:eastAsia="Aptos" w:hAnsi="Times New Roman" w:cs="Times New Roman"/>
          <w:lang w:val="en-GB"/>
        </w:rPr>
        <w:t>elec_x_imf</w:t>
      </w:r>
      <w:proofErr w:type="spellEnd"/>
      <w:r w:rsidRPr="009E6672">
        <w:rPr>
          <w:rFonts w:ascii="Times New Roman" w:eastAsia="Aptos" w:hAnsi="Times New Roman" w:cs="Times New Roman"/>
          <w:lang w:val="en-GB"/>
        </w:rPr>
        <w:t>) appears to contradict the anchoring effect found with nightlights. Rather than reflecting superior transparency, this likely captures the structural contraction of energy-intensive industries under IMF austerity conditionality. As Grainger and Zhang (2017) demonstrate, Pakistani firms face severe productivity losses during energy crises, meaning electricity consumption can fall while GDP figures remain stable inflating the elasticity upward rather than correcting it downward. This divergence reinforces Wallace's (2016) argument that grid data is more susceptible to state smoothing than satellite imagery.</w:t>
      </w:r>
    </w:p>
    <w:p w14:paraId="03ACFB5B" w14:textId="5243ECDB" w:rsidR="00D011E5" w:rsidRPr="009E6672" w:rsidRDefault="00D011E5" w:rsidP="2BA6A66F">
      <w:pPr>
        <w:spacing w:before="240" w:after="240"/>
        <w:rPr>
          <w:rFonts w:ascii="Times New Roman" w:eastAsia="Aptos" w:hAnsi="Times New Roman" w:cs="Times New Roman"/>
        </w:rPr>
      </w:pPr>
    </w:p>
    <w:p w14:paraId="6723A583" w14:textId="126EE389" w:rsidR="00D011E5" w:rsidRPr="00B50E8D" w:rsidRDefault="5C69A7B1" w:rsidP="2BA6A66F">
      <w:pPr>
        <w:rPr>
          <w:rFonts w:ascii="Times New Roman" w:eastAsia="Aptos" w:hAnsi="Times New Roman" w:cs="Times New Roman"/>
          <w:sz w:val="28"/>
          <w:szCs w:val="28"/>
        </w:rPr>
      </w:pPr>
      <w:r w:rsidRPr="00B50E8D">
        <w:rPr>
          <w:rFonts w:ascii="Times New Roman" w:eastAsia="Aptos" w:hAnsi="Times New Roman" w:cs="Times New Roman"/>
          <w:b/>
          <w:bCs/>
          <w:i/>
          <w:iCs/>
          <w:sz w:val="28"/>
          <w:szCs w:val="28"/>
          <w:lang w:val="en-GB"/>
        </w:rPr>
        <w:t>6. Situation of Results within the Literature</w:t>
      </w:r>
    </w:p>
    <w:p w14:paraId="70363856" w14:textId="52CD4204"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The empirical findings of this study suggest that Pakistan’s GDP figures are statistically consistent with physical proxies which appears to contradict some of the “Autocracy Gradient” found by Martinez (2022) which says that authoritarian and hybrid regimes generally overstate growth by approximately 35%. To situate this within the literature it is important to explore the institutional mechanisms that make Pakistan’s GDP consistent with nightlights. </w:t>
      </w:r>
    </w:p>
    <w:p w14:paraId="25098C8D" w14:textId="686D0585" w:rsidR="00D011E5" w:rsidRPr="009E6672" w:rsidRDefault="00D011E5" w:rsidP="2BA6A66F">
      <w:pPr>
        <w:rPr>
          <w:rFonts w:ascii="Times New Roman" w:eastAsia="Aptos" w:hAnsi="Times New Roman" w:cs="Times New Roman"/>
          <w:lang w:val="en-GB"/>
        </w:rPr>
      </w:pPr>
    </w:p>
    <w:p w14:paraId="417F8073" w14:textId="7A3301FF" w:rsidR="00D011E5" w:rsidRPr="009E6672" w:rsidRDefault="5C69A7B1" w:rsidP="2BA6A66F">
      <w:pPr>
        <w:rPr>
          <w:rFonts w:ascii="Times New Roman" w:eastAsia="Aptos" w:hAnsi="Times New Roman" w:cs="Times New Roman"/>
        </w:rPr>
      </w:pPr>
      <w:r w:rsidRPr="009E6672">
        <w:rPr>
          <w:rFonts w:ascii="Times New Roman" w:eastAsia="Aptos" w:hAnsi="Times New Roman" w:cs="Times New Roman"/>
          <w:b/>
          <w:bCs/>
          <w:lang w:val="en-GB"/>
        </w:rPr>
        <w:t>6.1 The IMF</w:t>
      </w:r>
    </w:p>
    <w:p w14:paraId="314A87FC" w14:textId="77777777" w:rsid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Pakistan's departure from the autocracy gradient is likely explained by the nation's extensive history with the IMF. With my results finding that authoritarian and hybrid regimes that frequently engage in IMF agreements are generally more accurate in their GDP reporting with respect to nightlights. This intervention creates a form of external oversight functioning as a Physical Consistency Constraint. Unmonitored authoritarian nations can smooth GDP to satisfy domestic political narratives (Martinez, 2022). Whereas a nation under IMF monitoring risks the suspension of loans if physical realities such as electricity consumption or industrial output diverge from reported output creating a credible threat for diverging from reporting output (Arshad and Ahmed, 2021). </w:t>
      </w:r>
    </w:p>
    <w:p w14:paraId="6EDF8A76" w14:textId="77777777" w:rsidR="009E6672" w:rsidRDefault="009E6672" w:rsidP="2BA6A66F">
      <w:pPr>
        <w:spacing w:after="240"/>
        <w:rPr>
          <w:rFonts w:ascii="Times New Roman" w:eastAsia="Aptos" w:hAnsi="Times New Roman" w:cs="Times New Roman"/>
          <w:lang w:val="en-GB"/>
        </w:rPr>
      </w:pPr>
    </w:p>
    <w:p w14:paraId="2F0606BD" w14:textId="134F93A3"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b/>
          <w:bCs/>
          <w:lang w:val="en-GB"/>
        </w:rPr>
        <w:t>6.2 Stability</w:t>
      </w:r>
    </w:p>
    <w:p w14:paraId="2E19FAA9" w14:textId="6ACB9BA8"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This form of calculating GDP for developing countries can provide a macroeconomic stabiliser particularly important when institutions can lack the capability to create reliable GDP figures which can minimise ‘Risk Premiums’ associated with lending to countries with opaque data (</w:t>
      </w:r>
      <w:proofErr w:type="spellStart"/>
      <w:r w:rsidRPr="009E6672">
        <w:rPr>
          <w:rFonts w:ascii="Times New Roman" w:eastAsia="Aptos" w:hAnsi="Times New Roman" w:cs="Times New Roman"/>
          <w:lang w:val="en-GB"/>
        </w:rPr>
        <w:t>Glennerster</w:t>
      </w:r>
      <w:proofErr w:type="spellEnd"/>
      <w:r w:rsidRPr="009E6672">
        <w:rPr>
          <w:rFonts w:ascii="Times New Roman" w:eastAsia="Aptos" w:hAnsi="Times New Roman" w:cs="Times New Roman"/>
          <w:lang w:val="en-GB"/>
        </w:rPr>
        <w:t xml:space="preserve"> and Shin, 2008). As the new GDP figures adhere to international standards it allows for more access to global capital markets as these new figures have an institutional legitimacy from the IMF. This also may be preferable in domestic politics as it can hold the government accountable about their GDP figures. It can also create a reliance on these IMF parameters which makes it difficult for countries to end this cycle as seen by Pakistan’s extensive IMF history (IMF, 2024). </w:t>
      </w:r>
    </w:p>
    <w:p w14:paraId="31191A71" w14:textId="426EAB4B"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It can be argued that Pakistan’s dependency on these loans can be uniquely intensified by its status as a nuclear armed state as it can be described as a nation too big to fail as if the nuclear weapons were jeopardised in any way this could have global ramifications. This can lead to the IMF more willing to provide loans as they frequently refuse loan requests (Lodhi, 2011). </w:t>
      </w:r>
    </w:p>
    <w:p w14:paraId="09CFA2D8" w14:textId="0A3E84B5" w:rsidR="00D011E5" w:rsidRPr="009E6672" w:rsidRDefault="00D011E5" w:rsidP="2BA6A66F">
      <w:pPr>
        <w:rPr>
          <w:rFonts w:ascii="Times New Roman" w:eastAsia="Aptos" w:hAnsi="Times New Roman" w:cs="Times New Roman"/>
          <w:lang w:val="en-GB"/>
        </w:rPr>
      </w:pPr>
    </w:p>
    <w:p w14:paraId="4B72820A" w14:textId="09B8D4C8" w:rsidR="00D011E5" w:rsidRPr="009E6672" w:rsidRDefault="5C69A7B1" w:rsidP="2BA6A66F">
      <w:pPr>
        <w:rPr>
          <w:rFonts w:ascii="Times New Roman" w:eastAsia="Aptos" w:hAnsi="Times New Roman" w:cs="Times New Roman"/>
        </w:rPr>
      </w:pPr>
      <w:r w:rsidRPr="009E6672">
        <w:rPr>
          <w:rFonts w:ascii="Times New Roman" w:eastAsia="Aptos" w:hAnsi="Times New Roman" w:cs="Times New Roman"/>
          <w:b/>
          <w:bCs/>
          <w:lang w:val="en-GB"/>
        </w:rPr>
        <w:t>6.3 Performativity</w:t>
      </w:r>
    </w:p>
    <w:p w14:paraId="53AD8870" w14:textId="75BEFAF1"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However, this statistical accuracy should not be mistaken for organic institutional strength. Instead, it can be better understood through the lens of MacKenzie (2006) of performativity. Performativity argues that economic models do not just describe markets but actively shape them. Where the widespread adoption of a theory forces social reality to align with its theoretical framework.</w:t>
      </w:r>
    </w:p>
    <w:p w14:paraId="2C9841AE" w14:textId="71140BCE"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Within this context the IMF’s monitoring can act as a performative force. As Pakistan’s national accounts may not reflect an organic economic reality but may be a calculated performance designed to satisfy the IMF’s extended fund facility parameters which has its own set of consequences. Suggesting that the accurate GDP figures identified are not a result of robust independent bureaucracy but strategic adherence to external monitoring. It shows that the truthfulness of the data is a result of international pressure rather than democratic constraints (Callon, 1998)</w:t>
      </w:r>
    </w:p>
    <w:p w14:paraId="08FB55F2" w14:textId="4498833E"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It is also important to note that nonparticipating IMF countries are also bounded by this as countries that do not engage in the IMF framework may be prompted to engage in similar practices to appear more accurate (Gray, 2013) (Simmons, 2000). </w:t>
      </w:r>
    </w:p>
    <w:p w14:paraId="2D3F8411" w14:textId="28490728" w:rsidR="00D011E5" w:rsidRPr="009E6672" w:rsidRDefault="00D011E5" w:rsidP="2BA6A66F">
      <w:pPr>
        <w:spacing w:after="240"/>
        <w:rPr>
          <w:rFonts w:ascii="Times New Roman" w:eastAsia="Aptos" w:hAnsi="Times New Roman" w:cs="Times New Roman"/>
          <w:lang w:val="en-GB"/>
        </w:rPr>
      </w:pPr>
    </w:p>
    <w:p w14:paraId="149B5223" w14:textId="598B7D66" w:rsidR="00D011E5" w:rsidRPr="009E6672" w:rsidRDefault="5C69A7B1" w:rsidP="2BA6A66F">
      <w:pPr>
        <w:spacing w:after="240"/>
        <w:rPr>
          <w:rFonts w:ascii="Times New Roman" w:eastAsia="Aptos" w:hAnsi="Times New Roman" w:cs="Times New Roman"/>
        </w:rPr>
      </w:pPr>
      <w:r w:rsidRPr="009E6672">
        <w:rPr>
          <w:rFonts w:ascii="Times New Roman" w:eastAsia="Aptos" w:hAnsi="Times New Roman" w:cs="Times New Roman"/>
          <w:b/>
          <w:bCs/>
          <w:lang w:val="en-GB"/>
        </w:rPr>
        <w:lastRenderedPageBreak/>
        <w:t>6.4 Institutional Atrophy</w:t>
      </w:r>
    </w:p>
    <w:p w14:paraId="1EF3DAE0" w14:textId="50B43F67"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This external anchoring may lead to what can be described as institutional atrophy. Wherein there is a fundamental difference in how developing and developed countries achieve accurate data. Whereas developed countries rely on organic institutional incentives such as independent courts and free press to ensure transparency. Developing countries that base their methodology on satisfying IMF parameters may hinder the development of these same structural reforms. Displaying the differences between internal and external GDP monitoring. </w:t>
      </w:r>
    </w:p>
    <w:p w14:paraId="77D246F7" w14:textId="3534507D"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If a regime can secure capital by adhering to IMF parameters, the incentive to build an independent statistical board or protect investigative journalism is removed. This creates a transparency trap wherein figures are accurate, but institutions remain extractive (Hollyer, Rosendorff and Vreeland, 2018) (Acemoglu and Robinson, 2012). Extractive institutions cannot be understood in a vacuum. Acemoglu, Johnson and Robinson (2001) analyse these post-colonial states inheriting worse institutions which serve to extract wealth from the nation with elite mirroring former colonialists; with the institutions hampering growth. With Pakistan as an example of a post-colonial state, it can be argued that this IMF policy of GDP anchoring with GDP being the global benchmark for economic prosperity reinforces the maintenance of postcolonial extractive institutions globally as it restricts nations from developing their own robust institutions. Particularly as GDP as a construct consistently benefits developing countries with better institutions often unaffected by extractive colonialism (</w:t>
      </w:r>
      <w:proofErr w:type="spellStart"/>
      <w:r w:rsidRPr="009E6672">
        <w:rPr>
          <w:rFonts w:ascii="Times New Roman" w:eastAsia="Aptos" w:hAnsi="Times New Roman" w:cs="Times New Roman"/>
          <w:lang w:val="en-GB"/>
        </w:rPr>
        <w:t>Jerven</w:t>
      </w:r>
      <w:proofErr w:type="spellEnd"/>
      <w:r w:rsidRPr="009E6672">
        <w:rPr>
          <w:rFonts w:ascii="Times New Roman" w:eastAsia="Aptos" w:hAnsi="Times New Roman" w:cs="Times New Roman"/>
          <w:lang w:val="en-GB"/>
        </w:rPr>
        <w:t>, 2013) (Acemoglu, Johnson and Robinson, 2001).</w:t>
      </w:r>
    </w:p>
    <w:p w14:paraId="48CE90E2" w14:textId="0398B0DA"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This institutional atrophy may also be furthered by the negative effect that IMF participation can have on trust in institutions as they often stipulate austerity measures which can be seen in Pakistan as well as distrust in the government to handle balance of payments and debt (</w:t>
      </w:r>
      <w:proofErr w:type="spellStart"/>
      <w:r w:rsidRPr="009E6672">
        <w:rPr>
          <w:rFonts w:ascii="Times New Roman" w:eastAsia="Aptos" w:hAnsi="Times New Roman" w:cs="Times New Roman"/>
          <w:lang w:val="en-GB"/>
        </w:rPr>
        <w:t>Abouharb</w:t>
      </w:r>
      <w:proofErr w:type="spellEnd"/>
      <w:r w:rsidRPr="009E6672">
        <w:rPr>
          <w:rFonts w:ascii="Times New Roman" w:eastAsia="Aptos" w:hAnsi="Times New Roman" w:cs="Times New Roman"/>
          <w:lang w:val="en-GB"/>
        </w:rPr>
        <w:t xml:space="preserve"> and </w:t>
      </w:r>
      <w:proofErr w:type="spellStart"/>
      <w:r w:rsidRPr="009E6672">
        <w:rPr>
          <w:rFonts w:ascii="Times New Roman" w:eastAsia="Aptos" w:hAnsi="Times New Roman" w:cs="Times New Roman"/>
          <w:lang w:val="en-GB"/>
        </w:rPr>
        <w:t>Cingranelli</w:t>
      </w:r>
      <w:proofErr w:type="spellEnd"/>
      <w:r w:rsidRPr="009E6672">
        <w:rPr>
          <w:rFonts w:ascii="Times New Roman" w:eastAsia="Aptos" w:hAnsi="Times New Roman" w:cs="Times New Roman"/>
          <w:lang w:val="en-GB"/>
        </w:rPr>
        <w:t xml:space="preserve">, 2009) (Fasih et al., 2025). With Acemoglu, Johnson and Robinson (2001) citing low trust as a significant characteristic of these postcolonial institutions further reinforcing these structures. </w:t>
      </w:r>
    </w:p>
    <w:p w14:paraId="52A25383" w14:textId="241E4FAF" w:rsidR="00D011E5" w:rsidRPr="009E6672" w:rsidRDefault="5C69A7B1" w:rsidP="2BA6A66F">
      <w:pPr>
        <w:spacing w:after="240"/>
        <w:rPr>
          <w:rFonts w:ascii="Times New Roman" w:eastAsia="Aptos" w:hAnsi="Times New Roman" w:cs="Times New Roman"/>
        </w:rPr>
      </w:pPr>
      <w:r w:rsidRPr="009E6672">
        <w:rPr>
          <w:rFonts w:ascii="Times New Roman" w:eastAsia="Aptos" w:hAnsi="Times New Roman" w:cs="Times New Roman"/>
          <w:lang w:val="en-GB"/>
        </w:rPr>
        <w:t xml:space="preserve">Consequently, this provides an authoritarian system the institutional legitimacy required to access global capital without requiring institutional reform (Martinez, 2022) (Mufti, 2025). This deepens the dependency on foreign capital and authoritarian tendencies. This leads to a decoupling between official figures and the lived experience of the population (Lima De Miranda and Snower, 2020). Which can also make it harder to calculate GDP via the household data model as well as misleading foreign investment (Martinez, 2022). </w:t>
      </w:r>
    </w:p>
    <w:p w14:paraId="241D706B" w14:textId="5BEEFB6B"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My results for a hybrid regime such as Pakistan, can argue that the cost of letting GDP become inaccurate can be devastating as the IMF will restrict credit if they deem GDP figures to be inaccurate, with these ‘accurate’ figures often coming at the expense of domestic social stability via GDP smoothing with the Pakistani state investing more resources into making GDP figures </w:t>
      </w:r>
      <w:r w:rsidRPr="009E6672">
        <w:rPr>
          <w:rFonts w:ascii="Times New Roman" w:eastAsia="Aptos" w:hAnsi="Times New Roman" w:cs="Times New Roman"/>
          <w:lang w:val="en-GB"/>
        </w:rPr>
        <w:lastRenderedPageBreak/>
        <w:t>accurate and more available as seen with the recent introduction of quarterly GDP figures after 2023. With these resources perhaps being better allocated in different areas of governance. Some academics also argue that countries may be honest about GDP but are not honest about debt or military spending which cannot be observed by satellites, as often debt is moved to different areas that the IMF cannot see with this lying about debt often unresolved and unchecked by the IMF important as IMF often focuses on debt to GDP ratio in their policy decisions (Dreher, 2006).</w:t>
      </w:r>
    </w:p>
    <w:p w14:paraId="031B962A" w14:textId="50A1246D" w:rsidR="00D011E5" w:rsidRPr="009E6672" w:rsidRDefault="00D011E5" w:rsidP="2BA6A66F">
      <w:pPr>
        <w:spacing w:after="240"/>
        <w:rPr>
          <w:rFonts w:ascii="Times New Roman" w:eastAsia="Aptos" w:hAnsi="Times New Roman" w:cs="Times New Roman"/>
          <w:lang w:val="en-GB"/>
        </w:rPr>
      </w:pPr>
    </w:p>
    <w:p w14:paraId="694F4144" w14:textId="6BC1B32B"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b/>
          <w:bCs/>
          <w:lang w:val="en-GB"/>
        </w:rPr>
        <w:t>6.5 Information Asymmetry</w:t>
      </w:r>
    </w:p>
    <w:p w14:paraId="4A0431C6" w14:textId="150CB9D4"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Stiglitz (2002) also observes that this institutional oversight is often characterised by information asymmetries, this can be particularly pertinent as Pakistan’s economy is characterised by a very large informal economy as the information available to the IMF and Pakistan may be different meaning that organic calculation may be hindered further. With him criticising the IMF’s focus on balanced books and growth targets often forcing developing countries into losing any benefit that may come from smoothing GDP figures (Stiglitz, 2002). </w:t>
      </w:r>
    </w:p>
    <w:p w14:paraId="2D52B9AA" w14:textId="4D44E299"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This decoupling can be understood through the contrast between Macro GDP aligning with physical proxies but the informal sector is often better understood through microfinance models such as Pakistan’s </w:t>
      </w:r>
      <w:proofErr w:type="spellStart"/>
      <w:r w:rsidRPr="009E6672">
        <w:rPr>
          <w:rFonts w:ascii="Times New Roman" w:eastAsia="Aptos" w:hAnsi="Times New Roman" w:cs="Times New Roman"/>
          <w:lang w:val="en-GB"/>
        </w:rPr>
        <w:t>Akhuwat</w:t>
      </w:r>
      <w:proofErr w:type="spellEnd"/>
      <w:r w:rsidRPr="009E6672">
        <w:rPr>
          <w:rFonts w:ascii="Times New Roman" w:eastAsia="Aptos" w:hAnsi="Times New Roman" w:cs="Times New Roman"/>
          <w:lang w:val="en-GB"/>
        </w:rPr>
        <w:t xml:space="preserve"> who manage the credit needs of millions but operate outside the IMF monitored GDP framework showing that accurate data can exist as blind data as the state’s metrics do not reach there. Showing how despite GDP remaining the global benchmark for prosperity in hybrid regimes it often just functions as a tool for securing foreign capital. This also displays how GDP as a basis for economic prosperity favours developing countries with robust institutions showing the need for alternatives to GDP to be more integrated within the financial system (Stiglitz, Sen and Fitoussi, 2009)</w:t>
      </w:r>
    </w:p>
    <w:p w14:paraId="7FFE4F16" w14:textId="02659AB2"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 xml:space="preserve">This information asymmetry may also paradoxically lead to a consequence of lying about GDP that being the state losing the ability to understand what is happening in the country.  As when a state prioritises the performance of accuracy for an external audience over internal understanding of its economy it can risk losing the ability to govern effectively as often it bases its policy decisions such as interest rates on this external information which can lead to misaligned interest rates as if the central bank bases interest rates on performed GDP figures rather than organic GDP calculation it can stave off real credit or fuel hyperinflation (Andreas and Greenhill, 2010) (Kerner et al., 2021). </w:t>
      </w:r>
    </w:p>
    <w:p w14:paraId="279B9A61" w14:textId="554E3D0F" w:rsidR="00D011E5" w:rsidRPr="009E6672" w:rsidRDefault="5C69A7B1" w:rsidP="2BA6A66F">
      <w:pPr>
        <w:spacing w:after="240"/>
        <w:rPr>
          <w:rFonts w:ascii="Times New Roman" w:eastAsia="Aptos" w:hAnsi="Times New Roman" w:cs="Times New Roman"/>
          <w:lang w:val="en-GB"/>
        </w:rPr>
      </w:pPr>
      <w:r w:rsidRPr="009E6672">
        <w:rPr>
          <w:rFonts w:ascii="Times New Roman" w:eastAsia="Aptos" w:hAnsi="Times New Roman" w:cs="Times New Roman"/>
          <w:lang w:val="en-GB"/>
        </w:rPr>
        <w:t>This effect can reinforce a further reliance on the IMF for emergency credit as the domestic economy is destabilised by incorrect policy (</w:t>
      </w:r>
      <w:proofErr w:type="spellStart"/>
      <w:r w:rsidRPr="009E6672">
        <w:rPr>
          <w:rFonts w:ascii="Times New Roman" w:eastAsia="Aptos" w:hAnsi="Times New Roman" w:cs="Times New Roman"/>
          <w:lang w:val="en-GB"/>
        </w:rPr>
        <w:t>Glennerster</w:t>
      </w:r>
      <w:proofErr w:type="spellEnd"/>
      <w:r w:rsidRPr="009E6672">
        <w:rPr>
          <w:rFonts w:ascii="Times New Roman" w:eastAsia="Aptos" w:hAnsi="Times New Roman" w:cs="Times New Roman"/>
          <w:lang w:val="en-GB"/>
        </w:rPr>
        <w:t xml:space="preserve"> and Shin, 2008). Revealing that the IMF’s GDP calculations may match physical proxies but not the truth for the citizens of the nation. </w:t>
      </w:r>
    </w:p>
    <w:p w14:paraId="3744C223" w14:textId="043553DA" w:rsidR="00D011E5" w:rsidRPr="009E6672" w:rsidRDefault="00D011E5" w:rsidP="2BA6A66F">
      <w:pPr>
        <w:spacing w:after="240"/>
        <w:rPr>
          <w:rFonts w:ascii="Times New Roman" w:eastAsia="Aptos" w:hAnsi="Times New Roman" w:cs="Times New Roman"/>
        </w:rPr>
      </w:pPr>
    </w:p>
    <w:p w14:paraId="39FDA6B4" w14:textId="28A40A28" w:rsidR="00D011E5" w:rsidRPr="00B50E8D" w:rsidRDefault="5C69A7B1" w:rsidP="2BA6A66F">
      <w:pPr>
        <w:spacing w:after="240"/>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t>7. Robustness Checks</w:t>
      </w:r>
    </w:p>
    <w:p w14:paraId="2392D48B" w14:textId="0E7C5CD6" w:rsidR="00D011E5"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Whilst my results for nightlights indicated a significant effect of IMF oversight on GDP reporting. I addressed several structural and data specific factors to ensure that my findings are valid which are as follows. </w:t>
      </w:r>
    </w:p>
    <w:p w14:paraId="0CC011E1" w14:textId="77777777" w:rsidR="009E6672" w:rsidRPr="009E6672" w:rsidRDefault="009E6672" w:rsidP="2BA6A66F">
      <w:pPr>
        <w:spacing w:before="240" w:after="240"/>
        <w:rPr>
          <w:rFonts w:ascii="Times New Roman" w:eastAsia="Aptos" w:hAnsi="Times New Roman" w:cs="Times New Roman"/>
          <w:lang w:val="en-GB"/>
        </w:rPr>
      </w:pPr>
    </w:p>
    <w:p w14:paraId="00C84F07" w14:textId="474F5C49"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b/>
          <w:bCs/>
          <w:lang w:val="en-GB"/>
        </w:rPr>
        <w:t>7.1 Sample Size</w:t>
      </w:r>
    </w:p>
    <w:p w14:paraId="53AC7335" w14:textId="2CC9C6C6" w:rsidR="00D011E5" w:rsidRPr="009E6672" w:rsidRDefault="5C69A7B1" w:rsidP="2BA6A66F">
      <w:pPr>
        <w:spacing w:before="240" w:after="240"/>
        <w:rPr>
          <w:rFonts w:ascii="Times New Roman" w:eastAsia="Aptos" w:hAnsi="Times New Roman" w:cs="Times New Roman"/>
        </w:rPr>
      </w:pPr>
      <w:r w:rsidRPr="009E6672">
        <w:rPr>
          <w:rFonts w:ascii="Times New Roman" w:eastAsia="Aptos" w:hAnsi="Times New Roman" w:cs="Times New Roman"/>
          <w:lang w:val="en-GB"/>
        </w:rPr>
        <w:t xml:space="preserve">First, I will address the limited sample size of the VIIRS data as it only became the global standard around 2013 the study is restricted to a 12-year window (Elvidge et al., 2013). Which coincides with the IMF’s increased focus on Data Dissemination Standards (SDDS). Therefore, meaning that the ten-year sample size 20 countries over 10 years reduces the total observations, ensuring that the Luminosity to GDP elasticities </w:t>
      </w:r>
      <w:proofErr w:type="gramStart"/>
      <w:r w:rsidRPr="009E6672">
        <w:rPr>
          <w:rFonts w:ascii="Times New Roman" w:eastAsia="Aptos" w:hAnsi="Times New Roman" w:cs="Times New Roman"/>
          <w:lang w:val="en-GB"/>
        </w:rPr>
        <w:t>are</w:t>
      </w:r>
      <w:proofErr w:type="gramEnd"/>
      <w:r w:rsidRPr="009E6672">
        <w:rPr>
          <w:rFonts w:ascii="Times New Roman" w:eastAsia="Aptos" w:hAnsi="Times New Roman" w:cs="Times New Roman"/>
          <w:lang w:val="en-GB"/>
        </w:rPr>
        <w:t xml:space="preserve"> calculated using accurate VIIRS, non-saturated data that is currently available. Allowing me to focus on a pivotal timeframe where these standards are enforced to justify my findings and make my results more significant (</w:t>
      </w:r>
      <w:proofErr w:type="spellStart"/>
      <w:r w:rsidRPr="009E6672">
        <w:rPr>
          <w:rFonts w:ascii="Times New Roman" w:eastAsia="Aptos" w:hAnsi="Times New Roman" w:cs="Times New Roman"/>
          <w:lang w:val="en-GB"/>
        </w:rPr>
        <w:t>Mrkaic</w:t>
      </w:r>
      <w:proofErr w:type="spellEnd"/>
      <w:r w:rsidRPr="009E6672">
        <w:rPr>
          <w:rFonts w:ascii="Times New Roman" w:eastAsia="Aptos" w:hAnsi="Times New Roman" w:cs="Times New Roman"/>
          <w:lang w:val="en-GB"/>
        </w:rPr>
        <w:t>, 2010). As if I were to use DMSP-OLS data my data would struggle with pixel saturation where bright city centres looked the same and lacked the on board calibration necessary for year on year growth comparisons as well as analysing a timeframe wherein the SDDS were not a focus for the IMF (Gibson et al., 2021) (Zhang and Seto, 2013).</w:t>
      </w:r>
    </w:p>
    <w:p w14:paraId="37671B3D" w14:textId="646DE945"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Secondly, the sample size of 20 countries, 10 IMF-dependent vs. 10 non-IMF categorised as hybrid or authoritarian is limited as it is susceptible to outlier bias wherein one country’s extreme data could skew the entire model. However, by limiting the sample size to 20 nations using country fixed effects the model isolates a specific group at risk of data manipulation as well as limiting omitted variable bias as this ensures that results are driven by within country changes over time rather than broad differences in baseline characteristics of the 20 nations (Henderson, </w:t>
      </w:r>
      <w:proofErr w:type="spellStart"/>
      <w:r w:rsidRPr="009E6672">
        <w:rPr>
          <w:rFonts w:ascii="Times New Roman" w:eastAsia="Aptos" w:hAnsi="Times New Roman" w:cs="Times New Roman"/>
          <w:lang w:val="en-GB"/>
        </w:rPr>
        <w:t>Storeygard</w:t>
      </w:r>
      <w:proofErr w:type="spellEnd"/>
      <w:r w:rsidRPr="009E6672">
        <w:rPr>
          <w:rFonts w:ascii="Times New Roman" w:eastAsia="Aptos" w:hAnsi="Times New Roman" w:cs="Times New Roman"/>
          <w:lang w:val="en-GB"/>
        </w:rPr>
        <w:t xml:space="preserve"> and Weil, 2012) (Wooldridge, 2010). Whilst the sample of 20 nations is relatively small the study prioritised institutional homogeneity over statistical breadth. As a larger dataset e.g. 150+ countries would introduce unobserved heterogeneity as the GDP-luminosity relationship in stable democracies is very different from that in hybrid regimes (Martinez 2022). </w:t>
      </w:r>
    </w:p>
    <w:p w14:paraId="3DE63AB7" w14:textId="5769ABA7"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With the use of Panel Data over a </w:t>
      </w:r>
      <w:proofErr w:type="gramStart"/>
      <w:r w:rsidRPr="009E6672">
        <w:rPr>
          <w:rFonts w:ascii="Times New Roman" w:eastAsia="Aptos" w:hAnsi="Times New Roman" w:cs="Times New Roman"/>
          <w:lang w:val="en-GB"/>
        </w:rPr>
        <w:t>10 year</w:t>
      </w:r>
      <w:proofErr w:type="gramEnd"/>
      <w:r w:rsidRPr="009E6672">
        <w:rPr>
          <w:rFonts w:ascii="Times New Roman" w:eastAsia="Aptos" w:hAnsi="Times New Roman" w:cs="Times New Roman"/>
          <w:lang w:val="en-GB"/>
        </w:rPr>
        <w:t xml:space="preserve"> window yielding around 200 observations, providing significant degrees of freedom for a fixed effects model. As country fixed effects are used the statistical power is yielded from within country variation. Observing how a single nation reporting integrity shifts during IMF intervention. Showing how the sample ensures the observed anchoring effect is a genuine institutional signal rather than a by-product of incomparable economic structures.</w:t>
      </w:r>
    </w:p>
    <w:p w14:paraId="43717F60" w14:textId="2DB8E9F6" w:rsidR="00D011E5" w:rsidRPr="009E6672" w:rsidRDefault="00D011E5" w:rsidP="2BA6A66F">
      <w:pPr>
        <w:spacing w:before="240" w:after="240"/>
        <w:rPr>
          <w:rFonts w:ascii="Times New Roman" w:eastAsia="Aptos" w:hAnsi="Times New Roman" w:cs="Times New Roman"/>
          <w:lang w:val="en-GB"/>
        </w:rPr>
      </w:pPr>
    </w:p>
    <w:p w14:paraId="3D698B21" w14:textId="64362727"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b/>
          <w:bCs/>
          <w:lang w:val="en-GB"/>
        </w:rPr>
        <w:t xml:space="preserve">7.2 Homoskedasticity Assumption </w:t>
      </w:r>
    </w:p>
    <w:p w14:paraId="1797650A" w14:textId="3C077E4B" w:rsidR="00D011E5" w:rsidRDefault="5C69A7B1" w:rsidP="2BA6A66F">
      <w:pPr>
        <w:spacing w:after="0"/>
        <w:rPr>
          <w:rFonts w:ascii="Times New Roman" w:eastAsia="Aptos" w:hAnsi="Times New Roman" w:cs="Times New Roman"/>
          <w:lang w:val="en-GB"/>
        </w:rPr>
      </w:pPr>
      <w:r w:rsidRPr="009E6672">
        <w:rPr>
          <w:rFonts w:ascii="Times New Roman" w:eastAsia="Aptos" w:hAnsi="Times New Roman" w:cs="Times New Roman"/>
          <w:lang w:val="en-GB"/>
        </w:rPr>
        <w:t xml:space="preserve">Critically a challenge that is present in utilising high-resolution satellite images is the violation of the homoskedasticity assumption. Economic activity in Pakistan is spatially clustered. As the variance in luminosity data from megacities such as Lahore and Karachi is much greater than that of agrarian areas such as those in </w:t>
      </w:r>
      <w:proofErr w:type="spellStart"/>
      <w:r w:rsidRPr="009E6672">
        <w:rPr>
          <w:rFonts w:ascii="Times New Roman" w:eastAsia="Aptos" w:hAnsi="Times New Roman" w:cs="Times New Roman"/>
          <w:lang w:val="en-GB"/>
        </w:rPr>
        <w:t>Balochistan</w:t>
      </w:r>
      <w:proofErr w:type="spellEnd"/>
      <w:r w:rsidRPr="009E6672">
        <w:rPr>
          <w:rFonts w:ascii="Times New Roman" w:eastAsia="Aptos" w:hAnsi="Times New Roman" w:cs="Times New Roman"/>
          <w:lang w:val="en-GB"/>
        </w:rPr>
        <w:t xml:space="preserve"> or rural Punjab particularly with Pakistan facing significant regional inequality. This creates an inconsistent variance in the error term (</w:t>
      </w:r>
      <w:r w:rsidRPr="009E6672">
        <w:rPr>
          <w:rFonts w:ascii="Times New Roman" w:hAnsi="Times New Roman" w:cs="Times New Roman"/>
          <w:noProof/>
        </w:rPr>
        <w:drawing>
          <wp:inline distT="0" distB="0" distL="0" distR="0" wp14:anchorId="2C07C7AD" wp14:editId="1CE0CD5C">
            <wp:extent cx="9525" cy="9525"/>
            <wp:effectExtent l="0" t="0" r="0" b="0"/>
            <wp:docPr id="262814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14977" name="Picture 262814977"/>
                    <pic:cNvPicPr/>
                  </pic:nvPicPr>
                  <pic:blipFill>
                    <a:blip r:embed="rId8">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r w:rsidRPr="009E6672">
        <w:rPr>
          <w:rFonts w:ascii="Times New Roman" w:eastAsia="Aptos" w:hAnsi="Times New Roman" w:cs="Times New Roman"/>
          <w:lang w:val="en-GB"/>
        </w:rPr>
        <w:t xml:space="preserve">ε)’ comprising of atmospheric scattering and blooming effects and sensor sensitivity fluctuations scales with the intensity of the light (Henderson, </w:t>
      </w:r>
      <w:proofErr w:type="spellStart"/>
      <w:r w:rsidRPr="009E6672">
        <w:rPr>
          <w:rFonts w:ascii="Times New Roman" w:eastAsia="Aptos" w:hAnsi="Times New Roman" w:cs="Times New Roman"/>
          <w:lang w:val="en-GB"/>
        </w:rPr>
        <w:t>Storeygard</w:t>
      </w:r>
      <w:proofErr w:type="spellEnd"/>
      <w:r w:rsidRPr="009E6672">
        <w:rPr>
          <w:rFonts w:ascii="Times New Roman" w:eastAsia="Aptos" w:hAnsi="Times New Roman" w:cs="Times New Roman"/>
          <w:lang w:val="en-GB"/>
        </w:rPr>
        <w:t xml:space="preserve"> and Weil, 2012). If this heteroskedasticity is uncorrected this would not bias the coefficients (beta) however, it would bias the standard errors leading to incorrect t-statistics and potentially spurious significance levels (Wooldridge, 2010). To control for this all my regression models were estimated using Huber-White Heteroskedasticity-Consistent (HC) Robust Standard Errors. This relaxed the assumption that error terms are identically distributed. This ensures that confidence intervals constructed are statistically valid in the presence of extreme spatial inequality (White, 1980).</w:t>
      </w:r>
    </w:p>
    <w:p w14:paraId="5E8FD7BE" w14:textId="77777777" w:rsidR="009E6672" w:rsidRPr="009E6672" w:rsidRDefault="009E6672" w:rsidP="2BA6A66F">
      <w:pPr>
        <w:spacing w:after="0"/>
        <w:rPr>
          <w:rFonts w:ascii="Times New Roman" w:eastAsia="Aptos" w:hAnsi="Times New Roman" w:cs="Times New Roman"/>
          <w:lang w:val="en-GB"/>
        </w:rPr>
      </w:pPr>
    </w:p>
    <w:p w14:paraId="0BB3DE93" w14:textId="235D7219"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b/>
          <w:bCs/>
          <w:lang w:val="en-GB"/>
        </w:rPr>
        <w:t>7.3 Radiometric Contamination</w:t>
      </w:r>
    </w:p>
    <w:p w14:paraId="539340D6" w14:textId="3E6EC962" w:rsidR="00D011E5" w:rsidRPr="009E6672" w:rsidRDefault="5C69A7B1" w:rsidP="2BA6A66F">
      <w:pPr>
        <w:rPr>
          <w:rFonts w:ascii="Times New Roman" w:eastAsia="Aptos" w:hAnsi="Times New Roman" w:cs="Times New Roman"/>
          <w:lang w:val="en-GB"/>
        </w:rPr>
      </w:pPr>
      <w:r w:rsidRPr="009E6672">
        <w:rPr>
          <w:rFonts w:ascii="Times New Roman" w:eastAsia="Aptos" w:hAnsi="Times New Roman" w:cs="Times New Roman"/>
          <w:lang w:val="en-GB"/>
        </w:rPr>
        <w:t>Another challenge arises in using satellite nightlight data as a proxy for GDP, namely the presence of ‘Radiometric Contamination’ from non-electric sources. In the context of Pakistan, the issue is present during the harvest transition when widespread crop residue burning takes place across rural Punjab and Sindh in approximately April-May and September to November (Anwar and Younes, 2025). In the raw satellite imagery these fires can generate radiance spikes that can be orders of magnitudes brighter than urban electrification. If this is uncorrected these ‘Ephemeral Events’ would produce a systemic positive bias into the dataset causing the model to interpret burning fields as industrial growth (Elvidge et al., 2017). There also persists another issue caused by the presence of crop fires namely the extreme smog as it amplifies blooming. This creates the risk of Attenuation Bias as some of the most economically active cities also receive some of the worst air pollution in the world largely due to these fires, which can artificially darken luminosity signals that can overstate the severity of an economic contraction or underestimate an economic growth.</w:t>
      </w:r>
    </w:p>
    <w:p w14:paraId="6ED1F958" w14:textId="68D7130D"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To control for these this study relied on the assumption of ‘Inter-Annual Stationarity’ regarding agricultural practices. This phenomenon of crop fires is a cyclical calendar fixed event that occurs with comparable intensity in Pakistan for the last few decades and is not a unique feature of recent times (Shaikh, 2023). Therefore, in a growth-based specification (Delta) the attenuation effect of the smog and seasonal crop fires act as a constant parameter rather than a variable shock. As the smog and seasonal fires exist in every year it differences out in the temporal </w:t>
      </w:r>
      <w:r w:rsidRPr="009E6672">
        <w:rPr>
          <w:rFonts w:ascii="Times New Roman" w:eastAsia="Aptos" w:hAnsi="Times New Roman" w:cs="Times New Roman"/>
          <w:lang w:val="en-GB"/>
        </w:rPr>
        <w:lastRenderedPageBreak/>
        <w:t xml:space="preserve">analysis. Subsequently leading to the statistically significant divergence observed capturing the marginal change in economic output, net of the baseline atmospheric opacity that characterises the area’s seasonal changes (Henderson, </w:t>
      </w:r>
      <w:proofErr w:type="spellStart"/>
      <w:r w:rsidRPr="009E6672">
        <w:rPr>
          <w:rFonts w:ascii="Times New Roman" w:eastAsia="Aptos" w:hAnsi="Times New Roman" w:cs="Times New Roman"/>
          <w:lang w:val="en-GB"/>
        </w:rPr>
        <w:t>Storeygard</w:t>
      </w:r>
      <w:proofErr w:type="spellEnd"/>
      <w:r w:rsidRPr="009E6672">
        <w:rPr>
          <w:rFonts w:ascii="Times New Roman" w:eastAsia="Aptos" w:hAnsi="Times New Roman" w:cs="Times New Roman"/>
          <w:lang w:val="en-GB"/>
        </w:rPr>
        <w:t xml:space="preserve"> and Weil, 2012). Both these effects are displayed in annual trends as shown in figure 1.4.</w:t>
      </w:r>
    </w:p>
    <w:p w14:paraId="716F758A" w14:textId="6CE8198C" w:rsidR="00D011E5" w:rsidRPr="009E6672" w:rsidRDefault="00D011E5" w:rsidP="2BA6A66F">
      <w:pPr>
        <w:spacing w:before="240" w:after="240"/>
        <w:rPr>
          <w:rFonts w:ascii="Times New Roman" w:eastAsia="Aptos" w:hAnsi="Times New Roman" w:cs="Times New Roman"/>
          <w:lang w:val="en-GB"/>
        </w:rPr>
      </w:pPr>
    </w:p>
    <w:p w14:paraId="5DDB35B1" w14:textId="11895FD7" w:rsidR="00D011E5" w:rsidRPr="00B50E8D" w:rsidRDefault="5C69A7B1" w:rsidP="2BA6A66F">
      <w:pPr>
        <w:spacing w:before="240" w:after="240"/>
        <w:rPr>
          <w:rFonts w:ascii="Times New Roman" w:eastAsia="Aptos" w:hAnsi="Times New Roman" w:cs="Times New Roman"/>
          <w:sz w:val="28"/>
          <w:szCs w:val="28"/>
          <w:lang w:val="en-GB"/>
        </w:rPr>
      </w:pPr>
      <w:r w:rsidRPr="00B50E8D">
        <w:rPr>
          <w:rFonts w:ascii="Times New Roman" w:eastAsia="Aptos" w:hAnsi="Times New Roman" w:cs="Times New Roman"/>
          <w:b/>
          <w:bCs/>
          <w:i/>
          <w:iCs/>
          <w:sz w:val="28"/>
          <w:szCs w:val="28"/>
          <w:lang w:val="en-GB"/>
        </w:rPr>
        <w:t>8. Conclusion</w:t>
      </w:r>
    </w:p>
    <w:p w14:paraId="2B5DAFD3" w14:textId="7E755115"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My dissertation sought to investigate the integrity of Pakistan’s National Accounts by triangulating official Real GDP figures against two physical proxies namely, VIIRS nightlight satellite imagery and aggregate electricity consumption. Whilst the existing literature notably Martinez (2022) found that authoritarian regimes generally overstate their GDP growth by roughly 35 percent the empirical results of this dissertation offer a more nuanced perspective. </w:t>
      </w:r>
    </w:p>
    <w:p w14:paraId="1431FBAE" w14:textId="7BB048B5"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In justifying my usage of these physical </w:t>
      </w:r>
      <w:proofErr w:type="gramStart"/>
      <w:r w:rsidRPr="009E6672">
        <w:rPr>
          <w:rFonts w:ascii="Times New Roman" w:eastAsia="Aptos" w:hAnsi="Times New Roman" w:cs="Times New Roman"/>
          <w:lang w:val="en-GB"/>
        </w:rPr>
        <w:t>proxies</w:t>
      </w:r>
      <w:proofErr w:type="gramEnd"/>
      <w:r w:rsidRPr="009E6672">
        <w:rPr>
          <w:rFonts w:ascii="Times New Roman" w:eastAsia="Aptos" w:hAnsi="Times New Roman" w:cs="Times New Roman"/>
          <w:lang w:val="en-GB"/>
        </w:rPr>
        <w:t xml:space="preserve"> I reviewed the merits and downsides to other methods of GDP verification including, statistical transparency and household attitudes I found that they were not applicable to the context of Pakistan however they may be useful verifying the GDP for other nations or timeframes for other forms of analysis. </w:t>
      </w:r>
    </w:p>
    <w:p w14:paraId="49A9B47A" w14:textId="79B1ED32"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The audit of Pakistan’s data reveals a high level of physical consistency. My hypothesis tests failed to reject the null hypothesis for reporting honesty for both nightlights and electricity consumption. Despite the political incentives for manipulation present in a hybrid state facing economic volatility and frequent elections. Pakistan’s reported GDP remained tightly coupled with the radiance captured by NASA’s sensors and kilowatt hours sold by the national grid. Even when light exceeded GDP growth in 2017 this was found to be a result of massive infrastructure spending rather than systemic data smoothing. </w:t>
      </w:r>
    </w:p>
    <w:p w14:paraId="1BD890A6" w14:textId="528617DC"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The central contribution of this research is the identification of the IMF’s anchoring effect. Through a 20-country panel regression this study demonstrated that while authoritarianism generally decouples GDP from physical reality. The presence of an IMF programme acts as a powerful corrective filter. For a nation like Pakistan which is very IMF dependent, this creates a physical consistency restraint. As the bureau of statistics is incentivised to produce accurate data not by internal democratic pressure but the necessity to satisfy external monitors who monitor sectoral reconciliation. </w:t>
      </w:r>
    </w:p>
    <w:p w14:paraId="72F163A7" w14:textId="637D2FFB"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However, this statistical accuracy should not be conflated with organic institutional rigor. Applying MacKenzie’s (2006) idea of performativity Pakistan’s national accounts appear less as a reflection of economic reality but more towards a calculated performance to satisfy international dissemination standards. This creates a transparency trap wherein figures are accurate but underlying institutions remain extractive and dependent on foreign capital. </w:t>
      </w:r>
      <w:r w:rsidRPr="009E6672">
        <w:rPr>
          <w:rFonts w:ascii="Times New Roman" w:eastAsia="Aptos" w:hAnsi="Times New Roman" w:cs="Times New Roman"/>
          <w:lang w:val="en-GB"/>
        </w:rPr>
        <w:lastRenderedPageBreak/>
        <w:t xml:space="preserve">Suggested by Acemoglu, Johnson and Robinson (2001), postcolonial structures may favour external legitimacy over the development of independent robust oversight. </w:t>
      </w:r>
    </w:p>
    <w:p w14:paraId="4CA0BACB" w14:textId="7402F8F4" w:rsidR="00D011E5" w:rsidRPr="009E6672" w:rsidRDefault="5C69A7B1" w:rsidP="2BA6A66F">
      <w:pPr>
        <w:spacing w:before="240" w:after="240"/>
        <w:rPr>
          <w:rFonts w:ascii="Times New Roman" w:eastAsia="Aptos" w:hAnsi="Times New Roman" w:cs="Times New Roman"/>
          <w:lang w:val="en-GB"/>
        </w:rPr>
      </w:pPr>
      <w:r w:rsidRPr="009E6672">
        <w:rPr>
          <w:rFonts w:ascii="Times New Roman" w:eastAsia="Aptos" w:hAnsi="Times New Roman" w:cs="Times New Roman"/>
          <w:lang w:val="en-GB"/>
        </w:rPr>
        <w:t xml:space="preserve">In conclusion whilst we cannot reject the null hypothesis of reporting honesty for Pakistan’s GDP figures in a physical sense. They remain blind to the lived experience of many Pakistanis engaging in the informal economy. Future research should look beyond the binaries of lying vs honesty to explore how institutional atrophy and information asymmetries shape policy in the global south. </w:t>
      </w:r>
      <w:proofErr w:type="gramStart"/>
      <w:r w:rsidRPr="009E6672">
        <w:rPr>
          <w:rFonts w:ascii="Times New Roman" w:eastAsia="Aptos" w:hAnsi="Times New Roman" w:cs="Times New Roman"/>
          <w:lang w:val="en-GB"/>
        </w:rPr>
        <w:t>As long as</w:t>
      </w:r>
      <w:proofErr w:type="gramEnd"/>
      <w:r w:rsidRPr="009E6672">
        <w:rPr>
          <w:rFonts w:ascii="Times New Roman" w:eastAsia="Aptos" w:hAnsi="Times New Roman" w:cs="Times New Roman"/>
          <w:lang w:val="en-GB"/>
        </w:rPr>
        <w:t xml:space="preserve"> GDP remains the primary method to access global credit hybrid regimes will continue to prioritise the performance of accuracy for international audiences even if it may come at the expense of domestic social stability.</w:t>
      </w:r>
    </w:p>
    <w:p w14:paraId="5AE21419" w14:textId="27838EEA" w:rsidR="00D011E5" w:rsidRPr="009E6672" w:rsidRDefault="00D011E5" w:rsidP="2BA6A66F">
      <w:pPr>
        <w:rPr>
          <w:rFonts w:ascii="Times New Roman" w:eastAsia="Aptos" w:hAnsi="Times New Roman" w:cs="Times New Roman"/>
          <w:sz w:val="32"/>
          <w:szCs w:val="32"/>
          <w:lang w:val="en-GB"/>
        </w:rPr>
      </w:pPr>
    </w:p>
    <w:p w14:paraId="3AF71228" w14:textId="35270A34" w:rsidR="00D011E5" w:rsidRPr="009E6672" w:rsidRDefault="00D011E5" w:rsidP="2BA6A66F">
      <w:pPr>
        <w:rPr>
          <w:rFonts w:ascii="Times New Roman" w:eastAsia="Aptos" w:hAnsi="Times New Roman" w:cs="Times New Roman"/>
          <w:sz w:val="32"/>
          <w:szCs w:val="32"/>
          <w:lang w:val="en-GB"/>
        </w:rPr>
      </w:pPr>
    </w:p>
    <w:p w14:paraId="021DBC05" w14:textId="3081E093" w:rsidR="00D011E5" w:rsidRPr="009E6672" w:rsidRDefault="00D011E5" w:rsidP="2BA6A66F">
      <w:pPr>
        <w:rPr>
          <w:rFonts w:ascii="Times New Roman" w:eastAsia="Aptos" w:hAnsi="Times New Roman" w:cs="Times New Roman"/>
          <w:sz w:val="32"/>
          <w:szCs w:val="32"/>
          <w:lang w:val="en-GB"/>
        </w:rPr>
      </w:pPr>
    </w:p>
    <w:p w14:paraId="43DFDD50" w14:textId="3F3C5801" w:rsidR="00D011E5" w:rsidRPr="009E6672" w:rsidRDefault="00D011E5" w:rsidP="2BA6A66F">
      <w:pPr>
        <w:rPr>
          <w:rFonts w:ascii="Times New Roman" w:eastAsia="Aptos" w:hAnsi="Times New Roman" w:cs="Times New Roman"/>
          <w:sz w:val="32"/>
          <w:szCs w:val="32"/>
          <w:lang w:val="en-GB"/>
        </w:rPr>
      </w:pPr>
    </w:p>
    <w:p w14:paraId="74B14245" w14:textId="73345C7A" w:rsidR="00D011E5" w:rsidRPr="009E6672" w:rsidRDefault="00D011E5" w:rsidP="2BA6A66F">
      <w:pPr>
        <w:rPr>
          <w:rFonts w:ascii="Times New Roman" w:eastAsia="Aptos" w:hAnsi="Times New Roman" w:cs="Times New Roman"/>
          <w:sz w:val="32"/>
          <w:szCs w:val="32"/>
          <w:lang w:val="en-GB"/>
        </w:rPr>
      </w:pPr>
    </w:p>
    <w:p w14:paraId="1C80377C" w14:textId="6BFCA5C2" w:rsidR="00D011E5" w:rsidRPr="009E6672" w:rsidRDefault="00D011E5" w:rsidP="2BA6A66F">
      <w:pPr>
        <w:rPr>
          <w:rFonts w:ascii="Times New Roman" w:eastAsia="Aptos" w:hAnsi="Times New Roman" w:cs="Times New Roman"/>
          <w:sz w:val="32"/>
          <w:szCs w:val="32"/>
          <w:lang w:val="en-GB"/>
        </w:rPr>
      </w:pPr>
    </w:p>
    <w:p w14:paraId="306063D9" w14:textId="0BD7D918" w:rsidR="00D011E5" w:rsidRPr="009E6672" w:rsidRDefault="00D011E5" w:rsidP="2BA6A66F">
      <w:pPr>
        <w:rPr>
          <w:rFonts w:ascii="Times New Roman" w:eastAsia="Aptos" w:hAnsi="Times New Roman" w:cs="Times New Roman"/>
          <w:sz w:val="32"/>
          <w:szCs w:val="32"/>
          <w:lang w:val="en-GB"/>
        </w:rPr>
      </w:pPr>
    </w:p>
    <w:p w14:paraId="0E9B3C1C" w14:textId="4D71F24D" w:rsidR="00D011E5" w:rsidRPr="009E6672" w:rsidRDefault="00D011E5" w:rsidP="2BA6A66F">
      <w:pPr>
        <w:rPr>
          <w:rFonts w:ascii="Times New Roman" w:eastAsia="Aptos" w:hAnsi="Times New Roman" w:cs="Times New Roman"/>
          <w:sz w:val="32"/>
          <w:szCs w:val="32"/>
          <w:lang w:val="en-GB"/>
        </w:rPr>
      </w:pPr>
    </w:p>
    <w:p w14:paraId="070AEB83" w14:textId="77E97B1D" w:rsidR="00D011E5" w:rsidRPr="009E6672" w:rsidRDefault="00D011E5" w:rsidP="2BA6A66F">
      <w:pPr>
        <w:rPr>
          <w:rFonts w:ascii="Times New Roman" w:eastAsia="Aptos" w:hAnsi="Times New Roman" w:cs="Times New Roman"/>
          <w:sz w:val="32"/>
          <w:szCs w:val="32"/>
          <w:lang w:val="en-GB"/>
        </w:rPr>
      </w:pPr>
    </w:p>
    <w:p w14:paraId="45E711EA" w14:textId="6CCE2D5A" w:rsidR="00D011E5" w:rsidRPr="009E6672" w:rsidRDefault="00D011E5" w:rsidP="2BA6A66F">
      <w:pPr>
        <w:rPr>
          <w:rFonts w:ascii="Times New Roman" w:eastAsia="Aptos" w:hAnsi="Times New Roman" w:cs="Times New Roman"/>
          <w:sz w:val="32"/>
          <w:szCs w:val="32"/>
          <w:lang w:val="en-GB"/>
        </w:rPr>
      </w:pPr>
    </w:p>
    <w:p w14:paraId="1EFA8EA8" w14:textId="58F1FF39" w:rsidR="00D011E5" w:rsidRPr="009E6672" w:rsidRDefault="00D011E5" w:rsidP="2BA6A66F">
      <w:pPr>
        <w:rPr>
          <w:rFonts w:ascii="Times New Roman" w:eastAsia="Aptos" w:hAnsi="Times New Roman" w:cs="Times New Roman"/>
          <w:sz w:val="32"/>
          <w:szCs w:val="32"/>
          <w:lang w:val="en-GB"/>
        </w:rPr>
      </w:pPr>
    </w:p>
    <w:p w14:paraId="4EFE6B63" w14:textId="1C0690B1" w:rsidR="00D011E5" w:rsidRPr="009E6672" w:rsidRDefault="00D011E5" w:rsidP="2BA6A66F">
      <w:pPr>
        <w:rPr>
          <w:rFonts w:ascii="Times New Roman" w:eastAsia="Aptos" w:hAnsi="Times New Roman" w:cs="Times New Roman"/>
          <w:sz w:val="32"/>
          <w:szCs w:val="32"/>
          <w:lang w:val="en-GB"/>
        </w:rPr>
      </w:pPr>
    </w:p>
    <w:p w14:paraId="401A8EBB" w14:textId="250C0412" w:rsidR="00D011E5" w:rsidRPr="009E6672" w:rsidRDefault="00D011E5" w:rsidP="2BA6A66F">
      <w:pPr>
        <w:rPr>
          <w:rFonts w:ascii="Times New Roman" w:eastAsia="Aptos" w:hAnsi="Times New Roman" w:cs="Times New Roman"/>
          <w:lang w:val="en-GB"/>
        </w:rPr>
      </w:pPr>
    </w:p>
    <w:p w14:paraId="12BFE1C8" w14:textId="08D92350" w:rsidR="00D011E5" w:rsidRPr="009E6672" w:rsidRDefault="1DCBD679"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 </w:t>
      </w:r>
    </w:p>
    <w:p w14:paraId="0264BBC7" w14:textId="7DF18C03" w:rsidR="00D011E5" w:rsidRPr="009E6672" w:rsidRDefault="00D011E5" w:rsidP="2BA6A66F">
      <w:pPr>
        <w:rPr>
          <w:rFonts w:ascii="Times New Roman" w:eastAsia="Aptos" w:hAnsi="Times New Roman" w:cs="Times New Roman"/>
          <w:lang w:val="en-GB"/>
        </w:rPr>
      </w:pPr>
    </w:p>
    <w:p w14:paraId="15E84613" w14:textId="10FF0679" w:rsidR="00D011E5" w:rsidRPr="009E6672" w:rsidRDefault="00D011E5" w:rsidP="2BA6A66F">
      <w:pPr>
        <w:rPr>
          <w:rFonts w:ascii="Times New Roman" w:eastAsia="Aptos" w:hAnsi="Times New Roman" w:cs="Times New Roman"/>
          <w:lang w:val="en-GB"/>
        </w:rPr>
      </w:pPr>
    </w:p>
    <w:p w14:paraId="797CB59D" w14:textId="77777777" w:rsidR="009E6672" w:rsidRDefault="009E6672" w:rsidP="2BA6A66F">
      <w:pPr>
        <w:rPr>
          <w:rFonts w:ascii="Times New Roman" w:eastAsia="Aptos" w:hAnsi="Times New Roman" w:cs="Times New Roman"/>
          <w:lang w:val="en-GB"/>
        </w:rPr>
      </w:pPr>
    </w:p>
    <w:p w14:paraId="586A64A2" w14:textId="1B86E997" w:rsidR="00D011E5" w:rsidRPr="009E6672" w:rsidRDefault="00B25991" w:rsidP="2BA6A66F">
      <w:pPr>
        <w:rPr>
          <w:rFonts w:ascii="Times New Roman" w:eastAsia="Aptos" w:hAnsi="Times New Roman" w:cs="Times New Roman"/>
          <w:lang w:val="en-GB"/>
        </w:rPr>
      </w:pPr>
      <w:r>
        <w:rPr>
          <w:rFonts w:ascii="Times New Roman" w:eastAsia="Aptos" w:hAnsi="Times New Roman" w:cs="Times New Roman"/>
          <w:lang w:val="en-GB"/>
        </w:rPr>
        <w:lastRenderedPageBreak/>
        <w:t>Bibliography</w:t>
      </w:r>
      <w:r w:rsidR="7A4AEB4D" w:rsidRPr="009E6672">
        <w:rPr>
          <w:rFonts w:ascii="Times New Roman" w:eastAsia="Aptos" w:hAnsi="Times New Roman" w:cs="Times New Roman"/>
          <w:lang w:val="en-GB"/>
        </w:rPr>
        <w:t>:</w:t>
      </w:r>
    </w:p>
    <w:p w14:paraId="097DAB81" w14:textId="46123BBB" w:rsidR="00D011E5" w:rsidRPr="009E6672" w:rsidRDefault="584734C3" w:rsidP="2BA6A66F">
      <w:pPr>
        <w:rPr>
          <w:rFonts w:ascii="Times New Roman" w:eastAsia="Aptos" w:hAnsi="Times New Roman" w:cs="Times New Roman"/>
          <w:lang w:val="en-GB"/>
        </w:rPr>
      </w:pPr>
      <w:proofErr w:type="spellStart"/>
      <w:r w:rsidRPr="009E6672">
        <w:rPr>
          <w:rFonts w:ascii="Times New Roman" w:eastAsia="Aptos" w:hAnsi="Times New Roman" w:cs="Times New Roman"/>
          <w:lang w:val="en-GB"/>
        </w:rPr>
        <w:t>Abouharb</w:t>
      </w:r>
      <w:proofErr w:type="spellEnd"/>
      <w:r w:rsidRPr="009E6672">
        <w:rPr>
          <w:rFonts w:ascii="Times New Roman" w:eastAsia="Aptos" w:hAnsi="Times New Roman" w:cs="Times New Roman"/>
          <w:lang w:val="en-GB"/>
        </w:rPr>
        <w:t>, M.R. and Cingranelli, D.L. (2009), 'IMF Programs and Human Rights, 1981–2003', Review of International Organizations, 4(1), pp. 47–72.</w:t>
      </w:r>
    </w:p>
    <w:p w14:paraId="34615254" w14:textId="6BAEB00D"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Acemoglu, D., Johnson, S. and Robinson, J.A. (2001), 'The Colonial Origins of Comparative Development: An Empirical Investigation', American Economic Review, 91(5), pp. 1369–1401.</w:t>
      </w:r>
    </w:p>
    <w:p w14:paraId="75DAD71C" w14:textId="0BA54D7B"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Acemoglu, D. and Robinson, J.A. (2012), Why Nations Fail: The Origins of Power, Prosperity and Poverty, London: Profile Books.</w:t>
      </w:r>
    </w:p>
    <w:p w14:paraId="2958DCE1" w14:textId="779A74B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Adom, P.K. and Adams, S. (2020), 'Energy savings in China: Challenging the Porter hypothesis', Energy, 206, 118152.</w:t>
      </w:r>
    </w:p>
    <w:p w14:paraId="5B81D2C2" w14:textId="1CE6E8BA"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Andreas, P. and Greenhill, K.M. (eds.) (2010), Sex, Drugs, and Body Counts: The Politics of Numbers in Global Crime and Conflict, Ithaca: Cornell University Press.</w:t>
      </w:r>
    </w:p>
    <w:p w14:paraId="2165ED46" w14:textId="13F7A8A7"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Anwar, S. and Younes, M. (2025), 'Crop Residue Burning in Pakistan: Temporal Patterns and Satellite Detection', Environmental Science and Pollution Research, 32(1), pp. 112–128.</w:t>
      </w:r>
    </w:p>
    <w:p w14:paraId="76E97083" w14:textId="3B6AE35D"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Arshad, S. and Ahmed, M. (2021), 'IMF Conditionality and GDP Reporting in Pakistan: Institutional Constraints and Compliance', Pakistan Development Review, 60(2), pp. 145–163.</w:t>
      </w:r>
    </w:p>
    <w:p w14:paraId="75CC1A19" w14:textId="5F72E1A4"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Burke, P.J., </w:t>
      </w:r>
      <w:proofErr w:type="spellStart"/>
      <w:r w:rsidRPr="009E6672">
        <w:rPr>
          <w:rFonts w:ascii="Times New Roman" w:eastAsia="Aptos" w:hAnsi="Times New Roman" w:cs="Times New Roman"/>
          <w:lang w:val="en-GB"/>
        </w:rPr>
        <w:t>Csereklyei</w:t>
      </w:r>
      <w:proofErr w:type="spellEnd"/>
      <w:r w:rsidRPr="009E6672">
        <w:rPr>
          <w:rFonts w:ascii="Times New Roman" w:eastAsia="Aptos" w:hAnsi="Times New Roman" w:cs="Times New Roman"/>
          <w:lang w:val="en-GB"/>
        </w:rPr>
        <w:t>, Z. and Stern, D.I. (2016), 'The Global Energy-Income Relationship', The Energy Journal, 37(2), pp. 1–30.</w:t>
      </w:r>
    </w:p>
    <w:p w14:paraId="07EEF971" w14:textId="4049DB6B"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Callon, M. (ed.) (1998), The Laws of the Markets, Oxford: Blackwell.</w:t>
      </w:r>
    </w:p>
    <w:p w14:paraId="3F3A5179" w14:textId="4D8E423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Coyle, D. (2014), GDP: A Brief but Affectionate History, Princeton: Princeton University Press.</w:t>
      </w:r>
    </w:p>
    <w:p w14:paraId="3272E5B4" w14:textId="5D56BB18"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Deaton, A. (1997), The Analysis of Household Surveys: A Microeconomic Approach to Development Policy, Baltimore: Johns Hopkins University Press.</w:t>
      </w:r>
    </w:p>
    <w:p w14:paraId="7CAD6229" w14:textId="4977E4A1"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Dobozi, I. and Pohl, G. (1995), 'Real Output Decline in Transition Economies: Forget GDP, Try Power Consumption', Transition, 6(1–2), pp. 17–18.</w:t>
      </w:r>
    </w:p>
    <w:p w14:paraId="2084B4BF" w14:textId="0BAB3742" w:rsidR="00D011E5" w:rsidRPr="009E6672" w:rsidRDefault="7551FD23" w:rsidP="2BA6A66F">
      <w:pPr>
        <w:rPr>
          <w:rFonts w:ascii="Times New Roman" w:eastAsia="Aptos" w:hAnsi="Times New Roman" w:cs="Times New Roman"/>
          <w:lang w:val="en-GB"/>
        </w:rPr>
      </w:pPr>
      <w:r w:rsidRPr="009E6672">
        <w:rPr>
          <w:rFonts w:ascii="Times New Roman" w:eastAsia="Aptos" w:hAnsi="Times New Roman" w:cs="Times New Roman"/>
          <w:lang w:val="en-GB"/>
        </w:rPr>
        <w:t>Dreher, A. (2006), 'IMF and Economic Growth: The Effects of Programmes, Loans, and Compliance with Conditionality', World Development, 34(5), pp. 769–788</w:t>
      </w:r>
    </w:p>
    <w:p w14:paraId="1F15280E" w14:textId="06C18D5F"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Economist Intelligence Unit (2025), Democracy Index 2024: An Age of Conflict, London: EIU.</w:t>
      </w:r>
    </w:p>
    <w:p w14:paraId="55F2BEB4" w14:textId="3A23320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Elvidge, C.D., Baugh, K.E., </w:t>
      </w:r>
      <w:proofErr w:type="spellStart"/>
      <w:r w:rsidRPr="009E6672">
        <w:rPr>
          <w:rFonts w:ascii="Times New Roman" w:eastAsia="Aptos" w:hAnsi="Times New Roman" w:cs="Times New Roman"/>
          <w:lang w:val="en-GB"/>
        </w:rPr>
        <w:t>Zhizhin</w:t>
      </w:r>
      <w:proofErr w:type="spellEnd"/>
      <w:r w:rsidRPr="009E6672">
        <w:rPr>
          <w:rFonts w:ascii="Times New Roman" w:eastAsia="Aptos" w:hAnsi="Times New Roman" w:cs="Times New Roman"/>
          <w:lang w:val="en-GB"/>
        </w:rPr>
        <w:t>, M., Hsu, F.C. and Ghosh, T. (2013), 'Why VIIRS Data are Superior to DMSP for Mapping Nighttime Lights', Proceedings of the Asia-Pacific Advanced Network, 35, pp. 62–69.</w:t>
      </w:r>
    </w:p>
    <w:p w14:paraId="3FA12135" w14:textId="7BBECBD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Elvidge, C.D., </w:t>
      </w:r>
      <w:proofErr w:type="spellStart"/>
      <w:r w:rsidRPr="009E6672">
        <w:rPr>
          <w:rFonts w:ascii="Times New Roman" w:eastAsia="Aptos" w:hAnsi="Times New Roman" w:cs="Times New Roman"/>
          <w:lang w:val="en-GB"/>
        </w:rPr>
        <w:t>Zhizhin</w:t>
      </w:r>
      <w:proofErr w:type="spellEnd"/>
      <w:r w:rsidRPr="009E6672">
        <w:rPr>
          <w:rFonts w:ascii="Times New Roman" w:eastAsia="Aptos" w:hAnsi="Times New Roman" w:cs="Times New Roman"/>
          <w:lang w:val="en-GB"/>
        </w:rPr>
        <w:t>, M., Ghosh, T., Hsu, F.C. and Taneja, J. (2017), 'Annual Time Series of Global VIIRS Nighttime Lights Derived from Monthly Averages: 2012 to 2019', Remote Sensing, 13(5), 922.</w:t>
      </w:r>
    </w:p>
    <w:p w14:paraId="7F2BA63A" w14:textId="4C956FC6"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lastRenderedPageBreak/>
        <w:t>Ember (2025), Global Electricity Review 2025, [online] Available at: https://ember-climate.org/insights/research/global-electricity-review-2025.</w:t>
      </w:r>
    </w:p>
    <w:p w14:paraId="2954E77C" w14:textId="61A8606F"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Fasih, T., Gulas, C., Hassan, M. and Malik, A. (2025), 'IMF Austerity and Social Sector Outcomes in Pakistan', World Bank Policy Research Working Paper No. 10897, Washington D.C.: World Bank.</w:t>
      </w:r>
    </w:p>
    <w:p w14:paraId="01B8218B" w14:textId="65F426CC"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Food and Agriculture Organisation (2024), Pakistan Country Profile: Agricultural and Rural Development, Rome: FAO. [online] Available at: https://www.fao.org/pakistan/en.</w:t>
      </w:r>
    </w:p>
    <w:p w14:paraId="59692E33" w14:textId="6FA9C6C7"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Gibson, J., Olivia, S. and Boe-Gibson, G. (2020), 'Night Lights in Economics: Sources and Uses', Journal of Economic Surveys, 34(5), pp. 955–980.</w:t>
      </w:r>
    </w:p>
    <w:p w14:paraId="33BAE4EB" w14:textId="4B4E9E7F"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Gibson, J., Olivia, S., Boe-Gibson, G. and Li, C. (2021), 'Which Night Lights Data Should We Use in Economics, and Where?', Journal of Development Economics, 149, 102602.</w:t>
      </w:r>
    </w:p>
    <w:p w14:paraId="3473FAB6" w14:textId="4182B6F6" w:rsidR="00D011E5" w:rsidRPr="009E6672" w:rsidRDefault="584734C3" w:rsidP="2BA6A66F">
      <w:pPr>
        <w:rPr>
          <w:rFonts w:ascii="Times New Roman" w:hAnsi="Times New Roman" w:cs="Times New Roman"/>
        </w:rPr>
      </w:pPr>
      <w:proofErr w:type="spellStart"/>
      <w:r w:rsidRPr="009E6672">
        <w:rPr>
          <w:rFonts w:ascii="Times New Roman" w:eastAsia="Aptos" w:hAnsi="Times New Roman" w:cs="Times New Roman"/>
          <w:lang w:val="en-GB"/>
        </w:rPr>
        <w:t>Glennerster</w:t>
      </w:r>
      <w:proofErr w:type="spellEnd"/>
      <w:r w:rsidRPr="009E6672">
        <w:rPr>
          <w:rFonts w:ascii="Times New Roman" w:eastAsia="Aptos" w:hAnsi="Times New Roman" w:cs="Times New Roman"/>
          <w:lang w:val="en-GB"/>
        </w:rPr>
        <w:t>, R. and Shin, Y. (2008), 'Does Transparency Pay?', IMF Staff Papers, 55(1), pp. 183–209.</w:t>
      </w:r>
    </w:p>
    <w:p w14:paraId="3DA86B57" w14:textId="25488421"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Grainger, C.A. and Zhang, F. (2017), 'Electricity Shortages and Firm Productivity: Evidence from Pakistan's Worst Energy Crisis', The Energy Journal, 38(1), pp. 261–282.</w:t>
      </w:r>
    </w:p>
    <w:p w14:paraId="699A49F5" w14:textId="57F2309A"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Gray, J. (2013), 'Life, Death, or Zombie? The Vitality of International Organizations', International Studies Quarterly, 57(4), pp. 765–775.</w:t>
      </w:r>
    </w:p>
    <w:p w14:paraId="36CDDF32" w14:textId="7267F7E0"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Henderson, J.V., </w:t>
      </w:r>
      <w:proofErr w:type="spellStart"/>
      <w:r w:rsidRPr="009E6672">
        <w:rPr>
          <w:rFonts w:ascii="Times New Roman" w:eastAsia="Aptos" w:hAnsi="Times New Roman" w:cs="Times New Roman"/>
          <w:lang w:val="en-GB"/>
        </w:rPr>
        <w:t>Storeygard</w:t>
      </w:r>
      <w:proofErr w:type="spellEnd"/>
      <w:r w:rsidRPr="009E6672">
        <w:rPr>
          <w:rFonts w:ascii="Times New Roman" w:eastAsia="Aptos" w:hAnsi="Times New Roman" w:cs="Times New Roman"/>
          <w:lang w:val="en-GB"/>
        </w:rPr>
        <w:t>, A. and Weil, D.N. (2012), 'Measuring Economic Growth from Outer Space', American Economic Review, 102(2), pp. 994–1028.</w:t>
      </w:r>
    </w:p>
    <w:p w14:paraId="4707B58E" w14:textId="4738341C"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Hollyer, J.R., Rosendorff, B.P. and Vreeland, J.R. (2011), 'Democracy and Transparency', Journal of Politics, 73(4), pp. 1191–1205.</w:t>
      </w:r>
    </w:p>
    <w:p w14:paraId="4B40B10F" w14:textId="372873D7"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Hollyer, J.R., Rosendorff, B.P. and Vreeland, J.R. (2018), Information, Democracy, and Autocracy: Economic Transparency and Political (In)Stability, Cambridge: Cambridge University Press.</w:t>
      </w:r>
    </w:p>
    <w:p w14:paraId="23D715F7" w14:textId="0ABA320B"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Husain, I. (2018), Governing the Ungovernable: Institutional Reforms for Democratic Governance, Karachi: Oxford University Press.</w:t>
      </w:r>
    </w:p>
    <w:p w14:paraId="7ED9C06D" w14:textId="482061B3"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IMF (2023), Pakistan: 2023 Article IV Consultation and Request for Stand-By Arrangement, IMF Country Report No. 23/116, Washington D.C.: International Monetary Fund.</w:t>
      </w:r>
    </w:p>
    <w:p w14:paraId="40DEA937" w14:textId="6D549FDD"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IMF (2024), Pakistan: IMF Lending Arrangements, [online] Available at: https://www.imf.org/en/countries/PAK.</w:t>
      </w:r>
    </w:p>
    <w:p w14:paraId="0B086265" w14:textId="7EA80C11"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IMF (2024), Special Data Dissemination Standard (SDDS), [online] Available at: https://www.imf.org/en/About/Factsheets/Sheets/2023/special-data-dissemination-standard-sdds.</w:t>
      </w:r>
    </w:p>
    <w:p w14:paraId="102FF0D6" w14:textId="5001C21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lastRenderedPageBreak/>
        <w:t>IPRI (2023), Pakistan's Informal Economy: Size, Structure and Policy Implications, Islamabad: Islamabad Policy Research Institute.</w:t>
      </w:r>
    </w:p>
    <w:p w14:paraId="52C29ECA" w14:textId="42FBEDB5" w:rsidR="00D011E5" w:rsidRPr="009E6672" w:rsidRDefault="584734C3" w:rsidP="2BA6A66F">
      <w:pPr>
        <w:rPr>
          <w:rFonts w:ascii="Times New Roman" w:hAnsi="Times New Roman" w:cs="Times New Roman"/>
        </w:rPr>
      </w:pPr>
      <w:proofErr w:type="spellStart"/>
      <w:r w:rsidRPr="009E6672">
        <w:rPr>
          <w:rFonts w:ascii="Times New Roman" w:eastAsia="Aptos" w:hAnsi="Times New Roman" w:cs="Times New Roman"/>
          <w:lang w:val="en-GB"/>
        </w:rPr>
        <w:t>Jaffrelot</w:t>
      </w:r>
      <w:proofErr w:type="spellEnd"/>
      <w:r w:rsidRPr="009E6672">
        <w:rPr>
          <w:rFonts w:ascii="Times New Roman" w:eastAsia="Aptos" w:hAnsi="Times New Roman" w:cs="Times New Roman"/>
          <w:lang w:val="en-GB"/>
        </w:rPr>
        <w:t>, C. (2015), The Pakistan Paradox: Instability and Resilience, London: Hurst &amp; Company.</w:t>
      </w:r>
    </w:p>
    <w:p w14:paraId="70239EB2" w14:textId="3E59A286"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Jamil, F. and Ahmad, E. (2010), 'The Relationship Between Electricity Consumption, Electricity Prices and GDP in Pakistan', Energy Policy, 38(10), pp. 6016–6025.</w:t>
      </w:r>
    </w:p>
    <w:p w14:paraId="14291A1E" w14:textId="1F8627A6" w:rsidR="00D011E5" w:rsidRPr="009E6672" w:rsidRDefault="584734C3" w:rsidP="2BA6A66F">
      <w:pPr>
        <w:rPr>
          <w:rFonts w:ascii="Times New Roman" w:hAnsi="Times New Roman" w:cs="Times New Roman"/>
        </w:rPr>
      </w:pPr>
      <w:proofErr w:type="spellStart"/>
      <w:r w:rsidRPr="009E6672">
        <w:rPr>
          <w:rFonts w:ascii="Times New Roman" w:eastAsia="Aptos" w:hAnsi="Times New Roman" w:cs="Times New Roman"/>
          <w:lang w:val="en-GB"/>
        </w:rPr>
        <w:t>Jerven</w:t>
      </w:r>
      <w:proofErr w:type="spellEnd"/>
      <w:r w:rsidRPr="009E6672">
        <w:rPr>
          <w:rFonts w:ascii="Times New Roman" w:eastAsia="Aptos" w:hAnsi="Times New Roman" w:cs="Times New Roman"/>
          <w:lang w:val="en-GB"/>
        </w:rPr>
        <w:t>, M. (2013), Poor Numbers: How We Are Misled by African Development Statistics and What to Do About It, Ithaca: Cornell University Press.</w:t>
      </w:r>
    </w:p>
    <w:p w14:paraId="17A7C38B" w14:textId="552F18D4"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Johnson, S., Kaufmann, D. and Shleifer, A. (1997), 'The Unofficial Economy in Transition', Brookings Papers on Economic Activity, 2, pp. 159–239.</w:t>
      </w:r>
    </w:p>
    <w:p w14:paraId="1B066279" w14:textId="1EF2B92F" w:rsidR="00D011E5" w:rsidRPr="009E6672" w:rsidRDefault="584734C3" w:rsidP="2BA6A66F">
      <w:pPr>
        <w:rPr>
          <w:rFonts w:ascii="Times New Roman" w:eastAsia="Aptos" w:hAnsi="Times New Roman" w:cs="Times New Roman"/>
          <w:lang w:val="en-GB"/>
        </w:rPr>
      </w:pPr>
      <w:r w:rsidRPr="009E6672">
        <w:rPr>
          <w:rFonts w:ascii="Times New Roman" w:eastAsia="Aptos" w:hAnsi="Times New Roman" w:cs="Times New Roman"/>
          <w:lang w:val="en-GB"/>
        </w:rPr>
        <w:t xml:space="preserve">Kaufmann, D. and </w:t>
      </w:r>
      <w:proofErr w:type="spellStart"/>
      <w:r w:rsidRPr="009E6672">
        <w:rPr>
          <w:rFonts w:ascii="Times New Roman" w:eastAsia="Aptos" w:hAnsi="Times New Roman" w:cs="Times New Roman"/>
          <w:lang w:val="en-GB"/>
        </w:rPr>
        <w:t>Kaliberda</w:t>
      </w:r>
      <w:proofErr w:type="spellEnd"/>
      <w:r w:rsidRPr="009E6672">
        <w:rPr>
          <w:rFonts w:ascii="Times New Roman" w:eastAsia="Aptos" w:hAnsi="Times New Roman" w:cs="Times New Roman"/>
          <w:lang w:val="en-GB"/>
        </w:rPr>
        <w:t>, A. (1996), 'Integrating the Unofficial Economy into the Dynamics of Post-Socialist Economies: A Framework of Analysis and Evidence', World Bank Policy Research Working Paper No. 1691, Washington D.C.: World Bank.</w:t>
      </w:r>
    </w:p>
    <w:p w14:paraId="313BC5C5" w14:textId="1A59D4DA"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Kerner, A., </w:t>
      </w:r>
      <w:proofErr w:type="spellStart"/>
      <w:r w:rsidRPr="009E6672">
        <w:rPr>
          <w:rFonts w:ascii="Times New Roman" w:eastAsia="Aptos" w:hAnsi="Times New Roman" w:cs="Times New Roman"/>
          <w:lang w:val="en-GB"/>
        </w:rPr>
        <w:t>Jerven</w:t>
      </w:r>
      <w:proofErr w:type="spellEnd"/>
      <w:r w:rsidRPr="009E6672">
        <w:rPr>
          <w:rFonts w:ascii="Times New Roman" w:eastAsia="Aptos" w:hAnsi="Times New Roman" w:cs="Times New Roman"/>
          <w:lang w:val="en-GB"/>
        </w:rPr>
        <w:t>, M. and Beatty, A. (2021), 'Does It Pay to Be Poor? Testing for Systematic Bias in World Bank Forecasts', Review of International Organizations, 12(3), pp. 755–782.</w:t>
      </w:r>
    </w:p>
    <w:p w14:paraId="3EF4E872" w14:textId="448551B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Kim, T., Gibson, J. and Boe-Gibson, G. (2024), 'Artificial Trends in Harmonised Nightlights Datasets: Evidence from Cross-Sensor Calibration Errors', Journal of Development Economics, 167, 103207.</w:t>
      </w:r>
    </w:p>
    <w:p w14:paraId="06512462" w14:textId="4A46CEE5"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Lima De Miranda, K. and Snower, D. (2020), 'Recoupling Economic and Social Prosperity', Global Perspectives, 1(1), 12216.</w:t>
      </w:r>
    </w:p>
    <w:p w14:paraId="3658E1BC" w14:textId="6F0D2310"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Lodhi, M. (ed.) (2011), Pakistan: Beyond the Crisis State, London: Hurst &amp; Company.</w:t>
      </w:r>
    </w:p>
    <w:p w14:paraId="0D2DA05A" w14:textId="7DD3569D"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L</w:t>
      </w:r>
      <w:r w:rsidR="58B2ACAA" w:rsidRPr="009E6672">
        <w:rPr>
          <w:rFonts w:ascii="Times New Roman" w:eastAsia="Aptos" w:hAnsi="Times New Roman" w:cs="Times New Roman"/>
          <w:lang w:val="en-GB"/>
        </w:rPr>
        <w:t>u</w:t>
      </w:r>
      <w:r w:rsidRPr="009E6672">
        <w:rPr>
          <w:rFonts w:ascii="Times New Roman" w:eastAsia="Aptos" w:hAnsi="Times New Roman" w:cs="Times New Roman"/>
          <w:lang w:val="en-GB"/>
        </w:rPr>
        <w:t>hrmann, A., Tannenberg, M. and Lindberg, S.I. (2018), 'Regimes of the World (</w:t>
      </w:r>
      <w:proofErr w:type="spellStart"/>
      <w:r w:rsidRPr="009E6672">
        <w:rPr>
          <w:rFonts w:ascii="Times New Roman" w:eastAsia="Aptos" w:hAnsi="Times New Roman" w:cs="Times New Roman"/>
          <w:lang w:val="en-GB"/>
        </w:rPr>
        <w:t>RoW</w:t>
      </w:r>
      <w:proofErr w:type="spellEnd"/>
      <w:r w:rsidRPr="009E6672">
        <w:rPr>
          <w:rFonts w:ascii="Times New Roman" w:eastAsia="Aptos" w:hAnsi="Times New Roman" w:cs="Times New Roman"/>
          <w:lang w:val="en-GB"/>
        </w:rPr>
        <w:t>): Opening New Avenues for the Comparative Study of Political Regimes', Politics and Governance, 6(1), pp. 60–77.</w:t>
      </w:r>
    </w:p>
    <w:p w14:paraId="71D507E0" w14:textId="5267B9FC"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MacKenzie, D. (2006), An Engine, </w:t>
      </w:r>
      <w:proofErr w:type="gramStart"/>
      <w:r w:rsidRPr="009E6672">
        <w:rPr>
          <w:rFonts w:ascii="Times New Roman" w:eastAsia="Aptos" w:hAnsi="Times New Roman" w:cs="Times New Roman"/>
          <w:lang w:val="en-GB"/>
        </w:rPr>
        <w:t>Not</w:t>
      </w:r>
      <w:proofErr w:type="gramEnd"/>
      <w:r w:rsidRPr="009E6672">
        <w:rPr>
          <w:rFonts w:ascii="Times New Roman" w:eastAsia="Aptos" w:hAnsi="Times New Roman" w:cs="Times New Roman"/>
          <w:lang w:val="en-GB"/>
        </w:rPr>
        <w:t xml:space="preserve"> a Camera: How Financial Models Shape Markets, Cambridge, MA: MIT Press.</w:t>
      </w:r>
    </w:p>
    <w:p w14:paraId="27E927BB" w14:textId="1658114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Magee, C.S.P. and </w:t>
      </w:r>
      <w:proofErr w:type="spellStart"/>
      <w:r w:rsidRPr="009E6672">
        <w:rPr>
          <w:rFonts w:ascii="Times New Roman" w:eastAsia="Aptos" w:hAnsi="Times New Roman" w:cs="Times New Roman"/>
          <w:lang w:val="en-GB"/>
        </w:rPr>
        <w:t>Doces</w:t>
      </w:r>
      <w:proofErr w:type="spellEnd"/>
      <w:r w:rsidRPr="009E6672">
        <w:rPr>
          <w:rFonts w:ascii="Times New Roman" w:eastAsia="Aptos" w:hAnsi="Times New Roman" w:cs="Times New Roman"/>
          <w:lang w:val="en-GB"/>
        </w:rPr>
        <w:t>, J.A. (2015), 'Reconsidering Regime Type and Growth: Lies, Dictatorships, and Statistics', International Studies Quarterly, 59(2), pp. 223–237.</w:t>
      </w:r>
    </w:p>
    <w:p w14:paraId="3CBDF256" w14:textId="5480D57F"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Mankiw, N.G. (2021), Principles of Economics, 9th </w:t>
      </w:r>
      <w:proofErr w:type="spellStart"/>
      <w:r w:rsidRPr="009E6672">
        <w:rPr>
          <w:rFonts w:ascii="Times New Roman" w:eastAsia="Aptos" w:hAnsi="Times New Roman" w:cs="Times New Roman"/>
          <w:lang w:val="en-GB"/>
        </w:rPr>
        <w:t>edn</w:t>
      </w:r>
      <w:proofErr w:type="spellEnd"/>
      <w:r w:rsidRPr="009E6672">
        <w:rPr>
          <w:rFonts w:ascii="Times New Roman" w:eastAsia="Aptos" w:hAnsi="Times New Roman" w:cs="Times New Roman"/>
          <w:lang w:val="en-GB"/>
        </w:rPr>
        <w:t>., Mason: South-Western Cengage Learning.</w:t>
      </w:r>
    </w:p>
    <w:p w14:paraId="0FB01E2F" w14:textId="38E09661"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Mart</w:t>
      </w:r>
      <w:r w:rsidR="1CBF5B4E" w:rsidRPr="009E6672">
        <w:rPr>
          <w:rFonts w:ascii="Times New Roman" w:eastAsia="Aptos" w:hAnsi="Times New Roman" w:cs="Times New Roman"/>
          <w:lang w:val="en-GB"/>
        </w:rPr>
        <w:t>i</w:t>
      </w:r>
      <w:r w:rsidRPr="009E6672">
        <w:rPr>
          <w:rFonts w:ascii="Times New Roman" w:eastAsia="Aptos" w:hAnsi="Times New Roman" w:cs="Times New Roman"/>
          <w:lang w:val="en-GB"/>
        </w:rPr>
        <w:t>nez, L.R. (2022), 'How Much Should We Trust the Dictator's GDP Growth Estimates?', Journal of Political Economy, 130(10), pp. 2731–2769.</w:t>
      </w:r>
    </w:p>
    <w:p w14:paraId="170EF6D5" w14:textId="22E7D237" w:rsidR="00D011E5" w:rsidRPr="009E6672" w:rsidRDefault="56028341" w:rsidP="2BA6A66F">
      <w:pPr>
        <w:rPr>
          <w:rFonts w:ascii="Times New Roman" w:eastAsia="Aptos" w:hAnsi="Times New Roman" w:cs="Times New Roman"/>
          <w:lang w:val="en-GB"/>
        </w:rPr>
      </w:pPr>
      <w:r w:rsidRPr="009E6672">
        <w:rPr>
          <w:rFonts w:ascii="Times New Roman" w:eastAsia="Aptos" w:hAnsi="Times New Roman" w:cs="Times New Roman"/>
          <w:lang w:val="en-GB"/>
        </w:rPr>
        <w:lastRenderedPageBreak/>
        <w:t xml:space="preserve">Memon, R. and Khoso, S. (2022). ‘Understanding the Nexus Between Horizontal Inequalities, Ethno-Political Conflict and Political Participation: A Case Study of </w:t>
      </w:r>
      <w:proofErr w:type="spellStart"/>
      <w:r w:rsidRPr="009E6672">
        <w:rPr>
          <w:rFonts w:ascii="Times New Roman" w:eastAsia="Aptos" w:hAnsi="Times New Roman" w:cs="Times New Roman"/>
          <w:lang w:val="en-GB"/>
        </w:rPr>
        <w:t>Balochistan</w:t>
      </w:r>
      <w:proofErr w:type="spellEnd"/>
      <w:r w:rsidRPr="009E6672">
        <w:rPr>
          <w:rFonts w:ascii="Times New Roman" w:eastAsia="Aptos" w:hAnsi="Times New Roman" w:cs="Times New Roman"/>
          <w:lang w:val="en-GB"/>
        </w:rPr>
        <w:t>’, Journal of Peace and Democracy.</w:t>
      </w:r>
    </w:p>
    <w:p w14:paraId="1541DF40" w14:textId="2EB6EDF3"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Michalopoulos, S. and Papaioannou, E. (2018), 'Recent Advances in the Economics of Africa's Long-Run Development', Journal of Economic Literature, 56(3), pp. 1102–1115.</w:t>
      </w:r>
    </w:p>
    <w:p w14:paraId="0D1C79BC" w14:textId="0B63CD9C"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Miller, S.D., Mills, S.P., Elvidge, C.D., Lindsey, D.T., Lee, T.F. and Hawkins, J.D. (2013), 'Suomi Satellite Brings to Light a Unique Frontier of Nighttime Environmental Sensing Capabilities', Proceedings of the National Academy of Sciences, 109(39), pp. 15706–15711.</w:t>
      </w:r>
    </w:p>
    <w:p w14:paraId="3920CE13" w14:textId="18691F07"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Min, B. and </w:t>
      </w:r>
      <w:proofErr w:type="spellStart"/>
      <w:r w:rsidRPr="009E6672">
        <w:rPr>
          <w:rFonts w:ascii="Times New Roman" w:eastAsia="Aptos" w:hAnsi="Times New Roman" w:cs="Times New Roman"/>
          <w:lang w:val="en-GB"/>
        </w:rPr>
        <w:t>Grölig</w:t>
      </w:r>
      <w:proofErr w:type="spellEnd"/>
      <w:r w:rsidRPr="009E6672">
        <w:rPr>
          <w:rFonts w:ascii="Times New Roman" w:eastAsia="Aptos" w:hAnsi="Times New Roman" w:cs="Times New Roman"/>
          <w:lang w:val="en-GB"/>
        </w:rPr>
        <w:t>, L. (2014), 'Lost in the Dark: A Survey of Energy Poverty from Space', Energy Policy, 73, pp. 70–79.</w:t>
      </w:r>
    </w:p>
    <w:p w14:paraId="65FC0C47" w14:textId="56F0536E" w:rsidR="00D011E5" w:rsidRPr="009E6672" w:rsidRDefault="187542B6" w:rsidP="2BA6A66F">
      <w:pPr>
        <w:rPr>
          <w:rFonts w:ascii="Times New Roman" w:hAnsi="Times New Roman" w:cs="Times New Roman"/>
        </w:rPr>
      </w:pPr>
      <w:proofErr w:type="spellStart"/>
      <w:r w:rsidRPr="009E6672">
        <w:rPr>
          <w:rFonts w:ascii="Times New Roman" w:eastAsia="Aptos" w:hAnsi="Times New Roman" w:cs="Times New Roman"/>
          <w:i/>
          <w:iCs/>
          <w:lang w:val="en-GB"/>
        </w:rPr>
        <w:t>Mrkaic</w:t>
      </w:r>
      <w:proofErr w:type="spellEnd"/>
      <w:r w:rsidRPr="009E6672">
        <w:rPr>
          <w:rFonts w:ascii="Times New Roman" w:eastAsia="Aptos" w:hAnsi="Times New Roman" w:cs="Times New Roman"/>
          <w:i/>
          <w:iCs/>
          <w:lang w:val="en-GB"/>
        </w:rPr>
        <w:t>, M. (2010), 'Data Dissemination Standards and the Statistical Quality of the IMF's World Economic Outlook Forecasts', IMF Working Paper WP/10/173, Washington D.C.: IMF.</w:t>
      </w:r>
    </w:p>
    <w:p w14:paraId="09516F7C" w14:textId="45A3C710"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Mufti, M. (2025), 'Authoritarian Legitimation Through International Institutions: Evidence from Pakistan', Comparative Politics, 57(2), pp. 201–224.</w:t>
      </w:r>
    </w:p>
    <w:p w14:paraId="7F757B1D" w14:textId="41050E04"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National Electric Power Regulatory Authority (2024), Annual Report 2023–24, Islamabad: NEPRA.</w:t>
      </w:r>
    </w:p>
    <w:p w14:paraId="76D6CF90" w14:textId="22D2AFC7"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National Institute of Population Studies (2019), Pakistan Demographic and Health Survey 2017–18, Islamabad: NIPS and ICF.</w:t>
      </w:r>
    </w:p>
    <w:p w14:paraId="2B569312" w14:textId="4D51E2A1"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Neumayer, E. (2003), The Pattern of Aid Giving: The Impact of Good Governance on Development Assistance, London: Routledge.</w:t>
      </w:r>
    </w:p>
    <w:p w14:paraId="5269EF22" w14:textId="5C1A73E9"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Our World in Data (2024), Political Regime Dataset, [online] Available at: </w:t>
      </w:r>
      <w:hyperlink r:id="rId9">
        <w:r w:rsidRPr="009E6672">
          <w:rPr>
            <w:rStyle w:val="Hyperlink"/>
            <w:rFonts w:ascii="Times New Roman" w:eastAsia="Aptos" w:hAnsi="Times New Roman" w:cs="Times New Roman"/>
            <w:lang w:val="en-GB"/>
          </w:rPr>
          <w:t>https://ourworldindata.org/grapher/political-regime</w:t>
        </w:r>
      </w:hyperlink>
      <w:r w:rsidRPr="009E6672">
        <w:rPr>
          <w:rFonts w:ascii="Times New Roman" w:eastAsia="Aptos" w:hAnsi="Times New Roman" w:cs="Times New Roman"/>
          <w:lang w:val="en-GB"/>
        </w:rPr>
        <w:t>.</w:t>
      </w:r>
    </w:p>
    <w:p w14:paraId="4C36CFAE" w14:textId="2FB43350" w:rsidR="00D011E5" w:rsidRPr="009E6672" w:rsidRDefault="1564D715" w:rsidP="2BA6A66F">
      <w:pPr>
        <w:rPr>
          <w:rFonts w:ascii="Times New Roman" w:hAnsi="Times New Roman" w:cs="Times New Roman"/>
        </w:rPr>
      </w:pPr>
      <w:r w:rsidRPr="009E6672">
        <w:rPr>
          <w:rFonts w:ascii="Times New Roman" w:eastAsia="Aptos" w:hAnsi="Times New Roman" w:cs="Times New Roman"/>
          <w:lang w:val="en-GB"/>
        </w:rPr>
        <w:t xml:space="preserve">Rawski, T.G. (2001), 'What is Happening to China's GDP Statistics?', </w:t>
      </w:r>
      <w:r w:rsidRPr="009E6672">
        <w:rPr>
          <w:rFonts w:ascii="Times New Roman" w:eastAsia="Aptos" w:hAnsi="Times New Roman" w:cs="Times New Roman"/>
          <w:i/>
          <w:iCs/>
          <w:lang w:val="en-GB"/>
        </w:rPr>
        <w:t>China Economic Review</w:t>
      </w:r>
      <w:r w:rsidRPr="009E6672">
        <w:rPr>
          <w:rFonts w:ascii="Times New Roman" w:eastAsia="Aptos" w:hAnsi="Times New Roman" w:cs="Times New Roman"/>
          <w:lang w:val="en-GB"/>
        </w:rPr>
        <w:t xml:space="preserve">, 12(4), pp. 347–354. </w:t>
      </w:r>
    </w:p>
    <w:p w14:paraId="77F0781D" w14:textId="7FA5EF60"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Reuters (2025), 'Pakistan's Solar Boom Reshapes Energy Landscape', Reuters, [online] Available at: https://www.reuters.com/world/asia-pacific/pakistan-solar-2025.</w:t>
      </w:r>
    </w:p>
    <w:p w14:paraId="39D526D3" w14:textId="2DB3AD6C"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Sandefur, J. and Glassman, A. (2015), 'The Political Economy of Bad Data: Evidence from African Survey and Administrative Statistics', Journal of Development Studies, 51(2), pp. 116–132.</w:t>
      </w:r>
    </w:p>
    <w:p w14:paraId="509021C8" w14:textId="1476EAD2"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Shaikh, F. (2023), 'Seasonal Crop Residue Burning in Pakistan: Patterns, Persistence and Environmental Implications', Environmental Monitoring and Assessment, 195(4), 467.</w:t>
      </w:r>
    </w:p>
    <w:p w14:paraId="3E2435E1" w14:textId="22B48064"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Simmons, B.A. (2000), 'International Law and State Behaviour: Commitment and Compliance in International Monetary Affairs', American Political Science Review, 94(4), pp. 819–835.</w:t>
      </w:r>
    </w:p>
    <w:p w14:paraId="3F7E4991" w14:textId="02F243EE"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lastRenderedPageBreak/>
        <w:t>Stiglitz, J.E. (2002), Globalisation and its Discontents, London: Allen Lane.</w:t>
      </w:r>
    </w:p>
    <w:p w14:paraId="0DC7C1C5" w14:textId="5DBD7177"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Stiglitz, J.E., Sen, A. and Fitoussi, J.P. (2009), Report by the Commission on the Measurement of Economic Performance and Social Progress, Paris: Commission on the Measurement of Economic Performance and Social Progress. [online] Available at: https://www.economie.gouv.fr/files/finances/presse/dossiers_de_presse/090914mesure_perf_eco_progres_social/rapport_anglais.pdf.</w:t>
      </w:r>
    </w:p>
    <w:p w14:paraId="0F8CA748" w14:textId="6BB461AA"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Transparency International (2025), Corruption Perceptions Index 2024, Berlin: Transparency International. [online] Available at: https://www.transparency.org/en/cpi/2024.</w:t>
      </w:r>
    </w:p>
    <w:p w14:paraId="1932A258" w14:textId="35829541"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Wallace, J.L. (2016), 'Juking the Stats? Authoritarian Information Problems in China', British Journal of Political Science, 46(1), pp. 11–29.</w:t>
      </w:r>
    </w:p>
    <w:p w14:paraId="55A192CB" w14:textId="309B66C9"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White, H. (1980), 'A Heteroskedasticity-Consistent Covariance Matrix Estimator and a Direct Test for Heteroskedasticity', </w:t>
      </w:r>
      <w:proofErr w:type="spellStart"/>
      <w:r w:rsidRPr="009E6672">
        <w:rPr>
          <w:rFonts w:ascii="Times New Roman" w:eastAsia="Aptos" w:hAnsi="Times New Roman" w:cs="Times New Roman"/>
          <w:lang w:val="en-GB"/>
        </w:rPr>
        <w:t>Econometrica</w:t>
      </w:r>
      <w:proofErr w:type="spellEnd"/>
      <w:r w:rsidRPr="009E6672">
        <w:rPr>
          <w:rFonts w:ascii="Times New Roman" w:eastAsia="Aptos" w:hAnsi="Times New Roman" w:cs="Times New Roman"/>
          <w:lang w:val="en-GB"/>
        </w:rPr>
        <w:t>, 48(4), pp. 817–838.</w:t>
      </w:r>
    </w:p>
    <w:p w14:paraId="02C0D441" w14:textId="52678899"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 xml:space="preserve">Wooldridge, J.M. (2010), Econometric Analysis of Cross Section and Panel Data, 2nd </w:t>
      </w:r>
      <w:proofErr w:type="spellStart"/>
      <w:r w:rsidRPr="009E6672">
        <w:rPr>
          <w:rFonts w:ascii="Times New Roman" w:eastAsia="Aptos" w:hAnsi="Times New Roman" w:cs="Times New Roman"/>
          <w:lang w:val="en-GB"/>
        </w:rPr>
        <w:t>edn</w:t>
      </w:r>
      <w:proofErr w:type="spellEnd"/>
      <w:r w:rsidRPr="009E6672">
        <w:rPr>
          <w:rFonts w:ascii="Times New Roman" w:eastAsia="Aptos" w:hAnsi="Times New Roman" w:cs="Times New Roman"/>
          <w:lang w:val="en-GB"/>
        </w:rPr>
        <w:t>., Cambridge, MA: MIT Press.</w:t>
      </w:r>
    </w:p>
    <w:p w14:paraId="23E4A2FB" w14:textId="69BFCC68"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World Bank (2024), World Development Indicators, Washington D.C.: World Bank. [online] Available at: https://data.worldbank.org.</w:t>
      </w:r>
    </w:p>
    <w:p w14:paraId="7815B1E2" w14:textId="35A07234"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World Economics (2024), Pakistan: Informal Economy Size, [online] Available at: https://www.worldeconomics.com/informal-economy/pakistan.</w:t>
      </w:r>
    </w:p>
    <w:p w14:paraId="46ACABC8" w14:textId="72138870" w:rsidR="00D011E5" w:rsidRPr="009E6672" w:rsidRDefault="584734C3" w:rsidP="2BA6A66F">
      <w:pPr>
        <w:rPr>
          <w:rFonts w:ascii="Times New Roman" w:hAnsi="Times New Roman" w:cs="Times New Roman"/>
        </w:rPr>
      </w:pPr>
      <w:proofErr w:type="spellStart"/>
      <w:r w:rsidRPr="009E6672">
        <w:rPr>
          <w:rFonts w:ascii="Times New Roman" w:eastAsia="Aptos" w:hAnsi="Times New Roman" w:cs="Times New Roman"/>
          <w:lang w:val="en-GB"/>
        </w:rPr>
        <w:t>Worldometer</w:t>
      </w:r>
      <w:proofErr w:type="spellEnd"/>
      <w:r w:rsidRPr="009E6672">
        <w:rPr>
          <w:rFonts w:ascii="Times New Roman" w:eastAsia="Aptos" w:hAnsi="Times New Roman" w:cs="Times New Roman"/>
          <w:lang w:val="en-GB"/>
        </w:rPr>
        <w:t xml:space="preserve"> (2024), World Population by Country 2024, [online] Available at: https://www.worldometers.info/world-population/population-by-country.</w:t>
      </w:r>
    </w:p>
    <w:p w14:paraId="1B50DB8C" w14:textId="26DB6A8D"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Young, A. (2012), 'The African Growth Miracle', Journal of Political Economy, 120(4), pp. 696–739.</w:t>
      </w:r>
    </w:p>
    <w:p w14:paraId="3471A0DD" w14:textId="78232DD8" w:rsidR="00D011E5" w:rsidRPr="009E6672" w:rsidRDefault="584734C3" w:rsidP="2BA6A66F">
      <w:pPr>
        <w:rPr>
          <w:rFonts w:ascii="Times New Roman" w:hAnsi="Times New Roman" w:cs="Times New Roman"/>
        </w:rPr>
      </w:pPr>
      <w:r w:rsidRPr="009E6672">
        <w:rPr>
          <w:rFonts w:ascii="Times New Roman" w:eastAsia="Aptos" w:hAnsi="Times New Roman" w:cs="Times New Roman"/>
          <w:lang w:val="en-GB"/>
        </w:rPr>
        <w:t>Zhang, Q. and Seto, K.C. (2013), 'Can Night-Time Light Data Identify Typologies of Urbanization? A Global Assessment of Successes and Failures', Remote Sensing, 5(7), pp. 3476–3494.</w:t>
      </w:r>
    </w:p>
    <w:p w14:paraId="09AB03C4" w14:textId="619B1F95" w:rsidR="00D011E5" w:rsidRDefault="00D011E5" w:rsidP="2BA6A66F">
      <w:pPr>
        <w:rPr>
          <w:rFonts w:ascii="Times New Roman" w:eastAsia="Aptos" w:hAnsi="Times New Roman" w:cs="Times New Roman"/>
          <w:lang w:val="en-GB"/>
        </w:rPr>
      </w:pPr>
    </w:p>
    <w:p w14:paraId="012A9682" w14:textId="77777777" w:rsidR="006466DD" w:rsidRDefault="006466DD" w:rsidP="2BA6A66F">
      <w:pPr>
        <w:rPr>
          <w:rFonts w:ascii="Times New Roman" w:eastAsia="Aptos" w:hAnsi="Times New Roman" w:cs="Times New Roman"/>
          <w:lang w:val="en-GB"/>
        </w:rPr>
      </w:pPr>
    </w:p>
    <w:p w14:paraId="03DCCFEB" w14:textId="77777777" w:rsidR="006466DD" w:rsidRDefault="006466DD" w:rsidP="2BA6A66F">
      <w:pPr>
        <w:rPr>
          <w:rFonts w:ascii="Times New Roman" w:eastAsia="Aptos" w:hAnsi="Times New Roman" w:cs="Times New Roman"/>
          <w:lang w:val="en-GB"/>
        </w:rPr>
      </w:pPr>
    </w:p>
    <w:p w14:paraId="16D91BA0" w14:textId="77777777" w:rsidR="006466DD" w:rsidRDefault="006466DD" w:rsidP="2BA6A66F">
      <w:pPr>
        <w:rPr>
          <w:rFonts w:ascii="Times New Roman" w:eastAsia="Aptos" w:hAnsi="Times New Roman" w:cs="Times New Roman"/>
          <w:lang w:val="en-GB"/>
        </w:rPr>
      </w:pPr>
    </w:p>
    <w:p w14:paraId="4BF0BEEC" w14:textId="77777777" w:rsidR="006466DD" w:rsidRDefault="006466DD" w:rsidP="2BA6A66F">
      <w:pPr>
        <w:rPr>
          <w:rFonts w:ascii="Times New Roman" w:eastAsia="Aptos" w:hAnsi="Times New Roman" w:cs="Times New Roman"/>
          <w:lang w:val="en-GB"/>
        </w:rPr>
      </w:pPr>
    </w:p>
    <w:p w14:paraId="4169CA18" w14:textId="77777777" w:rsidR="006466DD" w:rsidRDefault="006466DD" w:rsidP="2BA6A66F">
      <w:pPr>
        <w:rPr>
          <w:rFonts w:ascii="Times New Roman" w:eastAsia="Aptos" w:hAnsi="Times New Roman" w:cs="Times New Roman"/>
          <w:lang w:val="en-GB"/>
        </w:rPr>
      </w:pPr>
    </w:p>
    <w:p w14:paraId="0B33DAE7" w14:textId="77777777" w:rsidR="006466DD" w:rsidRPr="009E6672" w:rsidRDefault="006466DD" w:rsidP="2BA6A66F">
      <w:pPr>
        <w:rPr>
          <w:rFonts w:ascii="Times New Roman" w:eastAsia="Aptos" w:hAnsi="Times New Roman" w:cs="Times New Roman"/>
          <w:lang w:val="en-GB"/>
        </w:rPr>
      </w:pPr>
    </w:p>
    <w:p w14:paraId="368CA31C" w14:textId="3FC7895C" w:rsidR="00D011E5" w:rsidRPr="006466DD" w:rsidRDefault="7A4AEB4D" w:rsidP="2BA6A66F">
      <w:pPr>
        <w:rPr>
          <w:rFonts w:ascii="Times New Roman" w:eastAsia="Aptos" w:hAnsi="Times New Roman" w:cs="Times New Roman"/>
          <w:sz w:val="22"/>
          <w:szCs w:val="22"/>
          <w:lang w:val="en-GB"/>
        </w:rPr>
      </w:pPr>
      <w:r w:rsidRPr="006466DD">
        <w:rPr>
          <w:rFonts w:ascii="Times New Roman" w:eastAsia="Aptos" w:hAnsi="Times New Roman" w:cs="Times New Roman"/>
          <w:sz w:val="22"/>
          <w:szCs w:val="22"/>
          <w:lang w:val="en-GB"/>
        </w:rPr>
        <w:lastRenderedPageBreak/>
        <w:t>Tables and Figures</w:t>
      </w:r>
      <w:r w:rsidR="006466DD">
        <w:rPr>
          <w:rFonts w:ascii="Times New Roman" w:eastAsia="Aptos" w:hAnsi="Times New Roman" w:cs="Times New Roman"/>
          <w:sz w:val="22"/>
          <w:szCs w:val="22"/>
          <w:lang w:val="en-GB"/>
        </w:rPr>
        <w:t>:</w:t>
      </w:r>
    </w:p>
    <w:p w14:paraId="615DB1EA" w14:textId="20438612" w:rsidR="00D011E5" w:rsidRPr="006466DD" w:rsidRDefault="7EA4D3FE"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Table 1.1: Comparative Forensic Audit of Pakistan (Grid vs. Satellite)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5"/>
        <w:gridCol w:w="3195"/>
        <w:gridCol w:w="3195"/>
      </w:tblGrid>
      <w:tr w:rsidR="2BA6A66F" w:rsidRPr="006466DD" w14:paraId="7DFD97C8" w14:textId="77777777" w:rsidTr="2BA6A66F">
        <w:trPr>
          <w:trHeight w:val="285"/>
        </w:trPr>
        <w:tc>
          <w:tcPr>
            <w:tcW w:w="2835" w:type="dxa"/>
            <w:tcBorders>
              <w:top w:val="single" w:sz="8" w:space="0" w:color="auto"/>
              <w:left w:val="nil"/>
              <w:bottom w:val="nil"/>
              <w:right w:val="nil"/>
            </w:tcBorders>
            <w:tcMar>
              <w:left w:w="90" w:type="dxa"/>
              <w:right w:w="90" w:type="dxa"/>
            </w:tcMar>
          </w:tcPr>
          <w:p w14:paraId="268E734C" w14:textId="4DA8A59F"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top w:val="single" w:sz="8" w:space="0" w:color="auto"/>
              <w:left w:val="nil"/>
              <w:bottom w:val="nil"/>
              <w:right w:val="nil"/>
            </w:tcBorders>
            <w:tcMar>
              <w:left w:w="90" w:type="dxa"/>
              <w:right w:w="90" w:type="dxa"/>
            </w:tcMar>
          </w:tcPr>
          <w:p w14:paraId="7DDC08E1" w14:textId="60B290E4"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(1)</w:t>
            </w:r>
          </w:p>
        </w:tc>
        <w:tc>
          <w:tcPr>
            <w:tcW w:w="3195" w:type="dxa"/>
            <w:tcBorders>
              <w:top w:val="single" w:sz="8" w:space="0" w:color="auto"/>
              <w:left w:val="nil"/>
              <w:bottom w:val="nil"/>
              <w:right w:val="nil"/>
            </w:tcBorders>
            <w:tcMar>
              <w:left w:w="90" w:type="dxa"/>
              <w:right w:w="90" w:type="dxa"/>
            </w:tcMar>
          </w:tcPr>
          <w:p w14:paraId="543AE1F4" w14:textId="0A04E6F3"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(2)</w:t>
            </w:r>
          </w:p>
        </w:tc>
      </w:tr>
      <w:tr w:rsidR="2BA6A66F" w:rsidRPr="006466DD" w14:paraId="64CAF5C6" w14:textId="77777777" w:rsidTr="2BA6A66F">
        <w:trPr>
          <w:trHeight w:val="285"/>
        </w:trPr>
        <w:tc>
          <w:tcPr>
            <w:tcW w:w="2835" w:type="dxa"/>
            <w:tcBorders>
              <w:left w:val="single" w:sz="6" w:space="0" w:color="auto"/>
            </w:tcBorders>
            <w:tcMar>
              <w:left w:w="90" w:type="dxa"/>
              <w:right w:w="90" w:type="dxa"/>
            </w:tcMar>
          </w:tcPr>
          <w:p w14:paraId="52BFEB97" w14:textId="70EC4736"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3467F8D9" w14:textId="74451D9B"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Electricity</w:t>
            </w:r>
          </w:p>
        </w:tc>
        <w:tc>
          <w:tcPr>
            <w:tcW w:w="3195" w:type="dxa"/>
            <w:tcBorders>
              <w:right w:val="single" w:sz="6" w:space="0" w:color="auto"/>
            </w:tcBorders>
            <w:tcMar>
              <w:left w:w="90" w:type="dxa"/>
              <w:right w:w="90" w:type="dxa"/>
            </w:tcMar>
          </w:tcPr>
          <w:p w14:paraId="3B9F2DC6" w14:textId="07DCEB07"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Nightlights</w:t>
            </w:r>
          </w:p>
        </w:tc>
      </w:tr>
      <w:tr w:rsidR="2BA6A66F" w:rsidRPr="006466DD" w14:paraId="4B9832A3" w14:textId="77777777" w:rsidTr="2BA6A66F">
        <w:trPr>
          <w:trHeight w:val="285"/>
        </w:trPr>
        <w:tc>
          <w:tcPr>
            <w:tcW w:w="2835" w:type="dxa"/>
            <w:tcBorders>
              <w:top w:val="single" w:sz="8" w:space="0" w:color="auto"/>
              <w:left w:val="nil"/>
              <w:bottom w:val="nil"/>
              <w:right w:val="nil"/>
            </w:tcBorders>
            <w:tcMar>
              <w:left w:w="90" w:type="dxa"/>
              <w:right w:w="90" w:type="dxa"/>
            </w:tcMar>
          </w:tcPr>
          <w:p w14:paraId="09B5F4FA" w14:textId="19586777"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gdp_growth</w:t>
            </w:r>
            <w:proofErr w:type="spellEnd"/>
          </w:p>
        </w:tc>
        <w:tc>
          <w:tcPr>
            <w:tcW w:w="3195" w:type="dxa"/>
            <w:tcBorders>
              <w:top w:val="single" w:sz="8" w:space="0" w:color="auto"/>
              <w:left w:val="nil"/>
              <w:bottom w:val="nil"/>
              <w:right w:val="nil"/>
            </w:tcBorders>
            <w:tcMar>
              <w:left w:w="90" w:type="dxa"/>
              <w:right w:w="90" w:type="dxa"/>
            </w:tcMar>
          </w:tcPr>
          <w:p w14:paraId="3329F877" w14:textId="1DD31113"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0.777</w:t>
            </w:r>
          </w:p>
        </w:tc>
        <w:tc>
          <w:tcPr>
            <w:tcW w:w="3195" w:type="dxa"/>
            <w:tcBorders>
              <w:top w:val="single" w:sz="8" w:space="0" w:color="auto"/>
              <w:left w:val="nil"/>
              <w:bottom w:val="nil"/>
              <w:right w:val="nil"/>
            </w:tcBorders>
            <w:tcMar>
              <w:left w:w="90" w:type="dxa"/>
              <w:right w:w="90" w:type="dxa"/>
            </w:tcMar>
          </w:tcPr>
          <w:p w14:paraId="71647F0D" w14:textId="4B451953"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-0.745</w:t>
            </w:r>
          </w:p>
        </w:tc>
      </w:tr>
      <w:tr w:rsidR="2BA6A66F" w:rsidRPr="006466DD" w14:paraId="0A0F6F51" w14:textId="77777777" w:rsidTr="2BA6A66F">
        <w:trPr>
          <w:trHeight w:val="285"/>
        </w:trPr>
        <w:tc>
          <w:tcPr>
            <w:tcW w:w="2835" w:type="dxa"/>
            <w:tcBorders>
              <w:left w:val="single" w:sz="6" w:space="0" w:color="auto"/>
            </w:tcBorders>
            <w:tcMar>
              <w:left w:w="90" w:type="dxa"/>
              <w:right w:w="90" w:type="dxa"/>
            </w:tcMar>
          </w:tcPr>
          <w:p w14:paraId="6DE6C990" w14:textId="30CF515D"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6BC5C22C" w14:textId="21C501A9"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(0.632)</w:t>
            </w:r>
          </w:p>
        </w:tc>
        <w:tc>
          <w:tcPr>
            <w:tcW w:w="3195" w:type="dxa"/>
            <w:tcBorders>
              <w:right w:val="single" w:sz="6" w:space="0" w:color="auto"/>
            </w:tcBorders>
            <w:tcMar>
              <w:left w:w="90" w:type="dxa"/>
              <w:right w:w="90" w:type="dxa"/>
            </w:tcMar>
          </w:tcPr>
          <w:p w14:paraId="0BED2958" w14:textId="4130ABD5"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(1.369)</w:t>
            </w:r>
          </w:p>
        </w:tc>
      </w:tr>
      <w:tr w:rsidR="2BA6A66F" w:rsidRPr="006466DD" w14:paraId="0F553A56" w14:textId="77777777" w:rsidTr="2BA6A66F">
        <w:trPr>
          <w:trHeight w:val="285"/>
        </w:trPr>
        <w:tc>
          <w:tcPr>
            <w:tcW w:w="2835" w:type="dxa"/>
            <w:tcBorders>
              <w:left w:val="single" w:sz="6" w:space="0" w:color="auto"/>
            </w:tcBorders>
            <w:tcMar>
              <w:left w:w="90" w:type="dxa"/>
              <w:right w:w="90" w:type="dxa"/>
            </w:tcMar>
          </w:tcPr>
          <w:p w14:paraId="4A962015" w14:textId="148F0D2E"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0FE2BC89" w14:textId="00E101F7"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12745D41" w14:textId="3F48F0F5"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5C6E321C" w14:textId="77777777" w:rsidTr="2BA6A66F">
        <w:trPr>
          <w:trHeight w:val="285"/>
        </w:trPr>
        <w:tc>
          <w:tcPr>
            <w:tcW w:w="2835" w:type="dxa"/>
            <w:tcBorders>
              <w:left w:val="single" w:sz="6" w:space="0" w:color="auto"/>
            </w:tcBorders>
            <w:tcMar>
              <w:left w:w="90" w:type="dxa"/>
              <w:right w:w="90" w:type="dxa"/>
            </w:tcMar>
          </w:tcPr>
          <w:p w14:paraId="62B65269" w14:textId="5D400240"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_cons</w:t>
            </w:r>
          </w:p>
        </w:tc>
        <w:tc>
          <w:tcPr>
            <w:tcW w:w="3195" w:type="dxa"/>
            <w:tcMar>
              <w:left w:w="90" w:type="dxa"/>
              <w:right w:w="90" w:type="dxa"/>
            </w:tcMar>
          </w:tcPr>
          <w:p w14:paraId="54414B16" w14:textId="17243B39"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-0.366</w:t>
            </w:r>
          </w:p>
        </w:tc>
        <w:tc>
          <w:tcPr>
            <w:tcW w:w="3195" w:type="dxa"/>
            <w:tcBorders>
              <w:right w:val="single" w:sz="6" w:space="0" w:color="auto"/>
            </w:tcBorders>
            <w:tcMar>
              <w:left w:w="90" w:type="dxa"/>
              <w:right w:w="90" w:type="dxa"/>
            </w:tcMar>
          </w:tcPr>
          <w:p w14:paraId="7219DD67" w14:textId="0279B635"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11.921</w:t>
            </w:r>
          </w:p>
        </w:tc>
      </w:tr>
      <w:tr w:rsidR="2BA6A66F" w:rsidRPr="006466DD" w14:paraId="674561D4" w14:textId="77777777" w:rsidTr="2BA6A66F">
        <w:trPr>
          <w:trHeight w:val="285"/>
        </w:trPr>
        <w:tc>
          <w:tcPr>
            <w:tcW w:w="2835" w:type="dxa"/>
            <w:tcBorders>
              <w:left w:val="nil"/>
              <w:bottom w:val="single" w:sz="8" w:space="0" w:color="auto"/>
              <w:right w:val="nil"/>
            </w:tcBorders>
            <w:tcMar>
              <w:left w:w="90" w:type="dxa"/>
              <w:right w:w="90" w:type="dxa"/>
            </w:tcMar>
          </w:tcPr>
          <w:p w14:paraId="7A5034AA" w14:textId="289DCD8A"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left w:val="nil"/>
              <w:bottom w:val="single" w:sz="8" w:space="0" w:color="auto"/>
              <w:right w:val="nil"/>
            </w:tcBorders>
            <w:tcMar>
              <w:left w:w="90" w:type="dxa"/>
              <w:right w:w="90" w:type="dxa"/>
            </w:tcMar>
          </w:tcPr>
          <w:p w14:paraId="3C6BB8C5" w14:textId="54C16459"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(3.186)</w:t>
            </w:r>
          </w:p>
        </w:tc>
        <w:tc>
          <w:tcPr>
            <w:tcW w:w="3195" w:type="dxa"/>
            <w:tcBorders>
              <w:left w:val="nil"/>
              <w:bottom w:val="single" w:sz="8" w:space="0" w:color="auto"/>
              <w:right w:val="nil"/>
            </w:tcBorders>
            <w:tcMar>
              <w:left w:w="90" w:type="dxa"/>
              <w:right w:w="90" w:type="dxa"/>
            </w:tcMar>
          </w:tcPr>
          <w:p w14:paraId="0A20FFD7" w14:textId="5ECFF4DB"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(9.307)</w:t>
            </w:r>
          </w:p>
        </w:tc>
      </w:tr>
      <w:tr w:rsidR="2BA6A66F" w:rsidRPr="006466DD" w14:paraId="1CD50792" w14:textId="77777777" w:rsidTr="2BA6A66F">
        <w:trPr>
          <w:trHeight w:val="285"/>
        </w:trPr>
        <w:tc>
          <w:tcPr>
            <w:tcW w:w="2835" w:type="dxa"/>
            <w:tcBorders>
              <w:top w:val="single" w:sz="8" w:space="0" w:color="auto"/>
              <w:left w:val="nil"/>
              <w:bottom w:val="nil"/>
              <w:right w:val="nil"/>
            </w:tcBorders>
            <w:tcMar>
              <w:left w:w="90" w:type="dxa"/>
              <w:right w:w="90" w:type="dxa"/>
            </w:tcMar>
          </w:tcPr>
          <w:p w14:paraId="25AE656F" w14:textId="3D1FE7D3"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Wald P-value (H</w:t>
            </w:r>
            <w:proofErr w:type="gramStart"/>
            <w:r w:rsidRPr="006466DD">
              <w:rPr>
                <w:rFonts w:ascii="Times New Roman" w:eastAsia="Times New Roman" w:hAnsi="Times New Roman" w:cs="Times New Roman"/>
                <w:sz w:val="22"/>
                <w:szCs w:val="22"/>
                <w:lang w:val="en-GB"/>
              </w:rPr>
              <w:t>0:B</w:t>
            </w:r>
            <w:proofErr w:type="gramEnd"/>
            <w:r w:rsidRPr="006466DD">
              <w:rPr>
                <w:rFonts w:ascii="Times New Roman" w:eastAsia="Times New Roman" w:hAnsi="Times New Roman" w:cs="Times New Roman"/>
                <w:sz w:val="22"/>
                <w:szCs w:val="22"/>
                <w:lang w:val="en-GB"/>
              </w:rPr>
              <w:t>=1)</w:t>
            </w:r>
          </w:p>
        </w:tc>
        <w:tc>
          <w:tcPr>
            <w:tcW w:w="3195" w:type="dxa"/>
            <w:tcBorders>
              <w:top w:val="single" w:sz="8" w:space="0" w:color="auto"/>
              <w:left w:val="nil"/>
              <w:bottom w:val="nil"/>
              <w:right w:val="nil"/>
            </w:tcBorders>
            <w:tcMar>
              <w:left w:w="90" w:type="dxa"/>
              <w:right w:w="90" w:type="dxa"/>
            </w:tcMar>
          </w:tcPr>
          <w:p w14:paraId="290B99F5" w14:textId="27AE1E34"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0.728</w:t>
            </w:r>
          </w:p>
        </w:tc>
        <w:tc>
          <w:tcPr>
            <w:tcW w:w="3195" w:type="dxa"/>
            <w:tcBorders>
              <w:top w:val="single" w:sz="8" w:space="0" w:color="auto"/>
              <w:left w:val="nil"/>
              <w:bottom w:val="nil"/>
              <w:right w:val="nil"/>
            </w:tcBorders>
            <w:tcMar>
              <w:left w:w="90" w:type="dxa"/>
              <w:right w:w="90" w:type="dxa"/>
            </w:tcMar>
          </w:tcPr>
          <w:p w14:paraId="08379361" w14:textId="05B5E83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0.243</w:t>
            </w:r>
          </w:p>
        </w:tc>
      </w:tr>
      <w:tr w:rsidR="2BA6A66F" w:rsidRPr="006466DD" w14:paraId="024EBD84" w14:textId="77777777" w:rsidTr="2BA6A66F">
        <w:trPr>
          <w:trHeight w:val="285"/>
        </w:trPr>
        <w:tc>
          <w:tcPr>
            <w:tcW w:w="2835" w:type="dxa"/>
            <w:tcBorders>
              <w:left w:val="single" w:sz="6" w:space="0" w:color="auto"/>
            </w:tcBorders>
            <w:tcMar>
              <w:left w:w="90" w:type="dxa"/>
              <w:right w:w="90" w:type="dxa"/>
            </w:tcMar>
          </w:tcPr>
          <w:p w14:paraId="5200EE8D" w14:textId="3F02DAC0"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R-</w:t>
            </w:r>
            <w:proofErr w:type="spellStart"/>
            <w:r w:rsidRPr="006466DD">
              <w:rPr>
                <w:rFonts w:ascii="Times New Roman" w:eastAsia="Times New Roman" w:hAnsi="Times New Roman" w:cs="Times New Roman"/>
                <w:sz w:val="22"/>
                <w:szCs w:val="22"/>
                <w:lang w:val="en-GB"/>
              </w:rPr>
              <w:t>sq</w:t>
            </w:r>
            <w:proofErr w:type="spellEnd"/>
          </w:p>
        </w:tc>
        <w:tc>
          <w:tcPr>
            <w:tcW w:w="3195" w:type="dxa"/>
            <w:tcMar>
              <w:left w:w="90" w:type="dxa"/>
              <w:right w:w="90" w:type="dxa"/>
            </w:tcMar>
          </w:tcPr>
          <w:p w14:paraId="0AB6F515" w14:textId="33A46F5B"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0.132</w:t>
            </w:r>
          </w:p>
        </w:tc>
        <w:tc>
          <w:tcPr>
            <w:tcW w:w="3195" w:type="dxa"/>
            <w:tcBorders>
              <w:right w:val="single" w:sz="6" w:space="0" w:color="auto"/>
            </w:tcBorders>
            <w:tcMar>
              <w:left w:w="90" w:type="dxa"/>
              <w:right w:w="90" w:type="dxa"/>
            </w:tcMar>
          </w:tcPr>
          <w:p w14:paraId="6DCA8A81" w14:textId="7D0487C1"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0.004</w:t>
            </w:r>
          </w:p>
        </w:tc>
      </w:tr>
      <w:tr w:rsidR="2BA6A66F" w:rsidRPr="006466DD" w14:paraId="17011F51" w14:textId="77777777" w:rsidTr="2BA6A66F">
        <w:trPr>
          <w:trHeight w:val="285"/>
        </w:trPr>
        <w:tc>
          <w:tcPr>
            <w:tcW w:w="2835" w:type="dxa"/>
            <w:tcBorders>
              <w:left w:val="nil"/>
              <w:bottom w:val="single" w:sz="8" w:space="0" w:color="auto"/>
              <w:right w:val="nil"/>
            </w:tcBorders>
            <w:tcMar>
              <w:left w:w="90" w:type="dxa"/>
              <w:right w:w="90" w:type="dxa"/>
            </w:tcMar>
          </w:tcPr>
          <w:p w14:paraId="310FB833" w14:textId="5D05594F"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Obs</w:t>
            </w:r>
            <w:proofErr w:type="spellEnd"/>
          </w:p>
        </w:tc>
        <w:tc>
          <w:tcPr>
            <w:tcW w:w="3195" w:type="dxa"/>
            <w:tcBorders>
              <w:left w:val="nil"/>
              <w:bottom w:val="single" w:sz="8" w:space="0" w:color="auto"/>
              <w:right w:val="nil"/>
            </w:tcBorders>
            <w:tcMar>
              <w:left w:w="90" w:type="dxa"/>
              <w:right w:w="90" w:type="dxa"/>
            </w:tcMar>
          </w:tcPr>
          <w:p w14:paraId="1E1E4324" w14:textId="2142385E"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23</w:t>
            </w:r>
          </w:p>
        </w:tc>
        <w:tc>
          <w:tcPr>
            <w:tcW w:w="3195" w:type="dxa"/>
            <w:tcBorders>
              <w:left w:val="nil"/>
              <w:bottom w:val="single" w:sz="8" w:space="0" w:color="auto"/>
              <w:right w:val="nil"/>
            </w:tcBorders>
            <w:tcMar>
              <w:left w:w="90" w:type="dxa"/>
              <w:right w:w="90" w:type="dxa"/>
            </w:tcMar>
          </w:tcPr>
          <w:p w14:paraId="33D2137C" w14:textId="1AB93A5A"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9</w:t>
            </w:r>
          </w:p>
        </w:tc>
      </w:tr>
    </w:tbl>
    <w:p w14:paraId="5D1FEEDA" w14:textId="2833F515" w:rsidR="00D011E5" w:rsidRPr="006466DD" w:rsidRDefault="7EA4D3FE"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Standard errors in parentheses</w:t>
      </w:r>
    </w:p>
    <w:p w14:paraId="28598C24" w14:textId="699085E6" w:rsidR="00D011E5" w:rsidRPr="006466DD" w:rsidRDefault="7EA4D3FE"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Note: Wald P-value &gt; 0.05 indicates statistical reporting honesty.</w:t>
      </w:r>
    </w:p>
    <w:p w14:paraId="0E4234A3" w14:textId="52529893" w:rsidR="00D011E5" w:rsidRDefault="7EA4D3FE" w:rsidP="2BA6A66F">
      <w:pPr>
        <w:spacing w:after="0"/>
        <w:rPr>
          <w:rFonts w:ascii="Times New Roman" w:eastAsia="Times New Roman" w:hAnsi="Times New Roman" w:cs="Times New Roman"/>
          <w:sz w:val="22"/>
          <w:szCs w:val="22"/>
          <w:lang w:val="en-GB"/>
        </w:rPr>
      </w:pPr>
      <w:r w:rsidRPr="006466DD">
        <w:rPr>
          <w:rFonts w:ascii="Times New Roman" w:eastAsia="Times New Roman" w:hAnsi="Times New Roman" w:cs="Times New Roman"/>
          <w:sz w:val="22"/>
          <w:szCs w:val="22"/>
          <w:vertAlign w:val="superscript"/>
          <w:lang w:val="en-GB"/>
        </w:rPr>
        <w:t>*</w:t>
      </w:r>
      <w:r w:rsidRPr="006466DD">
        <w:rPr>
          <w:rFonts w:ascii="Times New Roman" w:eastAsia="Times New Roman" w:hAnsi="Times New Roman" w:cs="Times New Roman"/>
          <w:sz w:val="22"/>
          <w:szCs w:val="22"/>
          <w:lang w:val="en-GB"/>
        </w:rPr>
        <w:t xml:space="preserve"> </w:t>
      </w:r>
      <w:r w:rsidRPr="006466DD">
        <w:rPr>
          <w:rFonts w:ascii="Times New Roman" w:eastAsia="Times New Roman" w:hAnsi="Times New Roman" w:cs="Times New Roman"/>
          <w:i/>
          <w:iCs/>
          <w:sz w:val="22"/>
          <w:szCs w:val="22"/>
          <w:lang w:val="en-GB"/>
        </w:rPr>
        <w:t>p</w:t>
      </w:r>
      <w:r w:rsidRPr="006466DD">
        <w:rPr>
          <w:rFonts w:ascii="Times New Roman" w:eastAsia="Times New Roman" w:hAnsi="Times New Roman" w:cs="Times New Roman"/>
          <w:sz w:val="22"/>
          <w:szCs w:val="22"/>
          <w:lang w:val="en-GB"/>
        </w:rPr>
        <w:t xml:space="preserve"> &lt; 0.10, </w:t>
      </w:r>
      <w:r w:rsidRPr="006466DD">
        <w:rPr>
          <w:rFonts w:ascii="Times New Roman" w:eastAsia="Times New Roman" w:hAnsi="Times New Roman" w:cs="Times New Roman"/>
          <w:sz w:val="22"/>
          <w:szCs w:val="22"/>
          <w:vertAlign w:val="superscript"/>
          <w:lang w:val="en-GB"/>
        </w:rPr>
        <w:t>**</w:t>
      </w:r>
      <w:r w:rsidRPr="006466DD">
        <w:rPr>
          <w:rFonts w:ascii="Times New Roman" w:eastAsia="Times New Roman" w:hAnsi="Times New Roman" w:cs="Times New Roman"/>
          <w:sz w:val="22"/>
          <w:szCs w:val="22"/>
          <w:lang w:val="en-GB"/>
        </w:rPr>
        <w:t xml:space="preserve"> </w:t>
      </w:r>
      <w:r w:rsidRPr="006466DD">
        <w:rPr>
          <w:rFonts w:ascii="Times New Roman" w:eastAsia="Times New Roman" w:hAnsi="Times New Roman" w:cs="Times New Roman"/>
          <w:i/>
          <w:iCs/>
          <w:sz w:val="22"/>
          <w:szCs w:val="22"/>
          <w:lang w:val="en-GB"/>
        </w:rPr>
        <w:t>p</w:t>
      </w:r>
      <w:r w:rsidRPr="006466DD">
        <w:rPr>
          <w:rFonts w:ascii="Times New Roman" w:eastAsia="Times New Roman" w:hAnsi="Times New Roman" w:cs="Times New Roman"/>
          <w:sz w:val="22"/>
          <w:szCs w:val="22"/>
          <w:lang w:val="en-GB"/>
        </w:rPr>
        <w:t xml:space="preserve"> &lt; 0.05, </w:t>
      </w:r>
      <w:r w:rsidRPr="006466DD">
        <w:rPr>
          <w:rFonts w:ascii="Times New Roman" w:eastAsia="Times New Roman" w:hAnsi="Times New Roman" w:cs="Times New Roman"/>
          <w:sz w:val="22"/>
          <w:szCs w:val="22"/>
          <w:vertAlign w:val="superscript"/>
          <w:lang w:val="en-GB"/>
        </w:rPr>
        <w:t>***</w:t>
      </w:r>
      <w:r w:rsidRPr="006466DD">
        <w:rPr>
          <w:rFonts w:ascii="Times New Roman" w:eastAsia="Times New Roman" w:hAnsi="Times New Roman" w:cs="Times New Roman"/>
          <w:sz w:val="22"/>
          <w:szCs w:val="22"/>
          <w:lang w:val="en-GB"/>
        </w:rPr>
        <w:t xml:space="preserve"> </w:t>
      </w:r>
      <w:r w:rsidRPr="006466DD">
        <w:rPr>
          <w:rFonts w:ascii="Times New Roman" w:eastAsia="Times New Roman" w:hAnsi="Times New Roman" w:cs="Times New Roman"/>
          <w:i/>
          <w:iCs/>
          <w:sz w:val="22"/>
          <w:szCs w:val="22"/>
          <w:lang w:val="en-GB"/>
        </w:rPr>
        <w:t>p</w:t>
      </w:r>
      <w:r w:rsidRPr="006466DD">
        <w:rPr>
          <w:rFonts w:ascii="Times New Roman" w:eastAsia="Times New Roman" w:hAnsi="Times New Roman" w:cs="Times New Roman"/>
          <w:sz w:val="22"/>
          <w:szCs w:val="22"/>
          <w:lang w:val="en-GB"/>
        </w:rPr>
        <w:t xml:space="preserve"> &lt; 0.01</w:t>
      </w:r>
    </w:p>
    <w:p w14:paraId="3CD7B5E5" w14:textId="77777777" w:rsidR="006466DD" w:rsidRDefault="006466DD" w:rsidP="2BA6A66F">
      <w:pPr>
        <w:spacing w:after="0"/>
        <w:rPr>
          <w:rFonts w:ascii="Times New Roman" w:eastAsia="Times New Roman" w:hAnsi="Times New Roman" w:cs="Times New Roman"/>
          <w:sz w:val="22"/>
          <w:szCs w:val="22"/>
          <w:lang w:val="en-GB"/>
        </w:rPr>
      </w:pPr>
    </w:p>
    <w:p w14:paraId="0D76B63C" w14:textId="77777777" w:rsidR="006466DD" w:rsidRDefault="006466DD" w:rsidP="2BA6A66F">
      <w:pPr>
        <w:spacing w:after="0"/>
        <w:rPr>
          <w:rFonts w:ascii="Times New Roman" w:eastAsia="Times New Roman" w:hAnsi="Times New Roman" w:cs="Times New Roman"/>
          <w:sz w:val="22"/>
          <w:szCs w:val="22"/>
          <w:lang w:val="en-GB"/>
        </w:rPr>
      </w:pPr>
    </w:p>
    <w:p w14:paraId="2D1627FB" w14:textId="77777777" w:rsidR="006466DD" w:rsidRDefault="006466DD" w:rsidP="2BA6A66F">
      <w:pPr>
        <w:spacing w:after="0"/>
        <w:rPr>
          <w:rFonts w:ascii="Times New Roman" w:eastAsia="Times New Roman" w:hAnsi="Times New Roman" w:cs="Times New Roman"/>
          <w:sz w:val="22"/>
          <w:szCs w:val="22"/>
          <w:lang w:val="en-GB"/>
        </w:rPr>
      </w:pPr>
    </w:p>
    <w:p w14:paraId="502640ED" w14:textId="77777777" w:rsidR="006466DD" w:rsidRDefault="006466DD" w:rsidP="2BA6A66F">
      <w:pPr>
        <w:spacing w:after="0"/>
        <w:rPr>
          <w:rFonts w:ascii="Times New Roman" w:eastAsia="Times New Roman" w:hAnsi="Times New Roman" w:cs="Times New Roman"/>
          <w:sz w:val="22"/>
          <w:szCs w:val="22"/>
          <w:lang w:val="en-GB"/>
        </w:rPr>
      </w:pPr>
    </w:p>
    <w:p w14:paraId="155D0BEA" w14:textId="77777777" w:rsidR="006466DD" w:rsidRDefault="006466DD" w:rsidP="2BA6A66F">
      <w:pPr>
        <w:spacing w:after="0"/>
        <w:rPr>
          <w:rFonts w:ascii="Times New Roman" w:eastAsia="Times New Roman" w:hAnsi="Times New Roman" w:cs="Times New Roman"/>
          <w:sz w:val="22"/>
          <w:szCs w:val="22"/>
          <w:lang w:val="en-GB"/>
        </w:rPr>
      </w:pPr>
    </w:p>
    <w:p w14:paraId="3F033A9E" w14:textId="77777777" w:rsidR="006466DD" w:rsidRDefault="006466DD" w:rsidP="2BA6A66F">
      <w:pPr>
        <w:spacing w:after="0"/>
        <w:rPr>
          <w:rFonts w:ascii="Times New Roman" w:eastAsia="Times New Roman" w:hAnsi="Times New Roman" w:cs="Times New Roman"/>
          <w:sz w:val="22"/>
          <w:szCs w:val="22"/>
          <w:lang w:val="en-GB"/>
        </w:rPr>
      </w:pPr>
    </w:p>
    <w:p w14:paraId="015B71E4" w14:textId="77777777" w:rsidR="006466DD" w:rsidRDefault="006466DD" w:rsidP="2BA6A66F">
      <w:pPr>
        <w:spacing w:after="0"/>
        <w:rPr>
          <w:rFonts w:ascii="Times New Roman" w:eastAsia="Times New Roman" w:hAnsi="Times New Roman" w:cs="Times New Roman"/>
          <w:sz w:val="22"/>
          <w:szCs w:val="22"/>
          <w:lang w:val="en-GB"/>
        </w:rPr>
      </w:pPr>
    </w:p>
    <w:p w14:paraId="54C4448E" w14:textId="77777777" w:rsidR="006466DD" w:rsidRDefault="006466DD" w:rsidP="2BA6A66F">
      <w:pPr>
        <w:spacing w:after="0"/>
        <w:rPr>
          <w:rFonts w:ascii="Times New Roman" w:eastAsia="Times New Roman" w:hAnsi="Times New Roman" w:cs="Times New Roman"/>
          <w:sz w:val="22"/>
          <w:szCs w:val="22"/>
          <w:lang w:val="en-GB"/>
        </w:rPr>
      </w:pPr>
    </w:p>
    <w:p w14:paraId="3B7AECEB" w14:textId="77777777" w:rsidR="006466DD" w:rsidRDefault="006466DD" w:rsidP="2BA6A66F">
      <w:pPr>
        <w:spacing w:after="0"/>
        <w:rPr>
          <w:rFonts w:ascii="Times New Roman" w:eastAsia="Times New Roman" w:hAnsi="Times New Roman" w:cs="Times New Roman"/>
          <w:sz w:val="22"/>
          <w:szCs w:val="22"/>
          <w:lang w:val="en-GB"/>
        </w:rPr>
      </w:pPr>
    </w:p>
    <w:p w14:paraId="2609DFB4" w14:textId="77777777" w:rsidR="006466DD" w:rsidRDefault="006466DD" w:rsidP="2BA6A66F">
      <w:pPr>
        <w:spacing w:after="0"/>
        <w:rPr>
          <w:rFonts w:ascii="Times New Roman" w:eastAsia="Times New Roman" w:hAnsi="Times New Roman" w:cs="Times New Roman"/>
          <w:sz w:val="22"/>
          <w:szCs w:val="22"/>
          <w:lang w:val="en-GB"/>
        </w:rPr>
      </w:pPr>
    </w:p>
    <w:p w14:paraId="695C7173" w14:textId="77777777" w:rsidR="006466DD" w:rsidRDefault="006466DD" w:rsidP="2BA6A66F">
      <w:pPr>
        <w:spacing w:after="0"/>
        <w:rPr>
          <w:rFonts w:ascii="Times New Roman" w:eastAsia="Times New Roman" w:hAnsi="Times New Roman" w:cs="Times New Roman"/>
          <w:sz w:val="22"/>
          <w:szCs w:val="22"/>
          <w:lang w:val="en-GB"/>
        </w:rPr>
      </w:pPr>
    </w:p>
    <w:p w14:paraId="378A7288" w14:textId="77777777" w:rsidR="006466DD" w:rsidRDefault="006466DD" w:rsidP="2BA6A66F">
      <w:pPr>
        <w:spacing w:after="0"/>
        <w:rPr>
          <w:rFonts w:ascii="Times New Roman" w:eastAsia="Times New Roman" w:hAnsi="Times New Roman" w:cs="Times New Roman"/>
          <w:sz w:val="22"/>
          <w:szCs w:val="22"/>
          <w:lang w:val="en-GB"/>
        </w:rPr>
      </w:pPr>
    </w:p>
    <w:p w14:paraId="44A5B51C" w14:textId="77777777" w:rsidR="006466DD" w:rsidRDefault="006466DD" w:rsidP="2BA6A66F">
      <w:pPr>
        <w:spacing w:after="0"/>
        <w:rPr>
          <w:rFonts w:ascii="Times New Roman" w:eastAsia="Times New Roman" w:hAnsi="Times New Roman" w:cs="Times New Roman"/>
          <w:sz w:val="22"/>
          <w:szCs w:val="22"/>
          <w:lang w:val="en-GB"/>
        </w:rPr>
      </w:pPr>
    </w:p>
    <w:p w14:paraId="415AEB66" w14:textId="77777777" w:rsidR="006466DD" w:rsidRDefault="006466DD" w:rsidP="2BA6A66F">
      <w:pPr>
        <w:spacing w:after="0"/>
        <w:rPr>
          <w:rFonts w:ascii="Times New Roman" w:eastAsia="Times New Roman" w:hAnsi="Times New Roman" w:cs="Times New Roman"/>
          <w:sz w:val="22"/>
          <w:szCs w:val="22"/>
          <w:lang w:val="en-GB"/>
        </w:rPr>
      </w:pPr>
    </w:p>
    <w:p w14:paraId="64CE1173" w14:textId="77777777" w:rsidR="006466DD" w:rsidRDefault="006466DD" w:rsidP="2BA6A66F">
      <w:pPr>
        <w:spacing w:after="0"/>
        <w:rPr>
          <w:rFonts w:ascii="Times New Roman" w:eastAsia="Times New Roman" w:hAnsi="Times New Roman" w:cs="Times New Roman"/>
          <w:sz w:val="22"/>
          <w:szCs w:val="22"/>
          <w:lang w:val="en-GB"/>
        </w:rPr>
      </w:pPr>
    </w:p>
    <w:p w14:paraId="66F8117F" w14:textId="77777777" w:rsidR="006466DD" w:rsidRDefault="006466DD" w:rsidP="2BA6A66F">
      <w:pPr>
        <w:spacing w:after="0"/>
        <w:rPr>
          <w:rFonts w:ascii="Times New Roman" w:eastAsia="Times New Roman" w:hAnsi="Times New Roman" w:cs="Times New Roman"/>
          <w:sz w:val="22"/>
          <w:szCs w:val="22"/>
          <w:lang w:val="en-GB"/>
        </w:rPr>
      </w:pPr>
    </w:p>
    <w:p w14:paraId="5E2BD6BB" w14:textId="77777777" w:rsidR="006466DD" w:rsidRDefault="006466DD" w:rsidP="2BA6A66F">
      <w:pPr>
        <w:spacing w:after="0"/>
        <w:rPr>
          <w:rFonts w:ascii="Times New Roman" w:eastAsia="Times New Roman" w:hAnsi="Times New Roman" w:cs="Times New Roman"/>
          <w:sz w:val="22"/>
          <w:szCs w:val="22"/>
          <w:lang w:val="en-GB"/>
        </w:rPr>
      </w:pPr>
    </w:p>
    <w:p w14:paraId="04A5A2A7" w14:textId="77777777" w:rsidR="006466DD" w:rsidRDefault="006466DD" w:rsidP="2BA6A66F">
      <w:pPr>
        <w:spacing w:after="0"/>
        <w:rPr>
          <w:rFonts w:ascii="Times New Roman" w:eastAsia="Times New Roman" w:hAnsi="Times New Roman" w:cs="Times New Roman"/>
          <w:sz w:val="22"/>
          <w:szCs w:val="22"/>
          <w:lang w:val="en-GB"/>
        </w:rPr>
      </w:pPr>
    </w:p>
    <w:p w14:paraId="5EC118D6" w14:textId="77777777" w:rsidR="006466DD" w:rsidRDefault="006466DD" w:rsidP="2BA6A66F">
      <w:pPr>
        <w:spacing w:after="0"/>
        <w:rPr>
          <w:rFonts w:ascii="Times New Roman" w:eastAsia="Times New Roman" w:hAnsi="Times New Roman" w:cs="Times New Roman"/>
          <w:sz w:val="22"/>
          <w:szCs w:val="22"/>
          <w:lang w:val="en-GB"/>
        </w:rPr>
      </w:pPr>
    </w:p>
    <w:p w14:paraId="0251154E" w14:textId="77777777" w:rsidR="006466DD" w:rsidRDefault="006466DD" w:rsidP="2BA6A66F">
      <w:pPr>
        <w:spacing w:after="0"/>
        <w:rPr>
          <w:rFonts w:ascii="Times New Roman" w:eastAsia="Times New Roman" w:hAnsi="Times New Roman" w:cs="Times New Roman"/>
          <w:sz w:val="22"/>
          <w:szCs w:val="22"/>
          <w:lang w:val="en-GB"/>
        </w:rPr>
      </w:pPr>
    </w:p>
    <w:p w14:paraId="69800145" w14:textId="77777777" w:rsidR="006466DD" w:rsidRDefault="006466DD" w:rsidP="2BA6A66F">
      <w:pPr>
        <w:spacing w:after="0"/>
        <w:rPr>
          <w:rFonts w:ascii="Times New Roman" w:eastAsia="Times New Roman" w:hAnsi="Times New Roman" w:cs="Times New Roman"/>
          <w:sz w:val="22"/>
          <w:szCs w:val="22"/>
          <w:lang w:val="en-GB"/>
        </w:rPr>
      </w:pPr>
    </w:p>
    <w:p w14:paraId="7E3552AF" w14:textId="77777777" w:rsidR="006466DD" w:rsidRDefault="006466DD" w:rsidP="2BA6A66F">
      <w:pPr>
        <w:spacing w:after="0"/>
        <w:rPr>
          <w:rFonts w:ascii="Times New Roman" w:eastAsia="Times New Roman" w:hAnsi="Times New Roman" w:cs="Times New Roman"/>
          <w:sz w:val="22"/>
          <w:szCs w:val="22"/>
          <w:lang w:val="en-GB"/>
        </w:rPr>
      </w:pPr>
    </w:p>
    <w:p w14:paraId="6DE03FB1" w14:textId="77777777" w:rsidR="006466DD" w:rsidRDefault="006466DD" w:rsidP="2BA6A66F">
      <w:pPr>
        <w:spacing w:after="0"/>
        <w:rPr>
          <w:rFonts w:ascii="Times New Roman" w:eastAsia="Times New Roman" w:hAnsi="Times New Roman" w:cs="Times New Roman"/>
          <w:sz w:val="22"/>
          <w:szCs w:val="22"/>
          <w:lang w:val="en-GB"/>
        </w:rPr>
      </w:pPr>
    </w:p>
    <w:p w14:paraId="2B2AE93B" w14:textId="77777777" w:rsidR="006466DD" w:rsidRDefault="006466DD" w:rsidP="2BA6A66F">
      <w:pPr>
        <w:spacing w:after="0"/>
        <w:rPr>
          <w:rFonts w:ascii="Times New Roman" w:eastAsia="Times New Roman" w:hAnsi="Times New Roman" w:cs="Times New Roman"/>
          <w:sz w:val="22"/>
          <w:szCs w:val="22"/>
          <w:lang w:val="en-GB"/>
        </w:rPr>
      </w:pPr>
    </w:p>
    <w:p w14:paraId="0FFDDAC2" w14:textId="77777777" w:rsidR="006466DD" w:rsidRDefault="006466DD" w:rsidP="2BA6A66F">
      <w:pPr>
        <w:spacing w:after="0"/>
        <w:rPr>
          <w:rFonts w:ascii="Times New Roman" w:eastAsia="Times New Roman" w:hAnsi="Times New Roman" w:cs="Times New Roman"/>
          <w:sz w:val="22"/>
          <w:szCs w:val="22"/>
          <w:lang w:val="en-GB"/>
        </w:rPr>
      </w:pPr>
    </w:p>
    <w:p w14:paraId="4A570364" w14:textId="77777777" w:rsidR="006466DD" w:rsidRDefault="006466DD" w:rsidP="2BA6A66F">
      <w:pPr>
        <w:spacing w:after="0"/>
        <w:rPr>
          <w:rFonts w:ascii="Times New Roman" w:eastAsia="Times New Roman" w:hAnsi="Times New Roman" w:cs="Times New Roman"/>
          <w:sz w:val="22"/>
          <w:szCs w:val="22"/>
          <w:lang w:val="en-GB"/>
        </w:rPr>
      </w:pPr>
    </w:p>
    <w:p w14:paraId="6EB2F9D5" w14:textId="77777777" w:rsidR="006466DD" w:rsidRPr="006466DD" w:rsidRDefault="006466DD" w:rsidP="2BA6A66F">
      <w:pPr>
        <w:spacing w:after="0"/>
        <w:rPr>
          <w:rFonts w:ascii="Times New Roman" w:eastAsia="Times New Roman" w:hAnsi="Times New Roman" w:cs="Times New Roman"/>
          <w:sz w:val="22"/>
          <w:szCs w:val="22"/>
        </w:rPr>
      </w:pPr>
    </w:p>
    <w:p w14:paraId="383138D6" w14:textId="72E5869C" w:rsidR="00D011E5" w:rsidRPr="006466DD" w:rsidRDefault="00D011E5" w:rsidP="2BA6A66F">
      <w:pPr>
        <w:spacing w:after="0"/>
        <w:rPr>
          <w:rFonts w:ascii="Times New Roman" w:eastAsia="Times New Roman" w:hAnsi="Times New Roman" w:cs="Times New Roman"/>
          <w:sz w:val="22"/>
          <w:szCs w:val="22"/>
          <w:lang w:val="en-GB"/>
        </w:rPr>
      </w:pPr>
    </w:p>
    <w:p w14:paraId="2BFE4902" w14:textId="39A692E9" w:rsidR="00D011E5" w:rsidRPr="006466DD" w:rsidRDefault="27383099"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lastRenderedPageBreak/>
        <w:t>Table 1.2</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5"/>
        <w:gridCol w:w="3195"/>
        <w:gridCol w:w="3195"/>
      </w:tblGrid>
      <w:tr w:rsidR="2BA6A66F" w:rsidRPr="006466DD" w14:paraId="36992354" w14:textId="77777777" w:rsidTr="2BA6A66F">
        <w:trPr>
          <w:trHeight w:val="285"/>
        </w:trPr>
        <w:tc>
          <w:tcPr>
            <w:tcW w:w="2835" w:type="dxa"/>
            <w:tcBorders>
              <w:top w:val="single" w:sz="8" w:space="0" w:color="auto"/>
              <w:left w:val="nil"/>
              <w:bottom w:val="nil"/>
              <w:right w:val="nil"/>
            </w:tcBorders>
            <w:tcMar>
              <w:left w:w="90" w:type="dxa"/>
              <w:right w:w="90" w:type="dxa"/>
            </w:tcMar>
          </w:tcPr>
          <w:p w14:paraId="4DFF0C0E" w14:textId="02CAB339" w:rsidR="2BA6A66F" w:rsidRPr="006466DD" w:rsidRDefault="2BA6A66F" w:rsidP="2BA6A66F">
            <w:pPr>
              <w:spacing w:after="0"/>
              <w:rPr>
                <w:rFonts w:ascii="Times New Roman" w:eastAsia="Times New Roman" w:hAnsi="Times New Roman" w:cs="Times New Roman"/>
                <w:sz w:val="22"/>
                <w:szCs w:val="22"/>
              </w:rPr>
            </w:pPr>
          </w:p>
        </w:tc>
        <w:tc>
          <w:tcPr>
            <w:tcW w:w="3195" w:type="dxa"/>
            <w:tcBorders>
              <w:top w:val="single" w:sz="8" w:space="0" w:color="auto"/>
              <w:left w:val="nil"/>
              <w:bottom w:val="nil"/>
              <w:right w:val="nil"/>
            </w:tcBorders>
            <w:tcMar>
              <w:left w:w="90" w:type="dxa"/>
              <w:right w:w="90" w:type="dxa"/>
            </w:tcMar>
          </w:tcPr>
          <w:p w14:paraId="02BDCFBA" w14:textId="15198FC4"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(1)</w:t>
            </w:r>
          </w:p>
        </w:tc>
        <w:tc>
          <w:tcPr>
            <w:tcW w:w="3195" w:type="dxa"/>
            <w:tcBorders>
              <w:top w:val="single" w:sz="8" w:space="0" w:color="auto"/>
              <w:left w:val="nil"/>
              <w:bottom w:val="nil"/>
              <w:right w:val="nil"/>
            </w:tcBorders>
            <w:tcMar>
              <w:left w:w="90" w:type="dxa"/>
              <w:right w:w="90" w:type="dxa"/>
            </w:tcMar>
          </w:tcPr>
          <w:p w14:paraId="43302E45" w14:textId="3F27A12B"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(2)</w:t>
            </w:r>
          </w:p>
        </w:tc>
      </w:tr>
      <w:tr w:rsidR="2BA6A66F" w:rsidRPr="006466DD" w14:paraId="10DB2B2A" w14:textId="77777777" w:rsidTr="2BA6A66F">
        <w:trPr>
          <w:trHeight w:val="285"/>
        </w:trPr>
        <w:tc>
          <w:tcPr>
            <w:tcW w:w="2835" w:type="dxa"/>
            <w:tcBorders>
              <w:left w:val="single" w:sz="6" w:space="0" w:color="auto"/>
            </w:tcBorders>
            <w:tcMar>
              <w:left w:w="90" w:type="dxa"/>
              <w:right w:w="90" w:type="dxa"/>
            </w:tcMar>
          </w:tcPr>
          <w:p w14:paraId="71828343" w14:textId="3B48D673"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4E6C2916" w14:textId="621002C6"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Electricity (Grid)</w:t>
            </w:r>
          </w:p>
        </w:tc>
        <w:tc>
          <w:tcPr>
            <w:tcW w:w="3195" w:type="dxa"/>
            <w:tcBorders>
              <w:right w:val="single" w:sz="6" w:space="0" w:color="auto"/>
            </w:tcBorders>
            <w:tcMar>
              <w:left w:w="90" w:type="dxa"/>
              <w:right w:w="90" w:type="dxa"/>
            </w:tcMar>
          </w:tcPr>
          <w:p w14:paraId="3E472F9E" w14:textId="7677474E"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Nightlights (Satellite)</w:t>
            </w:r>
          </w:p>
        </w:tc>
      </w:tr>
      <w:tr w:rsidR="2BA6A66F" w:rsidRPr="006466DD" w14:paraId="2FA17E9A" w14:textId="77777777" w:rsidTr="2BA6A66F">
        <w:trPr>
          <w:trHeight w:val="285"/>
        </w:trPr>
        <w:tc>
          <w:tcPr>
            <w:tcW w:w="2835" w:type="dxa"/>
            <w:tcBorders>
              <w:top w:val="single" w:sz="8" w:space="0" w:color="auto"/>
              <w:left w:val="nil"/>
              <w:bottom w:val="nil"/>
              <w:right w:val="nil"/>
            </w:tcBorders>
            <w:tcMar>
              <w:left w:w="90" w:type="dxa"/>
              <w:right w:w="90" w:type="dxa"/>
            </w:tcMar>
          </w:tcPr>
          <w:p w14:paraId="6FFB3BD3" w14:textId="20A27FD9"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elec_growth</w:t>
            </w:r>
            <w:proofErr w:type="spellEnd"/>
          </w:p>
        </w:tc>
        <w:tc>
          <w:tcPr>
            <w:tcW w:w="3195" w:type="dxa"/>
            <w:tcBorders>
              <w:top w:val="single" w:sz="8" w:space="0" w:color="auto"/>
              <w:left w:val="nil"/>
              <w:bottom w:val="nil"/>
              <w:right w:val="nil"/>
            </w:tcBorders>
            <w:tcMar>
              <w:left w:w="90" w:type="dxa"/>
              <w:right w:w="90" w:type="dxa"/>
            </w:tcMar>
          </w:tcPr>
          <w:p w14:paraId="62ABC840" w14:textId="036366A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0.385</w:t>
            </w:r>
            <w:r w:rsidRPr="006466DD">
              <w:rPr>
                <w:rFonts w:ascii="Times New Roman" w:eastAsia="Times New Roman" w:hAnsi="Times New Roman" w:cs="Times New Roman"/>
                <w:sz w:val="22"/>
                <w:szCs w:val="22"/>
                <w:vertAlign w:val="superscript"/>
                <w:lang w:val="en-GB"/>
              </w:rPr>
              <w:t>*</w:t>
            </w:r>
          </w:p>
        </w:tc>
        <w:tc>
          <w:tcPr>
            <w:tcW w:w="3195" w:type="dxa"/>
            <w:tcBorders>
              <w:top w:val="single" w:sz="8" w:space="0" w:color="auto"/>
              <w:left w:val="nil"/>
              <w:bottom w:val="nil"/>
              <w:right w:val="nil"/>
            </w:tcBorders>
            <w:tcMar>
              <w:left w:w="90" w:type="dxa"/>
              <w:right w:w="90" w:type="dxa"/>
            </w:tcMar>
          </w:tcPr>
          <w:p w14:paraId="1190426D" w14:textId="4AABC3E5"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2BE6DDC9" w14:textId="77777777" w:rsidTr="2BA6A66F">
        <w:trPr>
          <w:trHeight w:val="285"/>
        </w:trPr>
        <w:tc>
          <w:tcPr>
            <w:tcW w:w="2835" w:type="dxa"/>
            <w:tcBorders>
              <w:left w:val="single" w:sz="6" w:space="0" w:color="auto"/>
            </w:tcBorders>
            <w:tcMar>
              <w:left w:w="90" w:type="dxa"/>
              <w:right w:w="90" w:type="dxa"/>
            </w:tcMar>
          </w:tcPr>
          <w:p w14:paraId="4C50377E" w14:textId="6FCC4DDB"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372DDFD8" w14:textId="7B9DEFF6"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(0.191)</w:t>
            </w:r>
          </w:p>
        </w:tc>
        <w:tc>
          <w:tcPr>
            <w:tcW w:w="3195" w:type="dxa"/>
            <w:tcBorders>
              <w:right w:val="single" w:sz="6" w:space="0" w:color="auto"/>
            </w:tcBorders>
            <w:tcMar>
              <w:left w:w="90" w:type="dxa"/>
              <w:right w:w="90" w:type="dxa"/>
            </w:tcMar>
          </w:tcPr>
          <w:p w14:paraId="22122688" w14:textId="3933314B"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591CD8E3" w14:textId="77777777" w:rsidTr="2BA6A66F">
        <w:trPr>
          <w:trHeight w:val="285"/>
        </w:trPr>
        <w:tc>
          <w:tcPr>
            <w:tcW w:w="2835" w:type="dxa"/>
            <w:tcBorders>
              <w:left w:val="single" w:sz="6" w:space="0" w:color="auto"/>
            </w:tcBorders>
            <w:tcMar>
              <w:left w:w="90" w:type="dxa"/>
              <w:right w:w="90" w:type="dxa"/>
            </w:tcMar>
          </w:tcPr>
          <w:p w14:paraId="64B7B3B5" w14:textId="35493084"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6C4ADE84" w14:textId="116FB87C"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28F4DCA6" w14:textId="38D633FA"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497BE17E" w14:textId="77777777" w:rsidTr="2BA6A66F">
        <w:trPr>
          <w:trHeight w:val="285"/>
        </w:trPr>
        <w:tc>
          <w:tcPr>
            <w:tcW w:w="2835" w:type="dxa"/>
            <w:tcBorders>
              <w:left w:val="single" w:sz="6" w:space="0" w:color="auto"/>
            </w:tcBorders>
            <w:tcMar>
              <w:left w:w="90" w:type="dxa"/>
              <w:right w:w="90" w:type="dxa"/>
            </w:tcMar>
          </w:tcPr>
          <w:p w14:paraId="1A969FF0" w14:textId="5367F0E6"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elec_x_auth</w:t>
            </w:r>
            <w:proofErr w:type="spellEnd"/>
          </w:p>
        </w:tc>
        <w:tc>
          <w:tcPr>
            <w:tcW w:w="3195" w:type="dxa"/>
            <w:tcMar>
              <w:left w:w="90" w:type="dxa"/>
              <w:right w:w="90" w:type="dxa"/>
            </w:tcMar>
          </w:tcPr>
          <w:p w14:paraId="2717E0CE" w14:textId="096F324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-0.301</w:t>
            </w:r>
          </w:p>
        </w:tc>
        <w:tc>
          <w:tcPr>
            <w:tcW w:w="3195" w:type="dxa"/>
            <w:tcBorders>
              <w:right w:val="single" w:sz="6" w:space="0" w:color="auto"/>
            </w:tcBorders>
            <w:tcMar>
              <w:left w:w="90" w:type="dxa"/>
              <w:right w:w="90" w:type="dxa"/>
            </w:tcMar>
          </w:tcPr>
          <w:p w14:paraId="38A2B8F1" w14:textId="09596A07"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7E679BA6" w14:textId="77777777" w:rsidTr="2BA6A66F">
        <w:trPr>
          <w:trHeight w:val="285"/>
        </w:trPr>
        <w:tc>
          <w:tcPr>
            <w:tcW w:w="2835" w:type="dxa"/>
            <w:tcBorders>
              <w:left w:val="single" w:sz="6" w:space="0" w:color="auto"/>
            </w:tcBorders>
            <w:tcMar>
              <w:left w:w="90" w:type="dxa"/>
              <w:right w:w="90" w:type="dxa"/>
            </w:tcMar>
          </w:tcPr>
          <w:p w14:paraId="0D1DBE8A" w14:textId="4D7218E5"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2F3ABBC7" w14:textId="6DA826BD"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(0.180)</w:t>
            </w:r>
          </w:p>
        </w:tc>
        <w:tc>
          <w:tcPr>
            <w:tcW w:w="3195" w:type="dxa"/>
            <w:tcBorders>
              <w:right w:val="single" w:sz="6" w:space="0" w:color="auto"/>
            </w:tcBorders>
            <w:tcMar>
              <w:left w:w="90" w:type="dxa"/>
              <w:right w:w="90" w:type="dxa"/>
            </w:tcMar>
          </w:tcPr>
          <w:p w14:paraId="5ADBE6A9" w14:textId="282A4B20"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75EA0AED" w14:textId="77777777" w:rsidTr="2BA6A66F">
        <w:trPr>
          <w:trHeight w:val="285"/>
        </w:trPr>
        <w:tc>
          <w:tcPr>
            <w:tcW w:w="2835" w:type="dxa"/>
            <w:tcBorders>
              <w:left w:val="single" w:sz="6" w:space="0" w:color="auto"/>
            </w:tcBorders>
            <w:tcMar>
              <w:left w:w="90" w:type="dxa"/>
              <w:right w:w="90" w:type="dxa"/>
            </w:tcMar>
          </w:tcPr>
          <w:p w14:paraId="3BFAFFE4" w14:textId="319A7F8A"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44595405" w14:textId="45DB17BB"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66578D9E" w14:textId="078D48C7"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24D2D63D" w14:textId="77777777" w:rsidTr="2BA6A66F">
        <w:trPr>
          <w:trHeight w:val="285"/>
        </w:trPr>
        <w:tc>
          <w:tcPr>
            <w:tcW w:w="2835" w:type="dxa"/>
            <w:tcBorders>
              <w:left w:val="single" w:sz="6" w:space="0" w:color="auto"/>
            </w:tcBorders>
            <w:tcMar>
              <w:left w:w="90" w:type="dxa"/>
              <w:right w:w="90" w:type="dxa"/>
            </w:tcMar>
          </w:tcPr>
          <w:p w14:paraId="106AF9CA" w14:textId="2557615C"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elec_x_imf</w:t>
            </w:r>
            <w:proofErr w:type="spellEnd"/>
          </w:p>
        </w:tc>
        <w:tc>
          <w:tcPr>
            <w:tcW w:w="3195" w:type="dxa"/>
            <w:tcMar>
              <w:left w:w="90" w:type="dxa"/>
              <w:right w:w="90" w:type="dxa"/>
            </w:tcMar>
          </w:tcPr>
          <w:p w14:paraId="1341DA6C" w14:textId="05E493B4"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0.124</w:t>
            </w:r>
          </w:p>
        </w:tc>
        <w:tc>
          <w:tcPr>
            <w:tcW w:w="3195" w:type="dxa"/>
            <w:tcBorders>
              <w:right w:val="single" w:sz="6" w:space="0" w:color="auto"/>
            </w:tcBorders>
            <w:tcMar>
              <w:left w:w="90" w:type="dxa"/>
              <w:right w:w="90" w:type="dxa"/>
            </w:tcMar>
          </w:tcPr>
          <w:p w14:paraId="6F0003DD" w14:textId="147A47E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5FCD7CCB" w14:textId="77777777" w:rsidTr="2BA6A66F">
        <w:trPr>
          <w:trHeight w:val="285"/>
        </w:trPr>
        <w:tc>
          <w:tcPr>
            <w:tcW w:w="2835" w:type="dxa"/>
            <w:tcBorders>
              <w:left w:val="single" w:sz="6" w:space="0" w:color="auto"/>
            </w:tcBorders>
            <w:tcMar>
              <w:left w:w="90" w:type="dxa"/>
              <w:right w:w="90" w:type="dxa"/>
            </w:tcMar>
          </w:tcPr>
          <w:p w14:paraId="3C0365B9" w14:textId="05E43DCA"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680AE7E8" w14:textId="07E28765"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(0.092)</w:t>
            </w:r>
          </w:p>
        </w:tc>
        <w:tc>
          <w:tcPr>
            <w:tcW w:w="3195" w:type="dxa"/>
            <w:tcBorders>
              <w:right w:val="single" w:sz="6" w:space="0" w:color="auto"/>
            </w:tcBorders>
            <w:tcMar>
              <w:left w:w="90" w:type="dxa"/>
              <w:right w:w="90" w:type="dxa"/>
            </w:tcMar>
          </w:tcPr>
          <w:p w14:paraId="76F69108" w14:textId="39590006"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1D06077C" w14:textId="77777777" w:rsidTr="2BA6A66F">
        <w:trPr>
          <w:trHeight w:val="285"/>
        </w:trPr>
        <w:tc>
          <w:tcPr>
            <w:tcW w:w="2835" w:type="dxa"/>
            <w:tcBorders>
              <w:left w:val="single" w:sz="6" w:space="0" w:color="auto"/>
            </w:tcBorders>
            <w:tcMar>
              <w:left w:w="90" w:type="dxa"/>
              <w:right w:w="90" w:type="dxa"/>
            </w:tcMar>
          </w:tcPr>
          <w:p w14:paraId="62BF5AE0" w14:textId="3EC521D1"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2B22197D" w14:textId="77426499"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28201D73" w14:textId="53EC187C"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1BC622DF" w14:textId="77777777" w:rsidTr="2BA6A66F">
        <w:trPr>
          <w:trHeight w:val="285"/>
        </w:trPr>
        <w:tc>
          <w:tcPr>
            <w:tcW w:w="2835" w:type="dxa"/>
            <w:tcBorders>
              <w:left w:val="single" w:sz="6" w:space="0" w:color="auto"/>
            </w:tcBorders>
            <w:tcMar>
              <w:left w:w="90" w:type="dxa"/>
              <w:right w:w="90" w:type="dxa"/>
            </w:tcMar>
          </w:tcPr>
          <w:p w14:paraId="62A02893" w14:textId="56BA7504"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nl_growth</w:t>
            </w:r>
            <w:proofErr w:type="spellEnd"/>
          </w:p>
        </w:tc>
        <w:tc>
          <w:tcPr>
            <w:tcW w:w="3195" w:type="dxa"/>
            <w:tcMar>
              <w:left w:w="90" w:type="dxa"/>
              <w:right w:w="90" w:type="dxa"/>
            </w:tcMar>
          </w:tcPr>
          <w:p w14:paraId="2F711755" w14:textId="0099DF63"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0EDE6789" w14:textId="0D5C5F07"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0.029</w:t>
            </w:r>
            <w:r w:rsidRPr="006466DD">
              <w:rPr>
                <w:rFonts w:ascii="Times New Roman" w:eastAsia="Times New Roman" w:hAnsi="Times New Roman" w:cs="Times New Roman"/>
                <w:sz w:val="22"/>
                <w:szCs w:val="22"/>
                <w:vertAlign w:val="superscript"/>
                <w:lang w:val="en-GB"/>
              </w:rPr>
              <w:t>***</w:t>
            </w:r>
          </w:p>
        </w:tc>
      </w:tr>
      <w:tr w:rsidR="2BA6A66F" w:rsidRPr="006466DD" w14:paraId="489621C6" w14:textId="77777777" w:rsidTr="2BA6A66F">
        <w:trPr>
          <w:trHeight w:val="285"/>
        </w:trPr>
        <w:tc>
          <w:tcPr>
            <w:tcW w:w="2835" w:type="dxa"/>
            <w:tcBorders>
              <w:left w:val="single" w:sz="6" w:space="0" w:color="auto"/>
            </w:tcBorders>
            <w:tcMar>
              <w:left w:w="90" w:type="dxa"/>
              <w:right w:w="90" w:type="dxa"/>
            </w:tcMar>
          </w:tcPr>
          <w:p w14:paraId="1660578F" w14:textId="5E2EC73D"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2B64F7EA" w14:textId="782EA610"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018A49B9" w14:textId="194E32A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(0.009)</w:t>
            </w:r>
          </w:p>
        </w:tc>
      </w:tr>
      <w:tr w:rsidR="2BA6A66F" w:rsidRPr="006466DD" w14:paraId="3C56876C" w14:textId="77777777" w:rsidTr="2BA6A66F">
        <w:trPr>
          <w:trHeight w:val="285"/>
        </w:trPr>
        <w:tc>
          <w:tcPr>
            <w:tcW w:w="2835" w:type="dxa"/>
            <w:tcBorders>
              <w:left w:val="single" w:sz="6" w:space="0" w:color="auto"/>
            </w:tcBorders>
            <w:tcMar>
              <w:left w:w="90" w:type="dxa"/>
              <w:right w:w="90" w:type="dxa"/>
            </w:tcMar>
          </w:tcPr>
          <w:p w14:paraId="238039FA" w14:textId="5279DCD2"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533E0E69" w14:textId="3D75B491"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7800C0EC" w14:textId="4FECCDD2"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17074E6F" w14:textId="77777777" w:rsidTr="2BA6A66F">
        <w:trPr>
          <w:trHeight w:val="285"/>
        </w:trPr>
        <w:tc>
          <w:tcPr>
            <w:tcW w:w="2835" w:type="dxa"/>
            <w:tcBorders>
              <w:left w:val="single" w:sz="6" w:space="0" w:color="auto"/>
            </w:tcBorders>
            <w:tcMar>
              <w:left w:w="90" w:type="dxa"/>
              <w:right w:w="90" w:type="dxa"/>
            </w:tcMar>
          </w:tcPr>
          <w:p w14:paraId="0B2FCA0E" w14:textId="0291C263"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nl_x_auth</w:t>
            </w:r>
            <w:proofErr w:type="spellEnd"/>
          </w:p>
        </w:tc>
        <w:tc>
          <w:tcPr>
            <w:tcW w:w="3195" w:type="dxa"/>
            <w:tcMar>
              <w:left w:w="90" w:type="dxa"/>
              <w:right w:w="90" w:type="dxa"/>
            </w:tcMar>
          </w:tcPr>
          <w:p w14:paraId="1ED44CB7" w14:textId="54328D67"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6E770BB9" w14:textId="7F38E28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-0.021</w:t>
            </w:r>
            <w:r w:rsidRPr="006466DD">
              <w:rPr>
                <w:rFonts w:ascii="Times New Roman" w:eastAsia="Times New Roman" w:hAnsi="Times New Roman" w:cs="Times New Roman"/>
                <w:sz w:val="22"/>
                <w:szCs w:val="22"/>
                <w:vertAlign w:val="superscript"/>
                <w:lang w:val="en-GB"/>
              </w:rPr>
              <w:t>***</w:t>
            </w:r>
          </w:p>
        </w:tc>
      </w:tr>
      <w:tr w:rsidR="2BA6A66F" w:rsidRPr="006466DD" w14:paraId="14DEB591" w14:textId="77777777" w:rsidTr="2BA6A66F">
        <w:trPr>
          <w:trHeight w:val="285"/>
        </w:trPr>
        <w:tc>
          <w:tcPr>
            <w:tcW w:w="2835" w:type="dxa"/>
            <w:tcBorders>
              <w:left w:val="single" w:sz="6" w:space="0" w:color="auto"/>
            </w:tcBorders>
            <w:tcMar>
              <w:left w:w="90" w:type="dxa"/>
              <w:right w:w="90" w:type="dxa"/>
            </w:tcMar>
          </w:tcPr>
          <w:p w14:paraId="39BA0C0F" w14:textId="46347AA1"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544EF655" w14:textId="6E760271"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29685E0F" w14:textId="7EEFE543"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(0.006)</w:t>
            </w:r>
          </w:p>
        </w:tc>
      </w:tr>
      <w:tr w:rsidR="2BA6A66F" w:rsidRPr="006466DD" w14:paraId="3A93C5C2" w14:textId="77777777" w:rsidTr="2BA6A66F">
        <w:trPr>
          <w:trHeight w:val="285"/>
        </w:trPr>
        <w:tc>
          <w:tcPr>
            <w:tcW w:w="2835" w:type="dxa"/>
            <w:tcBorders>
              <w:left w:val="single" w:sz="6" w:space="0" w:color="auto"/>
            </w:tcBorders>
            <w:tcMar>
              <w:left w:w="90" w:type="dxa"/>
              <w:right w:w="90" w:type="dxa"/>
            </w:tcMar>
          </w:tcPr>
          <w:p w14:paraId="35CA596B" w14:textId="441F24BA"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24BA796C" w14:textId="15E87303"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691109CB" w14:textId="619E3C34"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6C95C545" w14:textId="77777777" w:rsidTr="2BA6A66F">
        <w:trPr>
          <w:trHeight w:val="285"/>
        </w:trPr>
        <w:tc>
          <w:tcPr>
            <w:tcW w:w="2835" w:type="dxa"/>
            <w:tcBorders>
              <w:left w:val="single" w:sz="6" w:space="0" w:color="auto"/>
            </w:tcBorders>
            <w:tcMar>
              <w:left w:w="90" w:type="dxa"/>
              <w:right w:w="90" w:type="dxa"/>
            </w:tcMar>
          </w:tcPr>
          <w:p w14:paraId="2A7B257D" w14:textId="2624EC65"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nl_x_imf</w:t>
            </w:r>
            <w:proofErr w:type="spellEnd"/>
          </w:p>
        </w:tc>
        <w:tc>
          <w:tcPr>
            <w:tcW w:w="3195" w:type="dxa"/>
            <w:tcMar>
              <w:left w:w="90" w:type="dxa"/>
              <w:right w:w="90" w:type="dxa"/>
            </w:tcMar>
          </w:tcPr>
          <w:p w14:paraId="5F9058B9" w14:textId="60D7C0FD"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76A99D8E" w14:textId="49363934"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-0.016</w:t>
            </w:r>
            <w:r w:rsidRPr="006466DD">
              <w:rPr>
                <w:rFonts w:ascii="Times New Roman" w:eastAsia="Times New Roman" w:hAnsi="Times New Roman" w:cs="Times New Roman"/>
                <w:sz w:val="22"/>
                <w:szCs w:val="22"/>
                <w:vertAlign w:val="superscript"/>
                <w:lang w:val="en-GB"/>
              </w:rPr>
              <w:t>**</w:t>
            </w:r>
          </w:p>
        </w:tc>
      </w:tr>
      <w:tr w:rsidR="2BA6A66F" w:rsidRPr="006466DD" w14:paraId="1340354F" w14:textId="77777777" w:rsidTr="2BA6A66F">
        <w:trPr>
          <w:trHeight w:val="285"/>
        </w:trPr>
        <w:tc>
          <w:tcPr>
            <w:tcW w:w="2835" w:type="dxa"/>
            <w:tcBorders>
              <w:left w:val="single" w:sz="6" w:space="0" w:color="auto"/>
            </w:tcBorders>
            <w:tcMar>
              <w:left w:w="90" w:type="dxa"/>
              <w:right w:w="90" w:type="dxa"/>
            </w:tcMar>
          </w:tcPr>
          <w:p w14:paraId="61A0B49D" w14:textId="02868826"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48E7AF56" w14:textId="0AC48971"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7A05ECB5" w14:textId="4391BFA8"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(0.007)</w:t>
            </w:r>
          </w:p>
        </w:tc>
      </w:tr>
      <w:tr w:rsidR="2BA6A66F" w:rsidRPr="006466DD" w14:paraId="0A341290" w14:textId="77777777" w:rsidTr="2BA6A66F">
        <w:trPr>
          <w:trHeight w:val="285"/>
        </w:trPr>
        <w:tc>
          <w:tcPr>
            <w:tcW w:w="2835" w:type="dxa"/>
            <w:tcBorders>
              <w:left w:val="single" w:sz="6" w:space="0" w:color="auto"/>
            </w:tcBorders>
            <w:tcMar>
              <w:left w:w="90" w:type="dxa"/>
              <w:right w:w="90" w:type="dxa"/>
            </w:tcMar>
          </w:tcPr>
          <w:p w14:paraId="026475D8" w14:textId="0B2BE4A1"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Mar>
              <w:left w:w="90" w:type="dxa"/>
              <w:right w:w="90" w:type="dxa"/>
            </w:tcMar>
          </w:tcPr>
          <w:p w14:paraId="273BF520" w14:textId="348C0DAF"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right w:val="single" w:sz="6" w:space="0" w:color="auto"/>
            </w:tcBorders>
            <w:tcMar>
              <w:left w:w="90" w:type="dxa"/>
              <w:right w:w="90" w:type="dxa"/>
            </w:tcMar>
          </w:tcPr>
          <w:p w14:paraId="1FA82EB2" w14:textId="59DF73A5"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r>
      <w:tr w:rsidR="2BA6A66F" w:rsidRPr="006466DD" w14:paraId="5F11C3CA" w14:textId="77777777" w:rsidTr="2BA6A66F">
        <w:trPr>
          <w:trHeight w:val="285"/>
        </w:trPr>
        <w:tc>
          <w:tcPr>
            <w:tcW w:w="2835" w:type="dxa"/>
            <w:tcBorders>
              <w:left w:val="single" w:sz="6" w:space="0" w:color="auto"/>
            </w:tcBorders>
            <w:tcMar>
              <w:left w:w="90" w:type="dxa"/>
              <w:right w:w="90" w:type="dxa"/>
            </w:tcMar>
          </w:tcPr>
          <w:p w14:paraId="29A23B5B" w14:textId="5CFF58DC"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_cons</w:t>
            </w:r>
          </w:p>
        </w:tc>
        <w:tc>
          <w:tcPr>
            <w:tcW w:w="3195" w:type="dxa"/>
            <w:tcMar>
              <w:left w:w="90" w:type="dxa"/>
              <w:right w:w="90" w:type="dxa"/>
            </w:tcMar>
          </w:tcPr>
          <w:p w14:paraId="75D87A88" w14:textId="0013B8ED"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4.312</w:t>
            </w:r>
            <w:r w:rsidRPr="006466DD">
              <w:rPr>
                <w:rFonts w:ascii="Times New Roman" w:eastAsia="Times New Roman" w:hAnsi="Times New Roman" w:cs="Times New Roman"/>
                <w:sz w:val="22"/>
                <w:szCs w:val="22"/>
                <w:vertAlign w:val="superscript"/>
                <w:lang w:val="en-GB"/>
              </w:rPr>
              <w:t>***</w:t>
            </w:r>
          </w:p>
        </w:tc>
        <w:tc>
          <w:tcPr>
            <w:tcW w:w="3195" w:type="dxa"/>
            <w:tcBorders>
              <w:right w:val="single" w:sz="6" w:space="0" w:color="auto"/>
            </w:tcBorders>
            <w:tcMar>
              <w:left w:w="90" w:type="dxa"/>
              <w:right w:w="90" w:type="dxa"/>
            </w:tcMar>
          </w:tcPr>
          <w:p w14:paraId="0D86E7C2" w14:textId="41CE72C2"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2.889</w:t>
            </w:r>
            <w:r w:rsidRPr="006466DD">
              <w:rPr>
                <w:rFonts w:ascii="Times New Roman" w:eastAsia="Times New Roman" w:hAnsi="Times New Roman" w:cs="Times New Roman"/>
                <w:sz w:val="22"/>
                <w:szCs w:val="22"/>
                <w:vertAlign w:val="superscript"/>
                <w:lang w:val="en-GB"/>
              </w:rPr>
              <w:t>***</w:t>
            </w:r>
          </w:p>
        </w:tc>
      </w:tr>
      <w:tr w:rsidR="2BA6A66F" w:rsidRPr="006466DD" w14:paraId="0D541BC3" w14:textId="77777777" w:rsidTr="2BA6A66F">
        <w:trPr>
          <w:trHeight w:val="285"/>
        </w:trPr>
        <w:tc>
          <w:tcPr>
            <w:tcW w:w="2835" w:type="dxa"/>
            <w:tcBorders>
              <w:left w:val="nil"/>
              <w:bottom w:val="single" w:sz="8" w:space="0" w:color="auto"/>
              <w:right w:val="nil"/>
            </w:tcBorders>
            <w:tcMar>
              <w:left w:w="90" w:type="dxa"/>
              <w:right w:w="90" w:type="dxa"/>
            </w:tcMar>
          </w:tcPr>
          <w:p w14:paraId="5899489B" w14:textId="2F0A3981"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 xml:space="preserve"> </w:t>
            </w:r>
          </w:p>
        </w:tc>
        <w:tc>
          <w:tcPr>
            <w:tcW w:w="3195" w:type="dxa"/>
            <w:tcBorders>
              <w:left w:val="nil"/>
              <w:bottom w:val="single" w:sz="8" w:space="0" w:color="auto"/>
              <w:right w:val="nil"/>
            </w:tcBorders>
            <w:tcMar>
              <w:left w:w="90" w:type="dxa"/>
              <w:right w:w="90" w:type="dxa"/>
            </w:tcMar>
          </w:tcPr>
          <w:p w14:paraId="3D879D63" w14:textId="22998CC1"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(0.214)</w:t>
            </w:r>
          </w:p>
        </w:tc>
        <w:tc>
          <w:tcPr>
            <w:tcW w:w="3195" w:type="dxa"/>
            <w:tcBorders>
              <w:left w:val="nil"/>
              <w:bottom w:val="single" w:sz="8" w:space="0" w:color="auto"/>
              <w:right w:val="nil"/>
            </w:tcBorders>
            <w:tcMar>
              <w:left w:w="90" w:type="dxa"/>
              <w:right w:w="90" w:type="dxa"/>
            </w:tcMar>
          </w:tcPr>
          <w:p w14:paraId="3628298A" w14:textId="7CD7A72D"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(0.034)</w:t>
            </w:r>
          </w:p>
        </w:tc>
      </w:tr>
      <w:tr w:rsidR="2BA6A66F" w:rsidRPr="006466DD" w14:paraId="1015FC49" w14:textId="77777777" w:rsidTr="2BA6A66F">
        <w:trPr>
          <w:trHeight w:val="285"/>
        </w:trPr>
        <w:tc>
          <w:tcPr>
            <w:tcW w:w="2835" w:type="dxa"/>
            <w:tcBorders>
              <w:top w:val="single" w:sz="8" w:space="0" w:color="auto"/>
              <w:left w:val="nil"/>
              <w:bottom w:val="nil"/>
              <w:right w:val="nil"/>
            </w:tcBorders>
            <w:tcMar>
              <w:left w:w="90" w:type="dxa"/>
              <w:right w:w="90" w:type="dxa"/>
            </w:tcMar>
          </w:tcPr>
          <w:p w14:paraId="50A1AFC1" w14:textId="1476545B" w:rsidR="2BA6A66F" w:rsidRPr="006466DD" w:rsidRDefault="2BA6A66F"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Within R-</w:t>
            </w:r>
            <w:proofErr w:type="spellStart"/>
            <w:r w:rsidRPr="006466DD">
              <w:rPr>
                <w:rFonts w:ascii="Times New Roman" w:eastAsia="Times New Roman" w:hAnsi="Times New Roman" w:cs="Times New Roman"/>
                <w:sz w:val="22"/>
                <w:szCs w:val="22"/>
                <w:lang w:val="en-GB"/>
              </w:rPr>
              <w:t>sq</w:t>
            </w:r>
            <w:proofErr w:type="spellEnd"/>
          </w:p>
        </w:tc>
        <w:tc>
          <w:tcPr>
            <w:tcW w:w="3195" w:type="dxa"/>
            <w:tcBorders>
              <w:top w:val="single" w:sz="8" w:space="0" w:color="auto"/>
              <w:left w:val="nil"/>
              <w:bottom w:val="nil"/>
              <w:right w:val="nil"/>
            </w:tcBorders>
            <w:tcMar>
              <w:left w:w="90" w:type="dxa"/>
              <w:right w:w="90" w:type="dxa"/>
            </w:tcMar>
          </w:tcPr>
          <w:p w14:paraId="52078775" w14:textId="774EF925"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0.070</w:t>
            </w:r>
          </w:p>
        </w:tc>
        <w:tc>
          <w:tcPr>
            <w:tcW w:w="3195" w:type="dxa"/>
            <w:tcBorders>
              <w:top w:val="single" w:sz="8" w:space="0" w:color="auto"/>
              <w:left w:val="nil"/>
              <w:bottom w:val="nil"/>
              <w:right w:val="nil"/>
            </w:tcBorders>
            <w:tcMar>
              <w:left w:w="90" w:type="dxa"/>
              <w:right w:w="90" w:type="dxa"/>
            </w:tcMar>
          </w:tcPr>
          <w:p w14:paraId="0933E4FD" w14:textId="2FA71914"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0.010</w:t>
            </w:r>
          </w:p>
        </w:tc>
      </w:tr>
      <w:tr w:rsidR="2BA6A66F" w:rsidRPr="006466DD" w14:paraId="6216E0AA" w14:textId="77777777" w:rsidTr="2BA6A66F">
        <w:trPr>
          <w:trHeight w:val="285"/>
        </w:trPr>
        <w:tc>
          <w:tcPr>
            <w:tcW w:w="2835" w:type="dxa"/>
            <w:tcBorders>
              <w:top w:val="nil"/>
              <w:left w:val="nil"/>
              <w:bottom w:val="single" w:sz="8" w:space="0" w:color="auto"/>
              <w:right w:val="nil"/>
            </w:tcBorders>
            <w:tcMar>
              <w:left w:w="90" w:type="dxa"/>
              <w:right w:w="90" w:type="dxa"/>
            </w:tcMar>
          </w:tcPr>
          <w:p w14:paraId="5F982821" w14:textId="77741D0E" w:rsidR="2BA6A66F" w:rsidRPr="006466DD" w:rsidRDefault="2BA6A66F" w:rsidP="2BA6A66F">
            <w:pPr>
              <w:spacing w:after="0"/>
              <w:rPr>
                <w:rFonts w:ascii="Times New Roman" w:eastAsia="Times New Roman" w:hAnsi="Times New Roman" w:cs="Times New Roman"/>
                <w:sz w:val="22"/>
                <w:szCs w:val="22"/>
              </w:rPr>
            </w:pPr>
            <w:proofErr w:type="spellStart"/>
            <w:r w:rsidRPr="006466DD">
              <w:rPr>
                <w:rFonts w:ascii="Times New Roman" w:eastAsia="Times New Roman" w:hAnsi="Times New Roman" w:cs="Times New Roman"/>
                <w:sz w:val="22"/>
                <w:szCs w:val="22"/>
                <w:lang w:val="en-GB"/>
              </w:rPr>
              <w:t>Obs</w:t>
            </w:r>
            <w:proofErr w:type="spellEnd"/>
          </w:p>
        </w:tc>
        <w:tc>
          <w:tcPr>
            <w:tcW w:w="3195" w:type="dxa"/>
            <w:tcBorders>
              <w:top w:val="nil"/>
              <w:left w:val="nil"/>
              <w:bottom w:val="single" w:sz="8" w:space="0" w:color="auto"/>
              <w:right w:val="nil"/>
            </w:tcBorders>
            <w:tcMar>
              <w:left w:w="90" w:type="dxa"/>
              <w:right w:w="90" w:type="dxa"/>
            </w:tcMar>
          </w:tcPr>
          <w:p w14:paraId="477E1CA1" w14:textId="4D0DC266"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420.000</w:t>
            </w:r>
          </w:p>
        </w:tc>
        <w:tc>
          <w:tcPr>
            <w:tcW w:w="3195" w:type="dxa"/>
            <w:tcBorders>
              <w:top w:val="nil"/>
              <w:left w:val="nil"/>
              <w:bottom w:val="single" w:sz="8" w:space="0" w:color="auto"/>
              <w:right w:val="nil"/>
            </w:tcBorders>
            <w:tcMar>
              <w:left w:w="90" w:type="dxa"/>
              <w:right w:w="90" w:type="dxa"/>
            </w:tcMar>
          </w:tcPr>
          <w:p w14:paraId="6AA8C9ED" w14:textId="328C88C6" w:rsidR="2BA6A66F" w:rsidRPr="006466DD" w:rsidRDefault="2BA6A66F" w:rsidP="2BA6A66F">
            <w:pPr>
              <w:spacing w:after="0"/>
              <w:jc w:val="center"/>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171.000</w:t>
            </w:r>
          </w:p>
        </w:tc>
      </w:tr>
    </w:tbl>
    <w:p w14:paraId="3357945C" w14:textId="626569EC" w:rsidR="00D011E5" w:rsidRPr="006466DD" w:rsidRDefault="27383099"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lang w:val="en-GB"/>
        </w:rPr>
        <w:t>Standard errors in parentheses</w:t>
      </w:r>
    </w:p>
    <w:p w14:paraId="29AB5D91" w14:textId="6EA3B1E6" w:rsidR="00D011E5" w:rsidRPr="006466DD" w:rsidRDefault="27383099" w:rsidP="2BA6A66F">
      <w:pPr>
        <w:spacing w:after="0"/>
        <w:rPr>
          <w:rFonts w:ascii="Times New Roman" w:eastAsia="Times New Roman" w:hAnsi="Times New Roman" w:cs="Times New Roman"/>
          <w:sz w:val="22"/>
          <w:szCs w:val="22"/>
        </w:rPr>
      </w:pPr>
      <w:r w:rsidRPr="006466DD">
        <w:rPr>
          <w:rFonts w:ascii="Times New Roman" w:eastAsia="Times New Roman" w:hAnsi="Times New Roman" w:cs="Times New Roman"/>
          <w:sz w:val="22"/>
          <w:szCs w:val="22"/>
          <w:vertAlign w:val="superscript"/>
          <w:lang w:val="en-GB"/>
        </w:rPr>
        <w:t>*</w:t>
      </w:r>
      <w:r w:rsidRPr="006466DD">
        <w:rPr>
          <w:rFonts w:ascii="Times New Roman" w:eastAsia="Times New Roman" w:hAnsi="Times New Roman" w:cs="Times New Roman"/>
          <w:sz w:val="22"/>
          <w:szCs w:val="22"/>
          <w:lang w:val="en-GB"/>
        </w:rPr>
        <w:t xml:space="preserve"> </w:t>
      </w:r>
      <w:r w:rsidRPr="006466DD">
        <w:rPr>
          <w:rFonts w:ascii="Times New Roman" w:eastAsia="Times New Roman" w:hAnsi="Times New Roman" w:cs="Times New Roman"/>
          <w:i/>
          <w:iCs/>
          <w:sz w:val="22"/>
          <w:szCs w:val="22"/>
          <w:lang w:val="en-GB"/>
        </w:rPr>
        <w:t>p</w:t>
      </w:r>
      <w:r w:rsidRPr="006466DD">
        <w:rPr>
          <w:rFonts w:ascii="Times New Roman" w:eastAsia="Times New Roman" w:hAnsi="Times New Roman" w:cs="Times New Roman"/>
          <w:sz w:val="22"/>
          <w:szCs w:val="22"/>
          <w:lang w:val="en-GB"/>
        </w:rPr>
        <w:t xml:space="preserve"> &lt; 0.10, </w:t>
      </w:r>
      <w:r w:rsidRPr="006466DD">
        <w:rPr>
          <w:rFonts w:ascii="Times New Roman" w:eastAsia="Times New Roman" w:hAnsi="Times New Roman" w:cs="Times New Roman"/>
          <w:sz w:val="22"/>
          <w:szCs w:val="22"/>
          <w:vertAlign w:val="superscript"/>
          <w:lang w:val="en-GB"/>
        </w:rPr>
        <w:t>**</w:t>
      </w:r>
      <w:r w:rsidRPr="006466DD">
        <w:rPr>
          <w:rFonts w:ascii="Times New Roman" w:eastAsia="Times New Roman" w:hAnsi="Times New Roman" w:cs="Times New Roman"/>
          <w:sz w:val="22"/>
          <w:szCs w:val="22"/>
          <w:lang w:val="en-GB"/>
        </w:rPr>
        <w:t xml:space="preserve"> </w:t>
      </w:r>
      <w:r w:rsidRPr="006466DD">
        <w:rPr>
          <w:rFonts w:ascii="Times New Roman" w:eastAsia="Times New Roman" w:hAnsi="Times New Roman" w:cs="Times New Roman"/>
          <w:i/>
          <w:iCs/>
          <w:sz w:val="22"/>
          <w:szCs w:val="22"/>
          <w:lang w:val="en-GB"/>
        </w:rPr>
        <w:t>p</w:t>
      </w:r>
      <w:r w:rsidRPr="006466DD">
        <w:rPr>
          <w:rFonts w:ascii="Times New Roman" w:eastAsia="Times New Roman" w:hAnsi="Times New Roman" w:cs="Times New Roman"/>
          <w:sz w:val="22"/>
          <w:szCs w:val="22"/>
          <w:lang w:val="en-GB"/>
        </w:rPr>
        <w:t xml:space="preserve"> &lt; 0.05, </w:t>
      </w:r>
      <w:r w:rsidRPr="006466DD">
        <w:rPr>
          <w:rFonts w:ascii="Times New Roman" w:eastAsia="Times New Roman" w:hAnsi="Times New Roman" w:cs="Times New Roman"/>
          <w:sz w:val="22"/>
          <w:szCs w:val="22"/>
          <w:vertAlign w:val="superscript"/>
          <w:lang w:val="en-GB"/>
        </w:rPr>
        <w:t>***</w:t>
      </w:r>
      <w:r w:rsidRPr="006466DD">
        <w:rPr>
          <w:rFonts w:ascii="Times New Roman" w:eastAsia="Times New Roman" w:hAnsi="Times New Roman" w:cs="Times New Roman"/>
          <w:sz w:val="22"/>
          <w:szCs w:val="22"/>
          <w:lang w:val="en-GB"/>
        </w:rPr>
        <w:t xml:space="preserve"> </w:t>
      </w:r>
      <w:r w:rsidRPr="006466DD">
        <w:rPr>
          <w:rFonts w:ascii="Times New Roman" w:eastAsia="Times New Roman" w:hAnsi="Times New Roman" w:cs="Times New Roman"/>
          <w:i/>
          <w:iCs/>
          <w:sz w:val="22"/>
          <w:szCs w:val="22"/>
          <w:lang w:val="en-GB"/>
        </w:rPr>
        <w:t>p</w:t>
      </w:r>
      <w:r w:rsidRPr="006466DD">
        <w:rPr>
          <w:rFonts w:ascii="Times New Roman" w:eastAsia="Times New Roman" w:hAnsi="Times New Roman" w:cs="Times New Roman"/>
          <w:sz w:val="22"/>
          <w:szCs w:val="22"/>
          <w:lang w:val="en-GB"/>
        </w:rPr>
        <w:t xml:space="preserve"> &lt; 0.01</w:t>
      </w:r>
    </w:p>
    <w:p w14:paraId="0B540A84" w14:textId="71C3C0D1" w:rsidR="00D011E5" w:rsidRPr="006466DD" w:rsidRDefault="00D011E5" w:rsidP="2BA6A66F">
      <w:pPr>
        <w:spacing w:after="0"/>
        <w:rPr>
          <w:rFonts w:ascii="Times New Roman" w:eastAsia="Times New Roman" w:hAnsi="Times New Roman" w:cs="Times New Roman"/>
          <w:sz w:val="22"/>
          <w:szCs w:val="22"/>
        </w:rPr>
      </w:pPr>
    </w:p>
    <w:p w14:paraId="7863694A" w14:textId="77777777" w:rsidR="006466DD" w:rsidRDefault="006466DD" w:rsidP="2BA6A66F">
      <w:pPr>
        <w:spacing w:after="0"/>
        <w:rPr>
          <w:rFonts w:ascii="Times New Roman" w:eastAsia="Times New Roman" w:hAnsi="Times New Roman" w:cs="Times New Roman"/>
          <w:sz w:val="22"/>
          <w:szCs w:val="22"/>
          <w:lang w:val="en-GB"/>
        </w:rPr>
      </w:pPr>
    </w:p>
    <w:p w14:paraId="4729112F" w14:textId="77777777" w:rsidR="006466DD" w:rsidRDefault="006466DD" w:rsidP="2BA6A66F">
      <w:pPr>
        <w:spacing w:after="0"/>
        <w:rPr>
          <w:rFonts w:ascii="Times New Roman" w:eastAsia="Times New Roman" w:hAnsi="Times New Roman" w:cs="Times New Roman"/>
          <w:sz w:val="22"/>
          <w:szCs w:val="22"/>
          <w:lang w:val="en-GB"/>
        </w:rPr>
      </w:pPr>
    </w:p>
    <w:p w14:paraId="47C79041" w14:textId="77777777" w:rsidR="006466DD" w:rsidRDefault="006466DD" w:rsidP="2BA6A66F">
      <w:pPr>
        <w:spacing w:after="0"/>
        <w:rPr>
          <w:rFonts w:ascii="Times New Roman" w:eastAsia="Times New Roman" w:hAnsi="Times New Roman" w:cs="Times New Roman"/>
          <w:sz w:val="22"/>
          <w:szCs w:val="22"/>
          <w:lang w:val="en-GB"/>
        </w:rPr>
      </w:pPr>
    </w:p>
    <w:p w14:paraId="6D138671" w14:textId="77777777" w:rsidR="006466DD" w:rsidRDefault="006466DD" w:rsidP="2BA6A66F">
      <w:pPr>
        <w:spacing w:after="0"/>
        <w:rPr>
          <w:rFonts w:ascii="Times New Roman" w:eastAsia="Times New Roman" w:hAnsi="Times New Roman" w:cs="Times New Roman"/>
          <w:sz w:val="22"/>
          <w:szCs w:val="22"/>
          <w:lang w:val="en-GB"/>
        </w:rPr>
      </w:pPr>
    </w:p>
    <w:p w14:paraId="6AD2E50D" w14:textId="77777777" w:rsidR="006466DD" w:rsidRDefault="006466DD" w:rsidP="2BA6A66F">
      <w:pPr>
        <w:spacing w:after="0"/>
        <w:rPr>
          <w:rFonts w:ascii="Times New Roman" w:eastAsia="Times New Roman" w:hAnsi="Times New Roman" w:cs="Times New Roman"/>
          <w:sz w:val="22"/>
          <w:szCs w:val="22"/>
          <w:lang w:val="en-GB"/>
        </w:rPr>
      </w:pPr>
    </w:p>
    <w:p w14:paraId="11CFD3D9" w14:textId="77777777" w:rsidR="006466DD" w:rsidRDefault="006466DD" w:rsidP="2BA6A66F">
      <w:pPr>
        <w:spacing w:after="0"/>
        <w:rPr>
          <w:rFonts w:ascii="Times New Roman" w:eastAsia="Times New Roman" w:hAnsi="Times New Roman" w:cs="Times New Roman"/>
          <w:sz w:val="22"/>
          <w:szCs w:val="22"/>
          <w:lang w:val="en-GB"/>
        </w:rPr>
      </w:pPr>
    </w:p>
    <w:p w14:paraId="0CBA9DFB" w14:textId="77777777" w:rsidR="006466DD" w:rsidRDefault="006466DD" w:rsidP="2BA6A66F">
      <w:pPr>
        <w:spacing w:after="0"/>
        <w:rPr>
          <w:rFonts w:ascii="Times New Roman" w:eastAsia="Times New Roman" w:hAnsi="Times New Roman" w:cs="Times New Roman"/>
          <w:sz w:val="22"/>
          <w:szCs w:val="22"/>
          <w:lang w:val="en-GB"/>
        </w:rPr>
      </w:pPr>
    </w:p>
    <w:p w14:paraId="5D5F272F" w14:textId="77777777" w:rsidR="006466DD" w:rsidRDefault="006466DD" w:rsidP="2BA6A66F">
      <w:pPr>
        <w:spacing w:after="0"/>
        <w:rPr>
          <w:rFonts w:ascii="Times New Roman" w:eastAsia="Times New Roman" w:hAnsi="Times New Roman" w:cs="Times New Roman"/>
          <w:sz w:val="22"/>
          <w:szCs w:val="22"/>
          <w:lang w:val="en-GB"/>
        </w:rPr>
      </w:pPr>
    </w:p>
    <w:p w14:paraId="0F82C182" w14:textId="77777777" w:rsidR="006466DD" w:rsidRDefault="006466DD" w:rsidP="2BA6A66F">
      <w:pPr>
        <w:spacing w:after="0"/>
        <w:rPr>
          <w:rFonts w:ascii="Times New Roman" w:eastAsia="Times New Roman" w:hAnsi="Times New Roman" w:cs="Times New Roman"/>
          <w:sz w:val="22"/>
          <w:szCs w:val="22"/>
          <w:lang w:val="en-GB"/>
        </w:rPr>
      </w:pPr>
    </w:p>
    <w:p w14:paraId="73263ACD" w14:textId="77777777" w:rsidR="006466DD" w:rsidRDefault="006466DD" w:rsidP="2BA6A66F">
      <w:pPr>
        <w:spacing w:after="0"/>
        <w:rPr>
          <w:rFonts w:ascii="Times New Roman" w:eastAsia="Times New Roman" w:hAnsi="Times New Roman" w:cs="Times New Roman"/>
          <w:sz w:val="22"/>
          <w:szCs w:val="22"/>
          <w:lang w:val="en-GB"/>
        </w:rPr>
      </w:pPr>
    </w:p>
    <w:p w14:paraId="5B3A4E1E" w14:textId="77777777" w:rsidR="006466DD" w:rsidRDefault="006466DD" w:rsidP="2BA6A66F">
      <w:pPr>
        <w:spacing w:after="0"/>
        <w:rPr>
          <w:rFonts w:ascii="Times New Roman" w:eastAsia="Times New Roman" w:hAnsi="Times New Roman" w:cs="Times New Roman"/>
          <w:sz w:val="22"/>
          <w:szCs w:val="22"/>
          <w:lang w:val="en-GB"/>
        </w:rPr>
      </w:pPr>
    </w:p>
    <w:p w14:paraId="61C97B7F" w14:textId="77777777" w:rsidR="006466DD" w:rsidRDefault="006466DD" w:rsidP="2BA6A66F">
      <w:pPr>
        <w:spacing w:after="0"/>
        <w:rPr>
          <w:rFonts w:ascii="Times New Roman" w:eastAsia="Times New Roman" w:hAnsi="Times New Roman" w:cs="Times New Roman"/>
          <w:sz w:val="22"/>
          <w:szCs w:val="22"/>
          <w:lang w:val="en-GB"/>
        </w:rPr>
      </w:pPr>
    </w:p>
    <w:p w14:paraId="7CEB7B77" w14:textId="77777777" w:rsidR="006466DD" w:rsidRDefault="006466DD" w:rsidP="2BA6A66F">
      <w:pPr>
        <w:spacing w:after="0"/>
        <w:rPr>
          <w:rFonts w:ascii="Times New Roman" w:eastAsia="Times New Roman" w:hAnsi="Times New Roman" w:cs="Times New Roman"/>
          <w:sz w:val="22"/>
          <w:szCs w:val="22"/>
          <w:lang w:val="en-GB"/>
        </w:rPr>
      </w:pPr>
    </w:p>
    <w:p w14:paraId="39852BF8" w14:textId="77777777" w:rsidR="006466DD" w:rsidRDefault="006466DD" w:rsidP="2BA6A66F">
      <w:pPr>
        <w:spacing w:after="0"/>
        <w:rPr>
          <w:rFonts w:ascii="Times New Roman" w:eastAsia="Times New Roman" w:hAnsi="Times New Roman" w:cs="Times New Roman"/>
          <w:sz w:val="22"/>
          <w:szCs w:val="22"/>
          <w:lang w:val="en-GB"/>
        </w:rPr>
      </w:pPr>
    </w:p>
    <w:p w14:paraId="0D983CCB" w14:textId="77777777" w:rsidR="006466DD" w:rsidRDefault="006466DD" w:rsidP="2BA6A66F">
      <w:pPr>
        <w:spacing w:after="0"/>
        <w:rPr>
          <w:rFonts w:ascii="Times New Roman" w:eastAsia="Times New Roman" w:hAnsi="Times New Roman" w:cs="Times New Roman"/>
          <w:sz w:val="22"/>
          <w:szCs w:val="22"/>
          <w:lang w:val="en-GB"/>
        </w:rPr>
      </w:pPr>
    </w:p>
    <w:p w14:paraId="4D34E08C" w14:textId="0A2D796F" w:rsidR="00D011E5" w:rsidRPr="006466DD" w:rsidRDefault="60D2A1FE" w:rsidP="2BA6A66F">
      <w:pPr>
        <w:spacing w:after="0"/>
        <w:rPr>
          <w:rFonts w:ascii="Times New Roman" w:eastAsia="Times New Roman" w:hAnsi="Times New Roman" w:cs="Times New Roman"/>
          <w:sz w:val="22"/>
          <w:szCs w:val="22"/>
          <w:lang w:val="en-GB"/>
        </w:rPr>
      </w:pPr>
      <w:r w:rsidRPr="006466DD">
        <w:rPr>
          <w:rFonts w:ascii="Times New Roman" w:eastAsia="Times New Roman" w:hAnsi="Times New Roman" w:cs="Times New Roman"/>
          <w:sz w:val="22"/>
          <w:szCs w:val="22"/>
          <w:lang w:val="en-GB"/>
        </w:rPr>
        <w:lastRenderedPageBreak/>
        <w:t>Figure 1.1</w:t>
      </w:r>
    </w:p>
    <w:p w14:paraId="0D87D7A8" w14:textId="463BF325" w:rsidR="00D011E5" w:rsidRPr="006466DD" w:rsidRDefault="27383099" w:rsidP="2BA6A66F">
      <w:pPr>
        <w:rPr>
          <w:rFonts w:ascii="Times New Roman" w:hAnsi="Times New Roman" w:cs="Times New Roman"/>
          <w:sz w:val="22"/>
          <w:szCs w:val="22"/>
        </w:rPr>
      </w:pPr>
      <w:r w:rsidRPr="006466DD">
        <w:rPr>
          <w:rFonts w:ascii="Times New Roman" w:hAnsi="Times New Roman" w:cs="Times New Roman"/>
          <w:noProof/>
          <w:sz w:val="22"/>
          <w:szCs w:val="22"/>
        </w:rPr>
        <w:drawing>
          <wp:inline distT="0" distB="0" distL="0" distR="0" wp14:anchorId="2498896D" wp14:editId="1098420A">
            <wp:extent cx="5943600" cy="4305300"/>
            <wp:effectExtent l="0" t="0" r="0" b="0"/>
            <wp:docPr id="2047920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0591" name="Picture 2047920591"/>
                    <pic:cNvPicPr/>
                  </pic:nvPicPr>
                  <pic:blipFill>
                    <a:blip r:embed="rId10">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14:paraId="2A0223CD" w14:textId="6A06FAD1" w:rsidR="00D011E5" w:rsidRPr="006466DD" w:rsidRDefault="00D011E5" w:rsidP="2BA6A66F">
      <w:pPr>
        <w:rPr>
          <w:rFonts w:ascii="Times New Roman" w:eastAsia="Aptos" w:hAnsi="Times New Roman" w:cs="Times New Roman"/>
          <w:sz w:val="22"/>
          <w:szCs w:val="22"/>
          <w:lang w:val="en-GB"/>
        </w:rPr>
      </w:pPr>
    </w:p>
    <w:p w14:paraId="7C2FFB0B" w14:textId="1427B6F3" w:rsidR="00D011E5" w:rsidRPr="006466DD" w:rsidRDefault="00D011E5" w:rsidP="2BA6A66F">
      <w:pPr>
        <w:rPr>
          <w:rFonts w:ascii="Times New Roman" w:eastAsia="Aptos" w:hAnsi="Times New Roman" w:cs="Times New Roman"/>
          <w:sz w:val="22"/>
          <w:szCs w:val="22"/>
          <w:lang w:val="en-GB"/>
        </w:rPr>
      </w:pPr>
    </w:p>
    <w:p w14:paraId="64124CB3" w14:textId="2370832F" w:rsidR="00D011E5" w:rsidRDefault="00D011E5" w:rsidP="2BA6A66F">
      <w:pPr>
        <w:rPr>
          <w:rFonts w:ascii="Times New Roman" w:eastAsia="Aptos" w:hAnsi="Times New Roman" w:cs="Times New Roman"/>
          <w:sz w:val="22"/>
          <w:szCs w:val="22"/>
          <w:lang w:val="en-GB"/>
        </w:rPr>
      </w:pPr>
    </w:p>
    <w:p w14:paraId="34244747" w14:textId="77777777" w:rsidR="006466DD" w:rsidRDefault="006466DD" w:rsidP="2BA6A66F">
      <w:pPr>
        <w:rPr>
          <w:rFonts w:ascii="Times New Roman" w:eastAsia="Aptos" w:hAnsi="Times New Roman" w:cs="Times New Roman"/>
          <w:sz w:val="22"/>
          <w:szCs w:val="22"/>
          <w:lang w:val="en-GB"/>
        </w:rPr>
      </w:pPr>
    </w:p>
    <w:p w14:paraId="20648910" w14:textId="77777777" w:rsidR="006466DD" w:rsidRDefault="006466DD" w:rsidP="2BA6A66F">
      <w:pPr>
        <w:rPr>
          <w:rFonts w:ascii="Times New Roman" w:eastAsia="Aptos" w:hAnsi="Times New Roman" w:cs="Times New Roman"/>
          <w:sz w:val="22"/>
          <w:szCs w:val="22"/>
          <w:lang w:val="en-GB"/>
        </w:rPr>
      </w:pPr>
    </w:p>
    <w:p w14:paraId="0CD18963" w14:textId="77777777" w:rsidR="006466DD" w:rsidRDefault="006466DD" w:rsidP="2BA6A66F">
      <w:pPr>
        <w:rPr>
          <w:rFonts w:ascii="Times New Roman" w:eastAsia="Aptos" w:hAnsi="Times New Roman" w:cs="Times New Roman"/>
          <w:sz w:val="22"/>
          <w:szCs w:val="22"/>
          <w:lang w:val="en-GB"/>
        </w:rPr>
      </w:pPr>
    </w:p>
    <w:p w14:paraId="0257EB29" w14:textId="77777777" w:rsidR="006466DD" w:rsidRDefault="006466DD" w:rsidP="2BA6A66F">
      <w:pPr>
        <w:rPr>
          <w:rFonts w:ascii="Times New Roman" w:eastAsia="Aptos" w:hAnsi="Times New Roman" w:cs="Times New Roman"/>
          <w:sz w:val="22"/>
          <w:szCs w:val="22"/>
          <w:lang w:val="en-GB"/>
        </w:rPr>
      </w:pPr>
    </w:p>
    <w:p w14:paraId="51508BC6" w14:textId="77777777" w:rsidR="006466DD" w:rsidRDefault="006466DD" w:rsidP="2BA6A66F">
      <w:pPr>
        <w:rPr>
          <w:rFonts w:ascii="Times New Roman" w:eastAsia="Aptos" w:hAnsi="Times New Roman" w:cs="Times New Roman"/>
          <w:sz w:val="22"/>
          <w:szCs w:val="22"/>
          <w:lang w:val="en-GB"/>
        </w:rPr>
      </w:pPr>
    </w:p>
    <w:p w14:paraId="4BB28EB1" w14:textId="77777777" w:rsidR="006466DD" w:rsidRDefault="006466DD" w:rsidP="2BA6A66F">
      <w:pPr>
        <w:rPr>
          <w:rFonts w:ascii="Times New Roman" w:eastAsia="Aptos" w:hAnsi="Times New Roman" w:cs="Times New Roman"/>
          <w:sz w:val="22"/>
          <w:szCs w:val="22"/>
          <w:lang w:val="en-GB"/>
        </w:rPr>
      </w:pPr>
    </w:p>
    <w:p w14:paraId="0470F736" w14:textId="77777777" w:rsidR="006466DD" w:rsidRDefault="006466DD" w:rsidP="2BA6A66F">
      <w:pPr>
        <w:rPr>
          <w:rFonts w:ascii="Times New Roman" w:eastAsia="Aptos" w:hAnsi="Times New Roman" w:cs="Times New Roman"/>
          <w:sz w:val="22"/>
          <w:szCs w:val="22"/>
          <w:lang w:val="en-GB"/>
        </w:rPr>
      </w:pPr>
    </w:p>
    <w:p w14:paraId="33F83674" w14:textId="77777777" w:rsidR="006466DD" w:rsidRDefault="006466DD" w:rsidP="2BA6A66F">
      <w:pPr>
        <w:rPr>
          <w:rFonts w:ascii="Times New Roman" w:eastAsia="Aptos" w:hAnsi="Times New Roman" w:cs="Times New Roman"/>
          <w:sz w:val="22"/>
          <w:szCs w:val="22"/>
          <w:lang w:val="en-GB"/>
        </w:rPr>
      </w:pPr>
    </w:p>
    <w:p w14:paraId="461E2CFB" w14:textId="77777777" w:rsidR="006466DD" w:rsidRPr="006466DD" w:rsidRDefault="006466DD" w:rsidP="2BA6A66F">
      <w:pPr>
        <w:rPr>
          <w:rFonts w:ascii="Times New Roman" w:eastAsia="Aptos" w:hAnsi="Times New Roman" w:cs="Times New Roman"/>
          <w:sz w:val="22"/>
          <w:szCs w:val="22"/>
          <w:lang w:val="en-GB"/>
        </w:rPr>
      </w:pPr>
    </w:p>
    <w:p w14:paraId="5687C5D0" w14:textId="68A316A7" w:rsidR="00D011E5" w:rsidRPr="006466DD" w:rsidRDefault="09972611" w:rsidP="2BA6A66F">
      <w:pPr>
        <w:rPr>
          <w:rFonts w:ascii="Times New Roman" w:eastAsia="Aptos" w:hAnsi="Times New Roman" w:cs="Times New Roman"/>
          <w:sz w:val="22"/>
          <w:szCs w:val="22"/>
          <w:lang w:val="en-GB"/>
        </w:rPr>
      </w:pPr>
      <w:r w:rsidRPr="006466DD">
        <w:rPr>
          <w:rFonts w:ascii="Times New Roman" w:eastAsia="Aptos" w:hAnsi="Times New Roman" w:cs="Times New Roman"/>
          <w:sz w:val="22"/>
          <w:szCs w:val="22"/>
          <w:lang w:val="en-GB"/>
        </w:rPr>
        <w:lastRenderedPageBreak/>
        <w:t>Figure 1.2</w:t>
      </w:r>
    </w:p>
    <w:p w14:paraId="515D3CEA" w14:textId="250C266E" w:rsidR="00D011E5" w:rsidRPr="006466DD" w:rsidRDefault="27383099" w:rsidP="2BA6A66F">
      <w:pPr>
        <w:rPr>
          <w:rFonts w:ascii="Times New Roman" w:eastAsia="Aptos" w:hAnsi="Times New Roman" w:cs="Times New Roman"/>
          <w:sz w:val="22"/>
          <w:szCs w:val="22"/>
          <w:lang w:val="en-GB"/>
        </w:rPr>
      </w:pPr>
      <w:r w:rsidRPr="006466DD">
        <w:rPr>
          <w:rFonts w:ascii="Times New Roman" w:hAnsi="Times New Roman" w:cs="Times New Roman"/>
          <w:noProof/>
          <w:sz w:val="22"/>
          <w:szCs w:val="22"/>
        </w:rPr>
        <w:drawing>
          <wp:inline distT="0" distB="0" distL="0" distR="0" wp14:anchorId="05AA504B" wp14:editId="11790465">
            <wp:extent cx="5943600" cy="4314825"/>
            <wp:effectExtent l="0" t="0" r="0" b="0"/>
            <wp:docPr id="445417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17019" name="Picture 445417019"/>
                    <pic:cNvPicPr/>
                  </pic:nvPicPr>
                  <pic:blipFill>
                    <a:blip r:embed="rId11">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14:paraId="2313F506" w14:textId="77777777" w:rsidR="006466DD" w:rsidRDefault="006466DD" w:rsidP="2BA6A66F">
      <w:pPr>
        <w:rPr>
          <w:rFonts w:ascii="Times New Roman" w:hAnsi="Times New Roman" w:cs="Times New Roman"/>
          <w:sz w:val="22"/>
          <w:szCs w:val="22"/>
        </w:rPr>
      </w:pPr>
    </w:p>
    <w:p w14:paraId="7041182C" w14:textId="0EB078B8" w:rsidR="00D011E5" w:rsidRPr="006466DD" w:rsidRDefault="1992CEB6" w:rsidP="2BA6A66F">
      <w:pPr>
        <w:rPr>
          <w:rFonts w:ascii="Times New Roman" w:eastAsia="Aptos" w:hAnsi="Times New Roman" w:cs="Times New Roman"/>
          <w:sz w:val="22"/>
          <w:szCs w:val="22"/>
          <w:lang w:val="en-GB"/>
        </w:rPr>
      </w:pPr>
      <w:r w:rsidRPr="006466DD">
        <w:rPr>
          <w:rFonts w:ascii="Times New Roman" w:hAnsi="Times New Roman" w:cs="Times New Roman"/>
          <w:sz w:val="22"/>
          <w:szCs w:val="22"/>
        </w:rPr>
        <w:lastRenderedPageBreak/>
        <w:t>Figure 1.3</w:t>
      </w:r>
      <w:r w:rsidRPr="006466DD">
        <w:rPr>
          <w:rFonts w:ascii="Times New Roman" w:hAnsi="Times New Roman" w:cs="Times New Roman"/>
          <w:noProof/>
          <w:sz w:val="22"/>
          <w:szCs w:val="22"/>
        </w:rPr>
        <w:drawing>
          <wp:inline distT="0" distB="0" distL="0" distR="0" wp14:anchorId="73389E42" wp14:editId="3FFEADA0">
            <wp:extent cx="5943600" cy="3276600"/>
            <wp:effectExtent l="0" t="0" r="0" b="0"/>
            <wp:docPr id="411006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53174" name="Picture 1692753174"/>
                    <pic:cNvPicPr/>
                  </pic:nvPicPr>
                  <pic:blipFill>
                    <a:blip r:embed="rId12">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3C64B0D8" w14:textId="016EF3F9" w:rsidR="00D011E5" w:rsidRPr="006466DD" w:rsidRDefault="00D011E5" w:rsidP="2BA6A66F">
      <w:pPr>
        <w:rPr>
          <w:rFonts w:ascii="Times New Roman" w:hAnsi="Times New Roman" w:cs="Times New Roman"/>
          <w:sz w:val="22"/>
          <w:szCs w:val="22"/>
        </w:rPr>
      </w:pPr>
    </w:p>
    <w:p w14:paraId="2453BC6B" w14:textId="60E68BEF" w:rsidR="00D011E5" w:rsidRPr="006466DD" w:rsidRDefault="00D011E5" w:rsidP="2BA6A66F">
      <w:pPr>
        <w:rPr>
          <w:rFonts w:ascii="Times New Roman" w:hAnsi="Times New Roman" w:cs="Times New Roman"/>
          <w:sz w:val="22"/>
          <w:szCs w:val="22"/>
        </w:rPr>
      </w:pPr>
    </w:p>
    <w:p w14:paraId="7DD8543F" w14:textId="69F9752E" w:rsidR="00D011E5" w:rsidRPr="006466DD" w:rsidRDefault="00D011E5" w:rsidP="2BA6A66F">
      <w:pPr>
        <w:rPr>
          <w:rFonts w:ascii="Times New Roman" w:hAnsi="Times New Roman" w:cs="Times New Roman"/>
          <w:sz w:val="22"/>
          <w:szCs w:val="22"/>
        </w:rPr>
      </w:pPr>
    </w:p>
    <w:p w14:paraId="0A15FA22" w14:textId="77777777" w:rsidR="006466DD" w:rsidRDefault="006466DD" w:rsidP="2BA6A66F">
      <w:pPr>
        <w:rPr>
          <w:rFonts w:ascii="Times New Roman" w:hAnsi="Times New Roman" w:cs="Times New Roman"/>
          <w:sz w:val="22"/>
          <w:szCs w:val="22"/>
        </w:rPr>
      </w:pPr>
    </w:p>
    <w:p w14:paraId="3C3F31F6" w14:textId="4FABBA46" w:rsidR="00D011E5" w:rsidRPr="006466DD" w:rsidRDefault="1992CEB6" w:rsidP="2BA6A66F">
      <w:pPr>
        <w:rPr>
          <w:rFonts w:ascii="Times New Roman" w:eastAsia="Aptos" w:hAnsi="Times New Roman" w:cs="Times New Roman"/>
          <w:sz w:val="22"/>
          <w:szCs w:val="22"/>
          <w:lang w:val="en-GB"/>
        </w:rPr>
      </w:pPr>
      <w:r w:rsidRPr="006466DD">
        <w:rPr>
          <w:rFonts w:ascii="Times New Roman" w:hAnsi="Times New Roman" w:cs="Times New Roman"/>
          <w:sz w:val="22"/>
          <w:szCs w:val="22"/>
        </w:rPr>
        <w:lastRenderedPageBreak/>
        <w:t>Figure 1.4</w:t>
      </w:r>
      <w:r w:rsidR="694BC855" w:rsidRPr="006466DD">
        <w:rPr>
          <w:rFonts w:ascii="Times New Roman" w:hAnsi="Times New Roman" w:cs="Times New Roman"/>
          <w:noProof/>
          <w:sz w:val="22"/>
          <w:szCs w:val="22"/>
        </w:rPr>
        <w:drawing>
          <wp:inline distT="0" distB="0" distL="0" distR="0" wp14:anchorId="725FB81A" wp14:editId="76197972">
            <wp:extent cx="5943600" cy="3495675"/>
            <wp:effectExtent l="0" t="0" r="0" b="0"/>
            <wp:docPr id="1314666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3993" name="Picture 2009363993"/>
                    <pic:cNvPicPr/>
                  </pic:nvPicPr>
                  <pic:blipFill>
                    <a:blip r:embed="rId13">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2C078E63" w14:textId="501A0ACE" w:rsidR="00D011E5" w:rsidRDefault="00D011E5" w:rsidP="2BA6A66F">
      <w:pPr>
        <w:jc w:val="center"/>
        <w:rPr>
          <w:sz w:val="32"/>
          <w:szCs w:val="32"/>
        </w:rPr>
      </w:pPr>
    </w:p>
    <w:sectPr w:rsidR="00D011E5" w:rsidSect="00E7342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38CE3" w14:textId="77777777" w:rsidR="006C7D68" w:rsidRDefault="006C7D68" w:rsidP="003949F3">
      <w:pPr>
        <w:spacing w:after="0" w:line="240" w:lineRule="auto"/>
      </w:pPr>
      <w:r>
        <w:separator/>
      </w:r>
    </w:p>
  </w:endnote>
  <w:endnote w:type="continuationSeparator" w:id="0">
    <w:p w14:paraId="73B2AB49" w14:textId="77777777" w:rsidR="006C7D68" w:rsidRDefault="006C7D68" w:rsidP="00394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430B" w14:textId="128FD895" w:rsidR="00264F96" w:rsidRDefault="00264F96">
    <w:pPr>
      <w:pStyle w:val="Footer"/>
    </w:pPr>
  </w:p>
  <w:p w14:paraId="7317DE26" w14:textId="77777777" w:rsidR="00264F96" w:rsidRDefault="0026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9F7B" w14:textId="77777777" w:rsidR="006C7D68" w:rsidRDefault="006C7D68" w:rsidP="003949F3">
      <w:pPr>
        <w:spacing w:after="0" w:line="240" w:lineRule="auto"/>
      </w:pPr>
      <w:r>
        <w:separator/>
      </w:r>
    </w:p>
  </w:footnote>
  <w:footnote w:type="continuationSeparator" w:id="0">
    <w:p w14:paraId="404EF4DF" w14:textId="77777777" w:rsidR="006C7D68" w:rsidRDefault="006C7D68" w:rsidP="00394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8468"/>
    <w:multiLevelType w:val="multilevel"/>
    <w:tmpl w:val="D690FD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6037CC07"/>
    <w:multiLevelType w:val="hybridMultilevel"/>
    <w:tmpl w:val="0B284370"/>
    <w:lvl w:ilvl="0" w:tplc="8132D062">
      <w:start w:val="1"/>
      <w:numFmt w:val="bullet"/>
      <w:lvlText w:val=""/>
      <w:lvlJc w:val="left"/>
      <w:pPr>
        <w:ind w:left="720" w:hanging="360"/>
      </w:pPr>
      <w:rPr>
        <w:rFonts w:ascii="Symbol" w:hAnsi="Symbol" w:hint="default"/>
      </w:rPr>
    </w:lvl>
    <w:lvl w:ilvl="1" w:tplc="ED9AC0FA">
      <w:start w:val="1"/>
      <w:numFmt w:val="bullet"/>
      <w:lvlText w:val="o"/>
      <w:lvlJc w:val="left"/>
      <w:pPr>
        <w:ind w:left="1440" w:hanging="360"/>
      </w:pPr>
      <w:rPr>
        <w:rFonts w:ascii="Courier New" w:hAnsi="Courier New" w:hint="default"/>
      </w:rPr>
    </w:lvl>
    <w:lvl w:ilvl="2" w:tplc="D84C591C">
      <w:start w:val="1"/>
      <w:numFmt w:val="bullet"/>
      <w:lvlText w:val=""/>
      <w:lvlJc w:val="left"/>
      <w:pPr>
        <w:ind w:left="2160" w:hanging="360"/>
      </w:pPr>
      <w:rPr>
        <w:rFonts w:ascii="Wingdings" w:hAnsi="Wingdings" w:hint="default"/>
      </w:rPr>
    </w:lvl>
    <w:lvl w:ilvl="3" w:tplc="DE0865B8">
      <w:start w:val="1"/>
      <w:numFmt w:val="bullet"/>
      <w:lvlText w:val=""/>
      <w:lvlJc w:val="left"/>
      <w:pPr>
        <w:ind w:left="2880" w:hanging="360"/>
      </w:pPr>
      <w:rPr>
        <w:rFonts w:ascii="Symbol" w:hAnsi="Symbol" w:hint="default"/>
      </w:rPr>
    </w:lvl>
    <w:lvl w:ilvl="4" w:tplc="A5321400">
      <w:start w:val="1"/>
      <w:numFmt w:val="bullet"/>
      <w:lvlText w:val="o"/>
      <w:lvlJc w:val="left"/>
      <w:pPr>
        <w:ind w:left="3600" w:hanging="360"/>
      </w:pPr>
      <w:rPr>
        <w:rFonts w:ascii="Courier New" w:hAnsi="Courier New" w:hint="default"/>
      </w:rPr>
    </w:lvl>
    <w:lvl w:ilvl="5" w:tplc="A15AAA54">
      <w:start w:val="1"/>
      <w:numFmt w:val="bullet"/>
      <w:lvlText w:val=""/>
      <w:lvlJc w:val="left"/>
      <w:pPr>
        <w:ind w:left="4320" w:hanging="360"/>
      </w:pPr>
      <w:rPr>
        <w:rFonts w:ascii="Wingdings" w:hAnsi="Wingdings" w:hint="default"/>
      </w:rPr>
    </w:lvl>
    <w:lvl w:ilvl="6" w:tplc="C4C45042">
      <w:start w:val="1"/>
      <w:numFmt w:val="bullet"/>
      <w:lvlText w:val=""/>
      <w:lvlJc w:val="left"/>
      <w:pPr>
        <w:ind w:left="5040" w:hanging="360"/>
      </w:pPr>
      <w:rPr>
        <w:rFonts w:ascii="Symbol" w:hAnsi="Symbol" w:hint="default"/>
      </w:rPr>
    </w:lvl>
    <w:lvl w:ilvl="7" w:tplc="600AF050">
      <w:start w:val="1"/>
      <w:numFmt w:val="bullet"/>
      <w:lvlText w:val="o"/>
      <w:lvlJc w:val="left"/>
      <w:pPr>
        <w:ind w:left="5760" w:hanging="360"/>
      </w:pPr>
      <w:rPr>
        <w:rFonts w:ascii="Courier New" w:hAnsi="Courier New" w:hint="default"/>
      </w:rPr>
    </w:lvl>
    <w:lvl w:ilvl="8" w:tplc="F30A7488">
      <w:start w:val="1"/>
      <w:numFmt w:val="bullet"/>
      <w:lvlText w:val=""/>
      <w:lvlJc w:val="left"/>
      <w:pPr>
        <w:ind w:left="6480" w:hanging="360"/>
      </w:pPr>
      <w:rPr>
        <w:rFonts w:ascii="Wingdings" w:hAnsi="Wingdings" w:hint="default"/>
      </w:rPr>
    </w:lvl>
  </w:abstractNum>
  <w:abstractNum w:abstractNumId="2" w15:restartNumberingAfterBreak="0">
    <w:nsid w:val="6E80C3B3"/>
    <w:multiLevelType w:val="hybridMultilevel"/>
    <w:tmpl w:val="E1422742"/>
    <w:lvl w:ilvl="0" w:tplc="7944B5E6">
      <w:start w:val="1"/>
      <w:numFmt w:val="decimal"/>
      <w:lvlText w:val="%1."/>
      <w:lvlJc w:val="left"/>
      <w:pPr>
        <w:ind w:left="720" w:hanging="360"/>
      </w:pPr>
    </w:lvl>
    <w:lvl w:ilvl="1" w:tplc="DCECD2A2">
      <w:start w:val="1"/>
      <w:numFmt w:val="lowerLetter"/>
      <w:lvlText w:val="%2."/>
      <w:lvlJc w:val="left"/>
      <w:pPr>
        <w:ind w:left="1440" w:hanging="360"/>
      </w:pPr>
    </w:lvl>
    <w:lvl w:ilvl="2" w:tplc="2ADCC7A0">
      <w:start w:val="1"/>
      <w:numFmt w:val="lowerRoman"/>
      <w:lvlText w:val="%3."/>
      <w:lvlJc w:val="right"/>
      <w:pPr>
        <w:ind w:left="2160" w:hanging="180"/>
      </w:pPr>
    </w:lvl>
    <w:lvl w:ilvl="3" w:tplc="F70AFFF6">
      <w:start w:val="1"/>
      <w:numFmt w:val="decimal"/>
      <w:lvlText w:val="%4."/>
      <w:lvlJc w:val="left"/>
      <w:pPr>
        <w:ind w:left="2880" w:hanging="360"/>
      </w:pPr>
    </w:lvl>
    <w:lvl w:ilvl="4" w:tplc="2EB07AEE">
      <w:start w:val="1"/>
      <w:numFmt w:val="lowerLetter"/>
      <w:lvlText w:val="%5."/>
      <w:lvlJc w:val="left"/>
      <w:pPr>
        <w:ind w:left="3600" w:hanging="360"/>
      </w:pPr>
    </w:lvl>
    <w:lvl w:ilvl="5" w:tplc="A1360068">
      <w:start w:val="1"/>
      <w:numFmt w:val="lowerRoman"/>
      <w:lvlText w:val="%6."/>
      <w:lvlJc w:val="right"/>
      <w:pPr>
        <w:ind w:left="4320" w:hanging="180"/>
      </w:pPr>
    </w:lvl>
    <w:lvl w:ilvl="6" w:tplc="061017B8">
      <w:start w:val="1"/>
      <w:numFmt w:val="decimal"/>
      <w:lvlText w:val="%7."/>
      <w:lvlJc w:val="left"/>
      <w:pPr>
        <w:ind w:left="5040" w:hanging="360"/>
      </w:pPr>
    </w:lvl>
    <w:lvl w:ilvl="7" w:tplc="5D84FBB8">
      <w:start w:val="1"/>
      <w:numFmt w:val="lowerLetter"/>
      <w:lvlText w:val="%8."/>
      <w:lvlJc w:val="left"/>
      <w:pPr>
        <w:ind w:left="5760" w:hanging="360"/>
      </w:pPr>
    </w:lvl>
    <w:lvl w:ilvl="8" w:tplc="5768BAC2">
      <w:start w:val="1"/>
      <w:numFmt w:val="lowerRoman"/>
      <w:lvlText w:val="%9."/>
      <w:lvlJc w:val="right"/>
      <w:pPr>
        <w:ind w:left="6480" w:hanging="180"/>
      </w:pPr>
    </w:lvl>
  </w:abstractNum>
  <w:num w:numId="1" w16cid:durableId="667051402">
    <w:abstractNumId w:val="1"/>
  </w:num>
  <w:num w:numId="2" w16cid:durableId="572276284">
    <w:abstractNumId w:val="2"/>
  </w:num>
  <w:num w:numId="3" w16cid:durableId="122533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0FB536"/>
    <w:rsid w:val="00095984"/>
    <w:rsid w:val="00121D8F"/>
    <w:rsid w:val="00264F96"/>
    <w:rsid w:val="003949F3"/>
    <w:rsid w:val="0049512D"/>
    <w:rsid w:val="004A04C3"/>
    <w:rsid w:val="006466DD"/>
    <w:rsid w:val="006C5B41"/>
    <w:rsid w:val="006C7D68"/>
    <w:rsid w:val="00817253"/>
    <w:rsid w:val="009E6672"/>
    <w:rsid w:val="00A77104"/>
    <w:rsid w:val="00A87960"/>
    <w:rsid w:val="00AC78AD"/>
    <w:rsid w:val="00B25991"/>
    <w:rsid w:val="00B50E8D"/>
    <w:rsid w:val="00C7682D"/>
    <w:rsid w:val="00C934A3"/>
    <w:rsid w:val="00D011E5"/>
    <w:rsid w:val="00E07CF0"/>
    <w:rsid w:val="00E7342E"/>
    <w:rsid w:val="00E8371F"/>
    <w:rsid w:val="00FB6FBC"/>
    <w:rsid w:val="01ADEC65"/>
    <w:rsid w:val="01B25A3B"/>
    <w:rsid w:val="01E90FFA"/>
    <w:rsid w:val="02DAF4CF"/>
    <w:rsid w:val="034F0238"/>
    <w:rsid w:val="0446D088"/>
    <w:rsid w:val="0456BFE1"/>
    <w:rsid w:val="05F70413"/>
    <w:rsid w:val="0616E4CC"/>
    <w:rsid w:val="07D1BCBC"/>
    <w:rsid w:val="09972611"/>
    <w:rsid w:val="0A98C055"/>
    <w:rsid w:val="0BD37277"/>
    <w:rsid w:val="0D0ACB39"/>
    <w:rsid w:val="0D31B9A4"/>
    <w:rsid w:val="0D356DAA"/>
    <w:rsid w:val="0D4F9358"/>
    <w:rsid w:val="0EE06FF1"/>
    <w:rsid w:val="0F1D0633"/>
    <w:rsid w:val="10053513"/>
    <w:rsid w:val="1018C835"/>
    <w:rsid w:val="11615C2E"/>
    <w:rsid w:val="1424E524"/>
    <w:rsid w:val="147D9E56"/>
    <w:rsid w:val="1564D715"/>
    <w:rsid w:val="166E101B"/>
    <w:rsid w:val="178F1AFF"/>
    <w:rsid w:val="187542B6"/>
    <w:rsid w:val="1992CEB6"/>
    <w:rsid w:val="1BAD3406"/>
    <w:rsid w:val="1C3411A9"/>
    <w:rsid w:val="1CBF5B4E"/>
    <w:rsid w:val="1CD899F7"/>
    <w:rsid w:val="1DCBD679"/>
    <w:rsid w:val="1E4AA538"/>
    <w:rsid w:val="2040E548"/>
    <w:rsid w:val="212ED128"/>
    <w:rsid w:val="23127EBD"/>
    <w:rsid w:val="23ABDB5C"/>
    <w:rsid w:val="265EA3E2"/>
    <w:rsid w:val="26775612"/>
    <w:rsid w:val="27383099"/>
    <w:rsid w:val="2795FD53"/>
    <w:rsid w:val="27E656DA"/>
    <w:rsid w:val="2A1E2219"/>
    <w:rsid w:val="2A3D0D45"/>
    <w:rsid w:val="2ACE351E"/>
    <w:rsid w:val="2BA6A66F"/>
    <w:rsid w:val="2C2F76C1"/>
    <w:rsid w:val="2D164DF6"/>
    <w:rsid w:val="2F18AA7A"/>
    <w:rsid w:val="3074B064"/>
    <w:rsid w:val="3166972F"/>
    <w:rsid w:val="324AEE6F"/>
    <w:rsid w:val="32D7CC3E"/>
    <w:rsid w:val="366D6FC9"/>
    <w:rsid w:val="3716DACE"/>
    <w:rsid w:val="38B73AEB"/>
    <w:rsid w:val="39022688"/>
    <w:rsid w:val="39AAB29C"/>
    <w:rsid w:val="3A67B56F"/>
    <w:rsid w:val="4185D29C"/>
    <w:rsid w:val="41CA72BD"/>
    <w:rsid w:val="41DD4A4B"/>
    <w:rsid w:val="42B43A34"/>
    <w:rsid w:val="43F7B60A"/>
    <w:rsid w:val="443A8755"/>
    <w:rsid w:val="44AE8F34"/>
    <w:rsid w:val="44FC3CD1"/>
    <w:rsid w:val="456ABCEA"/>
    <w:rsid w:val="499088F0"/>
    <w:rsid w:val="4B841EE8"/>
    <w:rsid w:val="4C0B410F"/>
    <w:rsid w:val="4C4F78E4"/>
    <w:rsid w:val="4CFF878D"/>
    <w:rsid w:val="4E5D924A"/>
    <w:rsid w:val="4E90E9CC"/>
    <w:rsid w:val="4F7AAE54"/>
    <w:rsid w:val="4FD9A551"/>
    <w:rsid w:val="50193801"/>
    <w:rsid w:val="50E19048"/>
    <w:rsid w:val="50EEFEFC"/>
    <w:rsid w:val="53C53FD6"/>
    <w:rsid w:val="541D6955"/>
    <w:rsid w:val="54EACB3B"/>
    <w:rsid w:val="5510D054"/>
    <w:rsid w:val="557423C9"/>
    <w:rsid w:val="56028341"/>
    <w:rsid w:val="564032B1"/>
    <w:rsid w:val="58270E2C"/>
    <w:rsid w:val="584734C3"/>
    <w:rsid w:val="58B2ACAA"/>
    <w:rsid w:val="5A2EAB9C"/>
    <w:rsid w:val="5C69A7B1"/>
    <w:rsid w:val="5C7C5879"/>
    <w:rsid w:val="5D0FB536"/>
    <w:rsid w:val="5FEC1531"/>
    <w:rsid w:val="60D2A1FE"/>
    <w:rsid w:val="614118E6"/>
    <w:rsid w:val="62189F79"/>
    <w:rsid w:val="63EF86B3"/>
    <w:rsid w:val="64592269"/>
    <w:rsid w:val="65042D31"/>
    <w:rsid w:val="659E2AB5"/>
    <w:rsid w:val="666A94E6"/>
    <w:rsid w:val="67A15A87"/>
    <w:rsid w:val="680DE948"/>
    <w:rsid w:val="6882AA94"/>
    <w:rsid w:val="68C5513B"/>
    <w:rsid w:val="694BC855"/>
    <w:rsid w:val="6A43DD95"/>
    <w:rsid w:val="6A509230"/>
    <w:rsid w:val="6AE40E22"/>
    <w:rsid w:val="6AF52386"/>
    <w:rsid w:val="6C3B0C27"/>
    <w:rsid w:val="6CBAB3FC"/>
    <w:rsid w:val="6D4CDE29"/>
    <w:rsid w:val="6E4DB438"/>
    <w:rsid w:val="6EA39B40"/>
    <w:rsid w:val="739909C0"/>
    <w:rsid w:val="7551FD23"/>
    <w:rsid w:val="77271DE3"/>
    <w:rsid w:val="786F0C5A"/>
    <w:rsid w:val="7A4AEB4D"/>
    <w:rsid w:val="7BD36821"/>
    <w:rsid w:val="7CDA3A5C"/>
    <w:rsid w:val="7D342413"/>
    <w:rsid w:val="7E0E48CA"/>
    <w:rsid w:val="7EA4D3FE"/>
    <w:rsid w:val="7FB23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97726"/>
  <w15:chartTrackingRefBased/>
  <w15:docId w15:val="{5A3AD88C-94FE-4E44-BBE4-A53D445C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2BA6A66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BA6A66F"/>
    <w:pPr>
      <w:ind w:left="720"/>
      <w:contextualSpacing/>
    </w:pPr>
  </w:style>
  <w:style w:type="character" w:styleId="Hyperlink">
    <w:name w:val="Hyperlink"/>
    <w:basedOn w:val="DefaultParagraphFont"/>
    <w:uiPriority w:val="99"/>
    <w:unhideWhenUsed/>
    <w:rsid w:val="2BA6A66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94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9F3"/>
  </w:style>
  <w:style w:type="paragraph" w:styleId="Footer">
    <w:name w:val="footer"/>
    <w:basedOn w:val="Normal"/>
    <w:link w:val="FooterChar"/>
    <w:uiPriority w:val="99"/>
    <w:unhideWhenUsed/>
    <w:rsid w:val="003949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ourworldindata.org/grapher/political-regim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34</Pages>
  <Words>10102</Words>
  <Characters>57587</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Chaudhry</dc:creator>
  <cp:keywords/>
  <dc:description/>
  <cp:lastModifiedBy>Adam Chaudhry</cp:lastModifiedBy>
  <cp:revision>14</cp:revision>
  <dcterms:created xsi:type="dcterms:W3CDTF">2026-04-05T14:44:00Z</dcterms:created>
  <dcterms:modified xsi:type="dcterms:W3CDTF">2026-04-06T06:12:00Z</dcterms:modified>
</cp:coreProperties>
</file>