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23" w:name="content"/>
    <w:bookmarkStart w:id="122" w:name="Xcf2292999cab92fc182ca11adaec843ff7c3de9"/>
    <w:p>
      <w:pPr>
        <w:pStyle w:val="Heading1"/>
      </w:pPr>
      <w:r>
        <w:t xml:space="preserve">Brim Analytics overview and background for clinical data abstraction projects</w:t>
      </w:r>
    </w:p>
    <w:bookmarkStart w:id="37" w:name="overview-of-brim-analytics"/>
    <w:p>
      <w:pPr>
        <w:pStyle w:val="Heading2"/>
      </w:pPr>
      <w:r>
        <w:t xml:space="preserve">1. Overview of Brim Analytics</w:t>
      </w:r>
    </w:p>
    <w:p>
      <w:pPr>
        <w:pStyle w:val="FirstParagraph"/>
      </w:pPr>
      <w:r>
        <w:t xml:space="preserve">Brim Analytics is a secure, cloud‑based platform designed to transform unstructured medical notes into high‑quality, structured data using large language models (LLMs). It allows research teams to upload clinical notes and other reference documents, define variables that describe the information they want to extract, run LLM‑powered label generation, review and correct the output, and export validated datasets. The platform is organized around projects that correspond to a particular abstraction task (e.g., “Pediatric brain tumours”). Each project contains uploaded notes, reference documents, a system of variables (normal and dependent), and permission settings for collaborators</w:t>
      </w:r>
      <w:hyperlink r:id="rId21">
        <w:r>
          <w:rPr>
            <w:rStyle w:val="Hyperlink"/>
          </w:rPr>
          <w:t xml:space="preserve">[1]</w:t>
        </w:r>
      </w:hyperlink>
      <w:r>
        <w:t xml:space="preserve">.</w:t>
      </w:r>
    </w:p>
    <w:bookmarkStart w:id="36" w:name="core-components"/>
    <w:p>
      <w:pPr>
        <w:pStyle w:val="Heading3"/>
      </w:pPr>
      <w:r>
        <w:t xml:space="preserve">1.1 Core components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Component</w:t>
            </w:r>
          </w:p>
        </w:tc>
        <w:tc>
          <w:tcPr/>
          <w:p>
            <w:pPr>
              <w:pStyle w:val="Compact"/>
            </w:pPr>
            <w:r>
              <w:t xml:space="preserve">Description &amp; key points</w:t>
            </w:r>
          </w:p>
        </w:tc>
      </w:tr>
      <w:tr>
        <w:tc>
          <w:tcPr/>
          <w:p>
            <w:pPr>
              <w:pStyle w:val="Compact"/>
            </w:pPr>
            <w:r>
              <w:rPr>
                <w:b/>
                <w:bCs/>
              </w:rPr>
              <w:t xml:space="preserve">Projects</w:t>
            </w:r>
          </w:p>
        </w:tc>
        <w:tc>
          <w:tcPr/>
          <w:p>
            <w:pPr>
              <w:pStyle w:val="Compact"/>
            </w:pPr>
            <w:r>
              <w:t xml:space="preserve">Each Brim project has a name, uploaded medical notes, optional reference documents (e.g., PDFs of protocols), variables to be abstracted and permissioning rules</w:t>
            </w:r>
            <w:hyperlink r:id="rId21">
              <w:r>
                <w:rPr>
                  <w:rStyle w:val="Hyperlink"/>
                </w:rPr>
                <w:t xml:space="preserve">[1]</w:t>
              </w:r>
            </w:hyperlink>
            <w:r>
              <w:t xml:space="preserve">. Creating a new project requires “Can add project” permission and is done from the project drop‑down menu</w:t>
            </w:r>
            <w:hyperlink r:id="rId22">
              <w:r>
                <w:rPr>
                  <w:rStyle w:val="Hyperlink"/>
                </w:rPr>
                <w:t xml:space="preserve">[2]</w:t>
              </w:r>
            </w:hyperlink>
            <w:r>
              <w:t xml:space="preserve">.</w:t>
            </w:r>
          </w:p>
        </w:tc>
      </w:tr>
      <w:tr>
        <w:tc>
          <w:tcPr/>
          <w:p>
            <w:pPr>
              <w:pStyle w:val="Compact"/>
            </w:pPr>
            <w:r>
              <w:rPr>
                <w:b/>
                <w:bCs/>
              </w:rPr>
              <w:t xml:space="preserve">Notes (documents)</w:t>
            </w:r>
          </w:p>
        </w:tc>
        <w:tc>
          <w:tcPr/>
          <w:p>
            <w:pPr>
              <w:pStyle w:val="Compact"/>
            </w:pPr>
            <w:r>
              <w:t xml:space="preserve">The primary data source. Notes are uploaded as rows in a CSV file with required columns:</w:t>
            </w:r>
            <w:r>
              <w:t xml:space="preserve"> </w:t>
            </w:r>
            <w:r>
              <w:rPr>
                <w:rStyle w:val="VerbatimChar"/>
              </w:rPr>
              <w:t xml:space="preserve">NOTE_ID</w:t>
            </w:r>
            <w:r>
              <w:t xml:space="preserve"> </w:t>
            </w:r>
            <w:r>
              <w:t xml:space="preserve">(unique note identifier),</w:t>
            </w:r>
            <w:r>
              <w:t xml:space="preserve"> </w:t>
            </w:r>
            <w:r>
              <w:rPr>
                <w:rStyle w:val="VerbatimChar"/>
              </w:rPr>
              <w:t xml:space="preserve">PERSON_ID</w:t>
            </w:r>
            <w:r>
              <w:t xml:space="preserve"> </w:t>
            </w:r>
            <w:r>
              <w:t xml:space="preserve">(patient identifier),</w:t>
            </w:r>
            <w:r>
              <w:t xml:space="preserve"> </w:t>
            </w:r>
            <w:r>
              <w:rPr>
                <w:rStyle w:val="VerbatimChar"/>
              </w:rPr>
              <w:t xml:space="preserve">NOTE_DATETIME</w:t>
            </w:r>
            <w:r>
              <w:t xml:space="preserve"> </w:t>
            </w:r>
            <w:r>
              <w:t xml:space="preserve">(timestamp in</w:t>
            </w:r>
            <w:r>
              <w:t xml:space="preserve"> </w:t>
            </w:r>
            <w:r>
              <w:rPr>
                <w:rStyle w:val="VerbatimChar"/>
              </w:rPr>
              <w:t xml:space="preserve">YYYY‑MM‑DD HH:MM:SS</w:t>
            </w:r>
            <w:r>
              <w:t xml:space="preserve"> </w:t>
            </w:r>
            <w:r>
              <w:t xml:space="preserve">format),</w:t>
            </w:r>
            <w:r>
              <w:t xml:space="preserve"> </w:t>
            </w:r>
            <w:r>
              <w:rPr>
                <w:rStyle w:val="VerbatimChar"/>
              </w:rPr>
              <w:t xml:space="preserve">NOTE_TEXT</w:t>
            </w:r>
            <w:r>
              <w:t xml:space="preserve"> </w:t>
            </w:r>
            <w:r>
              <w:t xml:space="preserve">(full text of the note), and</w:t>
            </w:r>
            <w:r>
              <w:t xml:space="preserve"> </w:t>
            </w:r>
            <w:r>
              <w:rPr>
                <w:rStyle w:val="VerbatimChar"/>
              </w:rPr>
              <w:t xml:space="preserve">NOTE_TITLE</w:t>
            </w:r>
            <w:r>
              <w:t xml:space="preserve"> </w:t>
            </w:r>
            <w:r>
              <w:t xml:space="preserve">(descriptive title, e.g., “Pathology Report”)</w:t>
            </w:r>
            <w:hyperlink r:id="rId23">
              <w:r>
                <w:rPr>
                  <w:rStyle w:val="Hyperlink"/>
                </w:rPr>
                <w:t xml:space="preserve">[3]</w:t>
              </w:r>
            </w:hyperlink>
            <w:r>
              <w:t xml:space="preserve">. Each combination of</w:t>
            </w:r>
            <w:r>
              <w:t xml:space="preserve"> </w:t>
            </w:r>
            <w:r>
              <w:rPr>
                <w:rStyle w:val="VerbatimChar"/>
              </w:rPr>
              <w:t xml:space="preserve">NOTE_ID</w:t>
            </w:r>
            <w:r>
              <w:t xml:space="preserve"> </w:t>
            </w:r>
            <w:r>
              <w:t xml:space="preserve">and</w:t>
            </w:r>
            <w:r>
              <w:t xml:space="preserve"> </w:t>
            </w:r>
            <w:r>
              <w:rPr>
                <w:rStyle w:val="VerbatimChar"/>
              </w:rPr>
              <w:t xml:space="preserve">PERSON_ID</w:t>
            </w:r>
            <w:r>
              <w:t xml:space="preserve"> </w:t>
            </w:r>
            <w:r>
              <w:t xml:space="preserve">must be unique</w:t>
            </w:r>
            <w:hyperlink r:id="rId24">
              <w:r>
                <w:rPr>
                  <w:rStyle w:val="Hyperlink"/>
                </w:rPr>
                <w:t xml:space="preserve">[4]</w:t>
              </w:r>
            </w:hyperlink>
            <w:r>
              <w:t xml:space="preserve">. Quotation marks inside the text should be escaped by doubling them</w:t>
            </w:r>
            <w:hyperlink r:id="rId25">
              <w:r>
                <w:rPr>
                  <w:rStyle w:val="Hyperlink"/>
                </w:rPr>
                <w:t xml:space="preserve">[5]</w:t>
              </w:r>
            </w:hyperlink>
            <w:r>
              <w:t xml:space="preserve">. Structured data can be included by embedding a table in the</w:t>
            </w:r>
            <w:r>
              <w:t xml:space="preserve"> </w:t>
            </w:r>
            <w:r>
              <w:rPr>
                <w:rStyle w:val="VerbatimChar"/>
              </w:rPr>
              <w:t xml:space="preserve">NOTE_TEXT</w:t>
            </w:r>
            <w:r>
              <w:t xml:space="preserve"> </w:t>
            </w:r>
            <w:r>
              <w:t xml:space="preserve">column; Brim treats structured files like other notes</w:t>
            </w:r>
            <w:hyperlink r:id="rId26">
              <w:r>
                <w:rPr>
                  <w:rStyle w:val="Hyperlink"/>
                </w:rPr>
                <w:t xml:space="preserve">[6]</w:t>
              </w:r>
            </w:hyperlink>
            <w:r>
              <w:t xml:space="preserve">.</w:t>
            </w:r>
          </w:p>
        </w:tc>
      </w:tr>
      <w:tr>
        <w:tc>
          <w:tcPr/>
          <w:p>
            <w:pPr>
              <w:pStyle w:val="Compact"/>
            </w:pPr>
            <w:r>
              <w:rPr>
                <w:b/>
                <w:bCs/>
              </w:rPr>
              <w:t xml:space="preserve">Variables</w:t>
            </w:r>
          </w:p>
        </w:tc>
        <w:tc>
          <w:tcPr/>
          <w:p>
            <w:pPr>
              <w:pStyle w:val="Compact"/>
            </w:pPr>
            <w:r>
              <w:t xml:space="preserve">Variables describe specific pieces of information to extract from the notes. They are analogous to fields in a data abstraction protocol. Each variable has a descriptive name, data type (boolean, integer, float, timestamp or text), scope (many‑per‑note, one‑per‑note or one‑per‑patient), an instruction telling the LLM how to extract the value, optional option definitions, default value for empty responses, and other settings</w:t>
            </w:r>
            <w:hyperlink r:id="rId27">
              <w:r>
                <w:rPr>
                  <w:rStyle w:val="Hyperlink"/>
                </w:rPr>
                <w:t xml:space="preserve">[7]</w:t>
              </w:r>
            </w:hyperlink>
            <w:r>
              <w:t xml:space="preserve">. Variables can be created through the UI or uploaded via CSV. An organized system of variables can be grouped into “instruments” for logical grouping (e.g., Demographics, Labs)</w:t>
            </w:r>
            <w:hyperlink r:id="rId28">
              <w:r>
                <w:rPr>
                  <w:rStyle w:val="Hyperlink"/>
                </w:rPr>
                <w:t xml:space="preserve">[8]</w:t>
              </w:r>
            </w:hyperlink>
            <w:r>
              <w:t xml:space="preserve">.</w:t>
            </w:r>
          </w:p>
        </w:tc>
      </w:tr>
      <w:tr>
        <w:tc>
          <w:tcPr/>
          <w:p>
            <w:pPr>
              <w:pStyle w:val="Compact"/>
            </w:pPr>
            <w:r>
              <w:rPr>
                <w:b/>
                <w:bCs/>
              </w:rPr>
              <w:t xml:space="preserve">Dependent Variables</w:t>
            </w:r>
          </w:p>
        </w:tc>
        <w:tc>
          <w:tcPr/>
          <w:p>
            <w:pPr>
              <w:pStyle w:val="Compact"/>
            </w:pPr>
            <w:r>
              <w:t xml:space="preserve">A dependent variable (also called a “decision”) allows layered reasoning by combining the outputs of other variables. It requires a name, variable type, instruction and a list of input variables</w:t>
            </w:r>
            <w:hyperlink r:id="rId29">
              <w:r>
                <w:rPr>
                  <w:rStyle w:val="Hyperlink"/>
                </w:rPr>
                <w:t xml:space="preserve">[9]</w:t>
              </w:r>
            </w:hyperlink>
            <w:r>
              <w:t xml:space="preserve">. Dependent variables output one value per patient and have a default value for empty responses</w:t>
            </w:r>
            <w:hyperlink r:id="rId30">
              <w:r>
                <w:rPr>
                  <w:rStyle w:val="Hyperlink"/>
                </w:rPr>
                <w:t xml:space="preserve">[10]</w:t>
              </w:r>
            </w:hyperlink>
            <w:r>
              <w:t xml:space="preserve">. Brim can automatically create a dependent variable along with the necessary input variables based on a high‑level description</w:t>
            </w:r>
            <w:hyperlink r:id="rId31">
              <w:r>
                <w:rPr>
                  <w:rStyle w:val="Hyperlink"/>
                </w:rPr>
                <w:t xml:space="preserve">[11]</w:t>
              </w:r>
            </w:hyperlink>
            <w:r>
              <w:t xml:space="preserve">.</w:t>
            </w:r>
          </w:p>
        </w:tc>
      </w:tr>
      <w:tr>
        <w:tc>
          <w:tcPr/>
          <w:p>
            <w:pPr>
              <w:pStyle w:val="Compact"/>
            </w:pPr>
            <w:r>
              <w:rPr>
                <w:b/>
                <w:bCs/>
              </w:rPr>
              <w:t xml:space="preserve">Reference documents</w:t>
            </w:r>
          </w:p>
        </w:tc>
        <w:tc>
          <w:tcPr/>
          <w:p>
            <w:pPr>
              <w:pStyle w:val="Compact"/>
            </w:pPr>
            <w:r>
              <w:t xml:space="preserve">PDF or other documents uploaded as reference can be linked in variable instructions. They are stored separately and help the LLM access protocols or classification tables during extraction.</w:t>
            </w:r>
          </w:p>
        </w:tc>
      </w:tr>
      <w:tr>
        <w:tc>
          <w:tcPr/>
          <w:p>
            <w:pPr>
              <w:pStyle w:val="Compact"/>
            </w:pPr>
            <w:r>
              <w:rPr>
                <w:b/>
                <w:bCs/>
              </w:rPr>
              <w:t xml:space="preserve">Label generation &amp; review</w:t>
            </w:r>
          </w:p>
        </w:tc>
        <w:tc>
          <w:tcPr/>
          <w:p>
            <w:pPr>
              <w:pStyle w:val="Compact"/>
            </w:pPr>
            <w:r>
              <w:t xml:space="preserve">Once notes and variables are in place, Brim runs a multi‑step generation process: prepare generation tasks; extract relevant snippets for each variable using variable instructions; perform variable‑level aggregation; generate dependent variables; and compare against validation data</w:t>
            </w:r>
            <w:hyperlink r:id="rId32">
              <w:r>
                <w:rPr>
                  <w:rStyle w:val="Hyperlink"/>
                </w:rPr>
                <w:t xml:space="preserve">[12]</w:t>
              </w:r>
            </w:hyperlink>
            <w:r>
              <w:t xml:space="preserve">. Label generation can be run for a single patient, a batch of patients or all patients. Brim recommends an iterative workflow—generate labels for a single patient, review and refine variables, then expand to batches</w:t>
            </w:r>
            <w:hyperlink r:id="rId33">
              <w:r>
                <w:rPr>
                  <w:rStyle w:val="Hyperlink"/>
                </w:rPr>
                <w:t xml:space="preserve">[13]</w:t>
              </w:r>
            </w:hyperlink>
            <w:r>
              <w:t xml:space="preserve">. Reviewers can view LLM reasoning and provide feedback to improve instructions</w:t>
            </w:r>
            <w:hyperlink r:id="rId34">
              <w:r>
                <w:rPr>
                  <w:rStyle w:val="Hyperlink"/>
                </w:rPr>
                <w:t xml:space="preserve">[14]</w:t>
              </w:r>
            </w:hyperlink>
            <w:r>
              <w:t xml:space="preserve">.</w:t>
            </w:r>
          </w:p>
        </w:tc>
      </w:tr>
      <w:tr>
        <w:tc>
          <w:tcPr/>
          <w:p>
            <w:pPr>
              <w:pStyle w:val="Compact"/>
            </w:pPr>
            <w:r>
              <w:rPr>
                <w:b/>
                <w:bCs/>
              </w:rPr>
              <w:t xml:space="preserve">Export/validation</w:t>
            </w:r>
          </w:p>
        </w:tc>
        <w:tc>
          <w:tcPr/>
          <w:p>
            <w:pPr>
              <w:pStyle w:val="Compact"/>
            </w:pPr>
            <w:r>
              <w:t xml:space="preserve">After review, users can export the structured dataset. Brim supports validation datasets and calculates agreement metrics between generated labels and ground truth</w:t>
            </w:r>
            <w:hyperlink r:id="rId35">
              <w:r>
                <w:rPr>
                  <w:rStyle w:val="Hyperlink"/>
                </w:rPr>
                <w:t xml:space="preserve">[15]</w:t>
              </w:r>
            </w:hyperlink>
            <w:r>
              <w:t xml:space="preserve">.</w:t>
            </w:r>
          </w:p>
        </w:tc>
      </w:tr>
    </w:tbl>
    <w:bookmarkEnd w:id="36"/>
    <w:bookmarkEnd w:id="37"/>
    <w:bookmarkStart w:id="57" w:name="data-upload-requirements"/>
    <w:p>
      <w:pPr>
        <w:pStyle w:val="Heading2"/>
      </w:pPr>
      <w:r>
        <w:t xml:space="preserve">2. Data upload requirements</w:t>
      </w:r>
    </w:p>
    <w:bookmarkStart w:id="45" w:name="uploading-notes"/>
    <w:p>
      <w:pPr>
        <w:pStyle w:val="Heading3"/>
      </w:pPr>
      <w:r>
        <w:t xml:space="preserve">2.1 Uploading notes</w:t>
      </w:r>
    </w:p>
    <w:p>
      <w:pPr>
        <w:pStyle w:val="FirstParagraph"/>
      </w:pPr>
      <w:r>
        <w:t xml:space="preserve">Brim accepts a comma‑separated values (CSV) file where each row represents one note. The required header fields and formatting rules are:</w:t>
      </w:r>
    </w:p>
    <w:p>
      <w:pPr>
        <w:pStyle w:val="Compact"/>
        <w:numPr>
          <w:ilvl w:val="0"/>
          <w:numId w:val="1001"/>
        </w:numPr>
      </w:pPr>
      <w:r>
        <w:rPr>
          <w:b/>
          <w:bCs/>
        </w:rPr>
        <w:t xml:space="preserve">NOTE_ID</w:t>
      </w:r>
      <w:r>
        <w:t xml:space="preserve"> </w:t>
      </w:r>
      <w:r>
        <w:t xml:space="preserve">– alphanumeric identifier for the note. Must be unique in combination with</w:t>
      </w:r>
      <w:r>
        <w:t xml:space="preserve"> </w:t>
      </w:r>
      <w:r>
        <w:rPr>
          <w:rStyle w:val="VerbatimChar"/>
        </w:rPr>
        <w:t xml:space="preserve">PERSON_ID</w:t>
      </w:r>
      <w:hyperlink r:id="rId24">
        <w:r>
          <w:rPr>
            <w:rStyle w:val="Hyperlink"/>
          </w:rPr>
          <w:t xml:space="preserve">[4]</w:t>
        </w:r>
      </w:hyperlink>
      <w:r>
        <w:t xml:space="preserve">.</w:t>
      </w:r>
    </w:p>
    <w:p>
      <w:pPr>
        <w:pStyle w:val="Compact"/>
        <w:numPr>
          <w:ilvl w:val="0"/>
          <w:numId w:val="1001"/>
        </w:numPr>
      </w:pPr>
      <w:r>
        <w:rPr>
          <w:b/>
          <w:bCs/>
        </w:rPr>
        <w:t xml:space="preserve">PERSON_ID</w:t>
      </w:r>
      <w:r>
        <w:t xml:space="preserve"> </w:t>
      </w:r>
      <w:r>
        <w:t xml:space="preserve">– alphanumeric patient identifier. Combined with</w:t>
      </w:r>
      <w:r>
        <w:t xml:space="preserve"> </w:t>
      </w:r>
      <w:r>
        <w:rPr>
          <w:rStyle w:val="VerbatimChar"/>
        </w:rPr>
        <w:t xml:space="preserve">NOTE_ID</w:t>
      </w:r>
      <w:r>
        <w:t xml:space="preserve">, this uniquely identifies a row</w:t>
      </w:r>
      <w:hyperlink r:id="rId24">
        <w:r>
          <w:rPr>
            <w:rStyle w:val="Hyperlink"/>
          </w:rPr>
          <w:t xml:space="preserve">[4]</w:t>
        </w:r>
      </w:hyperlink>
      <w:r>
        <w:t xml:space="preserve">.</w:t>
      </w:r>
    </w:p>
    <w:p>
      <w:pPr>
        <w:pStyle w:val="Compact"/>
        <w:numPr>
          <w:ilvl w:val="0"/>
          <w:numId w:val="1001"/>
        </w:numPr>
      </w:pPr>
      <w:r>
        <w:rPr>
          <w:b/>
          <w:bCs/>
        </w:rPr>
        <w:t xml:space="preserve">NOTE_DATETIME</w:t>
      </w:r>
      <w:r>
        <w:t xml:space="preserve"> </w:t>
      </w:r>
      <w:r>
        <w:t xml:space="preserve">– timestamp of when the note was written in</w:t>
      </w:r>
      <w:r>
        <w:t xml:space="preserve"> </w:t>
      </w:r>
      <w:r>
        <w:rPr>
          <w:rStyle w:val="VerbatimChar"/>
        </w:rPr>
        <w:t xml:space="preserve">YYYY‑MM‑DD HH:MM:SS</w:t>
      </w:r>
      <w:r>
        <w:t xml:space="preserve"> </w:t>
      </w:r>
      <w:r>
        <w:t xml:space="preserve">format</w:t>
      </w:r>
      <w:hyperlink r:id="rId38">
        <w:r>
          <w:rPr>
            <w:rStyle w:val="Hyperlink"/>
          </w:rPr>
          <w:t xml:space="preserve">[16]</w:t>
        </w:r>
      </w:hyperlink>
      <w:r>
        <w:t xml:space="preserve">. Time can be</w:t>
      </w:r>
      <w:r>
        <w:t xml:space="preserve"> </w:t>
      </w:r>
      <w:r>
        <w:rPr>
          <w:rStyle w:val="VerbatimChar"/>
        </w:rPr>
        <w:t xml:space="preserve">00:00:00</w:t>
      </w:r>
      <w:r>
        <w:t xml:space="preserve"> </w:t>
      </w:r>
      <w:r>
        <w:t xml:space="preserve">if unknown.</w:t>
      </w:r>
    </w:p>
    <w:p>
      <w:pPr>
        <w:pStyle w:val="Compact"/>
        <w:numPr>
          <w:ilvl w:val="0"/>
          <w:numId w:val="1001"/>
        </w:numPr>
      </w:pPr>
      <w:r>
        <w:rPr>
          <w:b/>
          <w:bCs/>
        </w:rPr>
        <w:t xml:space="preserve">NOTE_TEXT</w:t>
      </w:r>
      <w:r>
        <w:t xml:space="preserve"> </w:t>
      </w:r>
      <w:r>
        <w:t xml:space="preserve">– full text of the note. Multi‑line text should be enclosed in quotes; internal quotes must be escaped by doubling them</w:t>
      </w:r>
      <w:hyperlink r:id="rId39">
        <w:r>
          <w:rPr>
            <w:rStyle w:val="Hyperlink"/>
          </w:rPr>
          <w:t xml:space="preserve">[17]</w:t>
        </w:r>
      </w:hyperlink>
      <w:r>
        <w:t xml:space="preserve">.</w:t>
      </w:r>
    </w:p>
    <w:p>
      <w:pPr>
        <w:pStyle w:val="Compact"/>
        <w:numPr>
          <w:ilvl w:val="0"/>
          <w:numId w:val="1001"/>
        </w:numPr>
      </w:pPr>
      <w:r>
        <w:rPr>
          <w:b/>
          <w:bCs/>
        </w:rPr>
        <w:t xml:space="preserve">NOTE_TITLE</w:t>
      </w:r>
      <w:r>
        <w:t xml:space="preserve"> </w:t>
      </w:r>
      <w:r>
        <w:t xml:space="preserve">– descriptive title of the note (e.g., “Discharge Summary”, “Pathology Report”). Titles help when restricting variables to specific document types</w:t>
      </w:r>
      <w:hyperlink r:id="rId40">
        <w:r>
          <w:rPr>
            <w:rStyle w:val="Hyperlink"/>
          </w:rPr>
          <w:t xml:space="preserve">[18]</w:t>
        </w:r>
      </w:hyperlink>
      <w:r>
        <w:t xml:space="preserve">.</w:t>
      </w:r>
    </w:p>
    <w:p>
      <w:pPr>
        <w:pStyle w:val="FirstParagraph"/>
      </w:pPr>
      <w:r>
        <w:t xml:space="preserve">To upload:</w:t>
      </w:r>
    </w:p>
    <w:p>
      <w:pPr>
        <w:pStyle w:val="Compact"/>
        <w:numPr>
          <w:ilvl w:val="0"/>
          <w:numId w:val="1002"/>
        </w:numPr>
      </w:pPr>
      <w:r>
        <w:t xml:space="preserve">Go to</w:t>
      </w:r>
      <w:r>
        <w:t xml:space="preserve"> </w:t>
      </w:r>
      <w:r>
        <w:rPr>
          <w:b/>
          <w:bCs/>
        </w:rPr>
        <w:t xml:space="preserve">Project Setup</w:t>
      </w:r>
      <w:r>
        <w:t xml:space="preserve"> </w:t>
      </w:r>
      <w:r>
        <w:t xml:space="preserve">in the project dashboard, select</w:t>
      </w:r>
      <w:r>
        <w:t xml:space="preserve"> </w:t>
      </w:r>
      <w:r>
        <w:rPr>
          <w:b/>
          <w:bCs/>
        </w:rPr>
        <w:t xml:space="preserve">Upload CSV</w:t>
      </w:r>
      <w:r>
        <w:t xml:space="preserve">, choose the prepared file and click</w:t>
      </w:r>
      <w:r>
        <w:t xml:space="preserve"> </w:t>
      </w:r>
      <w:r>
        <w:rPr>
          <w:b/>
          <w:bCs/>
        </w:rPr>
        <w:t xml:space="preserve">Upload</w:t>
      </w:r>
      <w:hyperlink r:id="rId41">
        <w:r>
          <w:rPr>
            <w:rStyle w:val="Hyperlink"/>
          </w:rPr>
          <w:t xml:space="preserve">[19]</w:t>
        </w:r>
      </w:hyperlink>
      <w:r>
        <w:t xml:space="preserve">. The status will indicate when upload is complete</w:t>
      </w:r>
      <w:hyperlink r:id="rId42">
        <w:r>
          <w:rPr>
            <w:rStyle w:val="Hyperlink"/>
          </w:rPr>
          <w:t xml:space="preserve">[20]</w:t>
        </w:r>
      </w:hyperlink>
      <w:r>
        <w:t xml:space="preserve">.</w:t>
      </w:r>
    </w:p>
    <w:p>
      <w:pPr>
        <w:pStyle w:val="Compact"/>
        <w:numPr>
          <w:ilvl w:val="0"/>
          <w:numId w:val="1002"/>
        </w:numPr>
      </w:pPr>
      <w:r>
        <w:t xml:space="preserve">After uploading, use</w:t>
      </w:r>
      <w:r>
        <w:t xml:space="preserve"> </w:t>
      </w:r>
      <w:r>
        <w:rPr>
          <w:b/>
          <w:bCs/>
        </w:rPr>
        <w:t xml:space="preserve">Preview Data</w:t>
      </w:r>
      <w:r>
        <w:t xml:space="preserve"> </w:t>
      </w:r>
      <w:r>
        <w:t xml:space="preserve">to confirm the notes loaded correctly</w:t>
      </w:r>
      <w:hyperlink r:id="rId43">
        <w:r>
          <w:rPr>
            <w:rStyle w:val="Hyperlink"/>
          </w:rPr>
          <w:t xml:space="preserve">[21]</w:t>
        </w:r>
      </w:hyperlink>
      <w:r>
        <w:t xml:space="preserve">.</w:t>
      </w:r>
    </w:p>
    <w:p>
      <w:pPr>
        <w:pStyle w:val="Compact"/>
        <w:numPr>
          <w:ilvl w:val="0"/>
          <w:numId w:val="1002"/>
        </w:numPr>
      </w:pPr>
      <w:r>
        <w:t xml:space="preserve">Structured data tables can be uploaded the same way; each date’s data may be split into separate notes to enable longitudinal reasoning</w:t>
      </w:r>
      <w:hyperlink r:id="rId44">
        <w:r>
          <w:rPr>
            <w:rStyle w:val="Hyperlink"/>
          </w:rPr>
          <w:t xml:space="preserve">[22]</w:t>
        </w:r>
      </w:hyperlink>
      <w:r>
        <w:t xml:space="preserve">.</w:t>
      </w:r>
    </w:p>
    <w:bookmarkEnd w:id="45"/>
    <w:bookmarkStart w:id="56" w:name="uploading-variables-via-csv"/>
    <w:p>
      <w:pPr>
        <w:pStyle w:val="Heading3"/>
      </w:pPr>
      <w:r>
        <w:t xml:space="preserve">2.2 Uploading variables via CSV</w:t>
      </w:r>
    </w:p>
    <w:p>
      <w:pPr>
        <w:pStyle w:val="FirstParagraph"/>
      </w:pPr>
      <w:r>
        <w:t xml:space="preserve">Brim supports bulk creation of variables or dependent variables using CSV files. Two slightly different formats exist:</w:t>
      </w:r>
    </w:p>
    <w:p>
      <w:pPr>
        <w:pStyle w:val="BodyText"/>
      </w:pPr>
      <w:r>
        <w:rPr>
          <w:b/>
          <w:bCs/>
        </w:rPr>
        <w:t xml:space="preserve">Normal variables CSV format</w:t>
      </w:r>
      <w:hyperlink r:id="rId46">
        <w:r>
          <w:rPr>
            <w:rStyle w:val="Hyperlink"/>
          </w:rPr>
          <w:t xml:space="preserve">[23]</w:t>
        </w:r>
      </w:hyperlink>
      <w:r>
        <w:t xml:space="preserve">:</w:t>
      </w:r>
    </w:p>
    <w:p>
      <w:pPr>
        <w:pStyle w:val="SourceCode"/>
      </w:pPr>
      <w:r>
        <w:rPr>
          <w:rStyle w:val="VerbatimChar"/>
        </w:rPr>
        <w:t xml:space="preserve">variable_name,instruction,prompt_template,aggregation_instruction,aggregation_prompt_template,variable_type,scope</w:t>
      </w:r>
    </w:p>
    <w:p>
      <w:pPr>
        <w:pStyle w:val="Compact"/>
        <w:numPr>
          <w:ilvl w:val="0"/>
          <w:numId w:val="1003"/>
        </w:numPr>
      </w:pPr>
      <w:r>
        <w:rPr>
          <w:rStyle w:val="VerbatimChar"/>
        </w:rPr>
        <w:t xml:space="preserve">variable_name</w:t>
      </w:r>
      <w:r>
        <w:t xml:space="preserve"> </w:t>
      </w:r>
      <w:r>
        <w:t xml:space="preserve">– descriptive name.</w:t>
      </w:r>
    </w:p>
    <w:p>
      <w:pPr>
        <w:pStyle w:val="Compact"/>
        <w:numPr>
          <w:ilvl w:val="0"/>
          <w:numId w:val="1003"/>
        </w:numPr>
      </w:pPr>
      <w:r>
        <w:rPr>
          <w:rStyle w:val="VerbatimChar"/>
        </w:rPr>
        <w:t xml:space="preserve">instruction</w:t>
      </w:r>
      <w:r>
        <w:t xml:space="preserve"> </w:t>
      </w:r>
      <w:r>
        <w:t xml:space="preserve">– natural‑language description of how to extract the variable.</w:t>
      </w:r>
    </w:p>
    <w:p>
      <w:pPr>
        <w:pStyle w:val="Compact"/>
        <w:numPr>
          <w:ilvl w:val="0"/>
          <w:numId w:val="1003"/>
        </w:numPr>
      </w:pPr>
      <w:r>
        <w:rPr>
          <w:rStyle w:val="VerbatimChar"/>
        </w:rPr>
        <w:t xml:space="preserve">prompt_template</w:t>
      </w:r>
      <w:r>
        <w:t xml:space="preserve"> </w:t>
      </w:r>
      <w:r>
        <w:t xml:space="preserve">– optional prompt that overrides the default LLM prompt; can include placeholders</w:t>
      </w:r>
      <w:r>
        <w:t xml:space="preserve"> </w:t>
      </w:r>
      <w:r>
        <w:rPr>
          <w:rStyle w:val="VerbatimChar"/>
        </w:rPr>
        <w:t xml:space="preserve">{name}</w:t>
      </w:r>
      <w:r>
        <w:t xml:space="preserve">,</w:t>
      </w:r>
      <w:r>
        <w:t xml:space="preserve"> </w:t>
      </w:r>
      <w:r>
        <w:rPr>
          <w:rStyle w:val="VerbatimChar"/>
        </w:rPr>
        <w:t xml:space="preserve">{instruction}</w:t>
      </w:r>
      <w:r>
        <w:t xml:space="preserve">,</w:t>
      </w:r>
      <w:r>
        <w:t xml:space="preserve"> </w:t>
      </w:r>
      <w:r>
        <w:rPr>
          <w:rStyle w:val="VerbatimChar"/>
        </w:rPr>
        <w:t xml:space="preserve">{var_type}</w:t>
      </w:r>
      <w:hyperlink r:id="rId47">
        <w:r>
          <w:rPr>
            <w:rStyle w:val="Hyperlink"/>
          </w:rPr>
          <w:t xml:space="preserve">[24]</w:t>
        </w:r>
      </w:hyperlink>
      <w:r>
        <w:t xml:space="preserve">.</w:t>
      </w:r>
    </w:p>
    <w:p>
      <w:pPr>
        <w:pStyle w:val="Compact"/>
        <w:numPr>
          <w:ilvl w:val="0"/>
          <w:numId w:val="1003"/>
        </w:numPr>
      </w:pPr>
      <w:r>
        <w:rPr>
          <w:rStyle w:val="VerbatimChar"/>
        </w:rPr>
        <w:t xml:space="preserve">aggregation_instruction</w:t>
      </w:r>
      <w:r>
        <w:t xml:space="preserve"> </w:t>
      </w:r>
      <w:r>
        <w:t xml:space="preserve">– instructs how to aggregate multiple values for one_per_note or one_per_patient variables</w:t>
      </w:r>
      <w:hyperlink r:id="rId48">
        <w:r>
          <w:rPr>
            <w:rStyle w:val="Hyperlink"/>
          </w:rPr>
          <w:t xml:space="preserve">[25]</w:t>
        </w:r>
      </w:hyperlink>
      <w:r>
        <w:t xml:space="preserve">.</w:t>
      </w:r>
    </w:p>
    <w:p>
      <w:pPr>
        <w:pStyle w:val="Compact"/>
        <w:numPr>
          <w:ilvl w:val="0"/>
          <w:numId w:val="1003"/>
        </w:numPr>
      </w:pPr>
      <w:r>
        <w:rPr>
          <w:rStyle w:val="VerbatimChar"/>
        </w:rPr>
        <w:t xml:space="preserve">aggregation_prompt_template</w:t>
      </w:r>
      <w:r>
        <w:t xml:space="preserve"> </w:t>
      </w:r>
      <w:r>
        <w:t xml:space="preserve">– optional prompt for the aggregation stage.</w:t>
      </w:r>
    </w:p>
    <w:p>
      <w:pPr>
        <w:pStyle w:val="Compact"/>
        <w:numPr>
          <w:ilvl w:val="0"/>
          <w:numId w:val="1003"/>
        </w:numPr>
      </w:pPr>
      <w:r>
        <w:rPr>
          <w:rStyle w:val="VerbatimChar"/>
        </w:rPr>
        <w:t xml:space="preserve">variable_type</w:t>
      </w:r>
      <w:r>
        <w:t xml:space="preserve"> </w:t>
      </w:r>
      <w:r>
        <w:t xml:space="preserve">– data type; options:</w:t>
      </w:r>
      <w:r>
        <w:t xml:space="preserve"> </w:t>
      </w:r>
      <w:r>
        <w:rPr>
          <w:rStyle w:val="VerbatimChar"/>
        </w:rPr>
        <w:t xml:space="preserve">boolean</w:t>
      </w:r>
      <w:r>
        <w:t xml:space="preserve">,</w:t>
      </w:r>
      <w:r>
        <w:t xml:space="preserve"> </w:t>
      </w:r>
      <w:r>
        <w:rPr>
          <w:rStyle w:val="VerbatimChar"/>
        </w:rPr>
        <w:t xml:space="preserve">text</w:t>
      </w:r>
      <w:r>
        <w:t xml:space="preserve">,</w:t>
      </w:r>
      <w:r>
        <w:t xml:space="preserve"> </w:t>
      </w:r>
      <w:r>
        <w:rPr>
          <w:rStyle w:val="VerbatimChar"/>
        </w:rPr>
        <w:t xml:space="preserve">integer</w:t>
      </w:r>
      <w:r>
        <w:t xml:space="preserve">,</w:t>
      </w:r>
      <w:r>
        <w:t xml:space="preserve"> </w:t>
      </w:r>
      <w:r>
        <w:rPr>
          <w:rStyle w:val="VerbatimChar"/>
        </w:rPr>
        <w:t xml:space="preserve">float</w:t>
      </w:r>
      <w:hyperlink r:id="rId49">
        <w:r>
          <w:rPr>
            <w:rStyle w:val="Hyperlink"/>
          </w:rPr>
          <w:t xml:space="preserve">[26]</w:t>
        </w:r>
      </w:hyperlink>
      <w:r>
        <w:t xml:space="preserve">.</w:t>
      </w:r>
    </w:p>
    <w:p>
      <w:pPr>
        <w:pStyle w:val="Compact"/>
        <w:numPr>
          <w:ilvl w:val="0"/>
          <w:numId w:val="1003"/>
        </w:numPr>
      </w:pPr>
      <w:r>
        <w:rPr>
          <w:rStyle w:val="VerbatimChar"/>
        </w:rPr>
        <w:t xml:space="preserve">scope</w:t>
      </w:r>
      <w:r>
        <w:t xml:space="preserve"> </w:t>
      </w:r>
      <w:r>
        <w:t xml:space="preserve">– granularity; options:</w:t>
      </w:r>
      <w:r>
        <w:t xml:space="preserve"> </w:t>
      </w:r>
      <w:r>
        <w:rPr>
          <w:rStyle w:val="VerbatimChar"/>
        </w:rPr>
        <w:t xml:space="preserve">one_per_note</w:t>
      </w:r>
      <w:r>
        <w:t xml:space="preserve">,</w:t>
      </w:r>
      <w:r>
        <w:t xml:space="preserve"> </w:t>
      </w:r>
      <w:r>
        <w:rPr>
          <w:rStyle w:val="VerbatimChar"/>
        </w:rPr>
        <w:t xml:space="preserve">many_per_note</w:t>
      </w:r>
      <w:r>
        <w:t xml:space="preserve">, or</w:t>
      </w:r>
      <w:r>
        <w:t xml:space="preserve"> </w:t>
      </w:r>
      <w:r>
        <w:rPr>
          <w:rStyle w:val="VerbatimChar"/>
        </w:rPr>
        <w:t xml:space="preserve">one_per_patient</w:t>
      </w:r>
      <w:hyperlink r:id="rId50">
        <w:r>
          <w:rPr>
            <w:rStyle w:val="Hyperlink"/>
          </w:rPr>
          <w:t xml:space="preserve">[27]</w:t>
        </w:r>
      </w:hyperlink>
      <w:r>
        <w:t xml:space="preserve">.</w:t>
      </w:r>
    </w:p>
    <w:p>
      <w:pPr>
        <w:pStyle w:val="FirstParagraph"/>
      </w:pPr>
      <w:r>
        <w:rPr>
          <w:b/>
          <w:bCs/>
        </w:rPr>
        <w:t xml:space="preserve">Dependent variables CSV format</w:t>
      </w:r>
      <w:hyperlink r:id="rId51">
        <w:r>
          <w:rPr>
            <w:rStyle w:val="Hyperlink"/>
          </w:rPr>
          <w:t xml:space="preserve">[28]</w:t>
        </w:r>
      </w:hyperlink>
      <w:r>
        <w:t xml:space="preserve">:</w:t>
      </w:r>
    </w:p>
    <w:p>
      <w:pPr>
        <w:pStyle w:val="SourceCode"/>
      </w:pPr>
      <w:r>
        <w:rPr>
          <w:rStyle w:val="VerbatimChar"/>
        </w:rPr>
        <w:t xml:space="preserve">decision_name,instruction,decision_type,prompt_template,variables</w:t>
      </w:r>
    </w:p>
    <w:p>
      <w:pPr>
        <w:pStyle w:val="Compact"/>
        <w:numPr>
          <w:ilvl w:val="0"/>
          <w:numId w:val="1004"/>
        </w:numPr>
      </w:pPr>
      <w:r>
        <w:rPr>
          <w:rStyle w:val="VerbatimChar"/>
        </w:rPr>
        <w:t xml:space="preserve">decision_name</w:t>
      </w:r>
      <w:r>
        <w:t xml:space="preserve"> </w:t>
      </w:r>
      <w:r>
        <w:t xml:space="preserve">– name of the dependent variable (decision).</w:t>
      </w:r>
    </w:p>
    <w:p>
      <w:pPr>
        <w:pStyle w:val="Compact"/>
        <w:numPr>
          <w:ilvl w:val="0"/>
          <w:numId w:val="1004"/>
        </w:numPr>
      </w:pPr>
      <w:r>
        <w:rPr>
          <w:rStyle w:val="VerbatimChar"/>
        </w:rPr>
        <w:t xml:space="preserve">instruction</w:t>
      </w:r>
      <w:r>
        <w:t xml:space="preserve"> </w:t>
      </w:r>
      <w:r>
        <w:t xml:space="preserve">– description of the decision logic.</w:t>
      </w:r>
    </w:p>
    <w:p>
      <w:pPr>
        <w:pStyle w:val="Compact"/>
        <w:numPr>
          <w:ilvl w:val="0"/>
          <w:numId w:val="1004"/>
        </w:numPr>
      </w:pPr>
      <w:r>
        <w:rPr>
          <w:rStyle w:val="VerbatimChar"/>
        </w:rPr>
        <w:t xml:space="preserve">decision_type</w:t>
      </w:r>
      <w:r>
        <w:t xml:space="preserve"> </w:t>
      </w:r>
      <w:r>
        <w:t xml:space="preserve">– data type (</w:t>
      </w:r>
      <w:r>
        <w:rPr>
          <w:rStyle w:val="VerbatimChar"/>
        </w:rPr>
        <w:t xml:space="preserve">boolean</w:t>
      </w:r>
      <w:r>
        <w:t xml:space="preserve">,</w:t>
      </w:r>
      <w:r>
        <w:t xml:space="preserve"> </w:t>
      </w:r>
      <w:r>
        <w:rPr>
          <w:rStyle w:val="VerbatimChar"/>
        </w:rPr>
        <w:t xml:space="preserve">text</w:t>
      </w:r>
      <w:r>
        <w:t xml:space="preserve">,</w:t>
      </w:r>
      <w:r>
        <w:t xml:space="preserve"> </w:t>
      </w:r>
      <w:r>
        <w:rPr>
          <w:rStyle w:val="VerbatimChar"/>
        </w:rPr>
        <w:t xml:space="preserve">integer</w:t>
      </w:r>
      <w:r>
        <w:t xml:space="preserve">,</w:t>
      </w:r>
      <w:r>
        <w:t xml:space="preserve"> </w:t>
      </w:r>
      <w:r>
        <w:rPr>
          <w:rStyle w:val="VerbatimChar"/>
        </w:rPr>
        <w:t xml:space="preserve">float</w:t>
      </w:r>
      <w:r>
        <w:t xml:space="preserve">).</w:t>
      </w:r>
    </w:p>
    <w:p>
      <w:pPr>
        <w:pStyle w:val="Compact"/>
        <w:numPr>
          <w:ilvl w:val="0"/>
          <w:numId w:val="1004"/>
        </w:numPr>
      </w:pPr>
      <w:r>
        <w:rPr>
          <w:rStyle w:val="VerbatimChar"/>
        </w:rPr>
        <w:t xml:space="preserve">prompt_template</w:t>
      </w:r>
      <w:r>
        <w:t xml:space="preserve"> </w:t>
      </w:r>
      <w:r>
        <w:t xml:space="preserve">– optional prompt.</w:t>
      </w:r>
    </w:p>
    <w:p>
      <w:pPr>
        <w:pStyle w:val="Compact"/>
        <w:numPr>
          <w:ilvl w:val="0"/>
          <w:numId w:val="1004"/>
        </w:numPr>
      </w:pPr>
      <w:r>
        <w:rPr>
          <w:rStyle w:val="VerbatimChar"/>
        </w:rPr>
        <w:t xml:space="preserve">variables</w:t>
      </w:r>
      <w:r>
        <w:t xml:space="preserve"> </w:t>
      </w:r>
      <w:r>
        <w:t xml:space="preserve">– list of input variable names in JSON‑like format, e.g.,</w:t>
      </w:r>
      <w:r>
        <w:t xml:space="preserve"> </w:t>
      </w:r>
      <w:r>
        <w:rPr>
          <w:rStyle w:val="VerbatimChar"/>
        </w:rPr>
        <w:t xml:space="preserve">["variable_1", "variable_2"]</w:t>
      </w:r>
      <w:hyperlink r:id="rId52">
        <w:r>
          <w:rPr>
            <w:rStyle w:val="Hyperlink"/>
          </w:rPr>
          <w:t xml:space="preserve">[29]</w:t>
        </w:r>
      </w:hyperlink>
      <w:r>
        <w:t xml:space="preserve">.</w:t>
      </w:r>
    </w:p>
    <w:p>
      <w:pPr>
        <w:pStyle w:val="FirstParagraph"/>
      </w:pPr>
      <w:r>
        <w:t xml:space="preserve">To upload variables:</w:t>
      </w:r>
    </w:p>
    <w:p>
      <w:pPr>
        <w:pStyle w:val="Compact"/>
        <w:numPr>
          <w:ilvl w:val="0"/>
          <w:numId w:val="1005"/>
        </w:numPr>
      </w:pPr>
      <w:r>
        <w:t xml:space="preserve">Navigate to</w:t>
      </w:r>
      <w:r>
        <w:t xml:space="preserve"> </w:t>
      </w:r>
      <w:r>
        <w:rPr>
          <w:b/>
          <w:bCs/>
        </w:rPr>
        <w:t xml:space="preserve">Project Setup</w:t>
      </w:r>
      <w:r>
        <w:t xml:space="preserve"> </w:t>
      </w:r>
      <w:r>
        <w:t xml:space="preserve">→</w:t>
      </w:r>
      <w:r>
        <w:t xml:space="preserve"> </w:t>
      </w:r>
      <w:r>
        <w:rPr>
          <w:b/>
          <w:bCs/>
        </w:rPr>
        <w:t xml:space="preserve">Variables</w:t>
      </w:r>
      <w:r>
        <w:t xml:space="preserve">. Click</w:t>
      </w:r>
      <w:r>
        <w:t xml:space="preserve"> </w:t>
      </w:r>
      <w:r>
        <w:rPr>
          <w:b/>
          <w:bCs/>
        </w:rPr>
        <w:t xml:space="preserve">Upload Variables</w:t>
      </w:r>
      <w:hyperlink r:id="rId53">
        <w:r>
          <w:rPr>
            <w:rStyle w:val="Hyperlink"/>
          </w:rPr>
          <w:t xml:space="preserve">[30]</w:t>
        </w:r>
      </w:hyperlink>
      <w:r>
        <w:t xml:space="preserve">.</w:t>
      </w:r>
    </w:p>
    <w:p>
      <w:pPr>
        <w:pStyle w:val="Compact"/>
        <w:numPr>
          <w:ilvl w:val="0"/>
          <w:numId w:val="1005"/>
        </w:numPr>
      </w:pPr>
      <w:r>
        <w:t xml:space="preserve">Choose the CSV files for normal and/or dependent variables (two upload slots exist) and click</w:t>
      </w:r>
      <w:r>
        <w:t xml:space="preserve"> </w:t>
      </w:r>
      <w:r>
        <w:rPr>
          <w:b/>
          <w:bCs/>
        </w:rPr>
        <w:t xml:space="preserve">Upload</w:t>
      </w:r>
      <w:r>
        <w:t xml:space="preserve">. The table will indicate completion</w:t>
      </w:r>
      <w:hyperlink r:id="rId54">
        <w:r>
          <w:rPr>
            <w:rStyle w:val="Hyperlink"/>
          </w:rPr>
          <w:t xml:space="preserve">[31]</w:t>
        </w:r>
      </w:hyperlink>
      <w:r>
        <w:t xml:space="preserve">.</w:t>
      </w:r>
    </w:p>
    <w:p>
      <w:pPr>
        <w:pStyle w:val="Compact"/>
        <w:numPr>
          <w:ilvl w:val="0"/>
          <w:numId w:val="1005"/>
        </w:numPr>
      </w:pPr>
      <w:r>
        <w:t xml:space="preserve">After upload, the variables appear in the</w:t>
      </w:r>
      <w:r>
        <w:t xml:space="preserve"> </w:t>
      </w:r>
      <w:r>
        <w:rPr>
          <w:b/>
          <w:bCs/>
        </w:rPr>
        <w:t xml:space="preserve">Variables</w:t>
      </w:r>
      <w:r>
        <w:t xml:space="preserve"> </w:t>
      </w:r>
      <w:r>
        <w:t xml:space="preserve">or</w:t>
      </w:r>
      <w:r>
        <w:t xml:space="preserve"> </w:t>
      </w:r>
      <w:r>
        <w:rPr>
          <w:b/>
          <w:bCs/>
        </w:rPr>
        <w:t xml:space="preserve">Dependent Variables</w:t>
      </w:r>
      <w:r>
        <w:t xml:space="preserve"> </w:t>
      </w:r>
      <w:r>
        <w:t xml:space="preserve">tab</w:t>
      </w:r>
      <w:hyperlink r:id="rId55">
        <w:r>
          <w:rPr>
            <w:rStyle w:val="Hyperlink"/>
          </w:rPr>
          <w:t xml:space="preserve">[32]</w:t>
        </w:r>
      </w:hyperlink>
      <w:r>
        <w:t xml:space="preserve">.</w:t>
      </w:r>
    </w:p>
    <w:bookmarkEnd w:id="56"/>
    <w:bookmarkEnd w:id="57"/>
    <w:bookmarkStart w:id="86" w:name="defining-variables"/>
    <w:p>
      <w:pPr>
        <w:pStyle w:val="Heading2"/>
      </w:pPr>
      <w:r>
        <w:t xml:space="preserve">3. Defining variables</w:t>
      </w:r>
    </w:p>
    <w:p>
      <w:pPr>
        <w:pStyle w:val="FirstParagraph"/>
      </w:pPr>
      <w:r>
        <w:t xml:space="preserve">The</w:t>
      </w:r>
      <w:r>
        <w:t xml:space="preserve"> </w:t>
      </w:r>
      <w:r>
        <w:rPr>
          <w:b/>
          <w:bCs/>
        </w:rPr>
        <w:t xml:space="preserve">variable definition</w:t>
      </w:r>
      <w:r>
        <w:t xml:space="preserve"> </w:t>
      </w:r>
      <w:r>
        <w:t xml:space="preserve">is the primary way users communicate with Brim. A well‑designed variable tells the LLM exactly what to extract and how to handle edge cases. Key fields include</w:t>
      </w:r>
      <w:hyperlink r:id="rId27">
        <w:r>
          <w:rPr>
            <w:rStyle w:val="Hyperlink"/>
          </w:rPr>
          <w:t xml:space="preserve">[7]</w:t>
        </w:r>
      </w:hyperlink>
      <w:r>
        <w:t xml:space="preserve">:</w:t>
      </w:r>
    </w:p>
    <w:p>
      <w:pPr>
        <w:pStyle w:val="Compact"/>
        <w:numPr>
          <w:ilvl w:val="0"/>
          <w:numId w:val="1006"/>
        </w:numPr>
      </w:pPr>
      <w:r>
        <w:rPr>
          <w:b/>
          <w:bCs/>
        </w:rPr>
        <w:t xml:space="preserve">Name</w:t>
      </w:r>
      <w:r>
        <w:t xml:space="preserve"> </w:t>
      </w:r>
      <w:r>
        <w:t xml:space="preserve">– descriptive and consistent with the content.</w:t>
      </w:r>
    </w:p>
    <w:p>
      <w:pPr>
        <w:pStyle w:val="Compact"/>
        <w:numPr>
          <w:ilvl w:val="0"/>
          <w:numId w:val="1006"/>
        </w:numPr>
      </w:pPr>
      <w:r>
        <w:rPr>
          <w:b/>
          <w:bCs/>
        </w:rPr>
        <w:t xml:space="preserve">Variable type</w:t>
      </w:r>
      <w:r>
        <w:t xml:space="preserve"> </w:t>
      </w:r>
      <w:r>
        <w:t xml:space="preserve">– one of</w:t>
      </w:r>
      <w:r>
        <w:t xml:space="preserve"> </w:t>
      </w:r>
      <w:r>
        <w:rPr>
          <w:rStyle w:val="VerbatimChar"/>
        </w:rPr>
        <w:t xml:space="preserve">text</w:t>
      </w:r>
      <w:r>
        <w:t xml:space="preserve">,</w:t>
      </w:r>
      <w:r>
        <w:t xml:space="preserve"> </w:t>
      </w:r>
      <w:r>
        <w:rPr>
          <w:rStyle w:val="VerbatimChar"/>
        </w:rPr>
        <w:t xml:space="preserve">boolean</w:t>
      </w:r>
      <w:r>
        <w:t xml:space="preserve">,</w:t>
      </w:r>
      <w:r>
        <w:t xml:space="preserve"> </w:t>
      </w:r>
      <w:r>
        <w:rPr>
          <w:rStyle w:val="VerbatimChar"/>
        </w:rPr>
        <w:t xml:space="preserve">integer</w:t>
      </w:r>
      <w:r>
        <w:t xml:space="preserve">,</w:t>
      </w:r>
      <w:r>
        <w:t xml:space="preserve"> </w:t>
      </w:r>
      <w:r>
        <w:rPr>
          <w:rStyle w:val="VerbatimChar"/>
        </w:rPr>
        <w:t xml:space="preserve">float</w:t>
      </w:r>
      <w:r>
        <w:t xml:space="preserve"> </w:t>
      </w:r>
      <w:r>
        <w:t xml:space="preserve">or</w:t>
      </w:r>
      <w:r>
        <w:t xml:space="preserve"> </w:t>
      </w:r>
      <w:r>
        <w:rPr>
          <w:rStyle w:val="VerbatimChar"/>
        </w:rPr>
        <w:t xml:space="preserve">timestamp</w:t>
      </w:r>
      <w:hyperlink r:id="rId58">
        <w:r>
          <w:rPr>
            <w:rStyle w:val="Hyperlink"/>
          </w:rPr>
          <w:t xml:space="preserve">[33]</w:t>
        </w:r>
      </w:hyperlink>
      <w:r>
        <w:t xml:space="preserve">.</w:t>
      </w:r>
    </w:p>
    <w:p>
      <w:pPr>
        <w:pStyle w:val="Compact"/>
        <w:numPr>
          <w:ilvl w:val="0"/>
          <w:numId w:val="1006"/>
        </w:numPr>
      </w:pPr>
      <w:r>
        <w:rPr>
          <w:b/>
          <w:bCs/>
        </w:rPr>
        <w:t xml:space="preserve">Scope</w:t>
      </w:r>
      <w:r>
        <w:t xml:space="preserve"> </w:t>
      </w:r>
      <w:r>
        <w:t xml:space="preserve">– determines how many labels can be produced:</w:t>
      </w:r>
      <w:r>
        <w:t xml:space="preserve"> </w:t>
      </w:r>
      <w:r>
        <w:rPr>
          <w:rStyle w:val="VerbatimChar"/>
        </w:rPr>
        <w:t xml:space="preserve">many_per_note</w:t>
      </w:r>
      <w:r>
        <w:t xml:space="preserve">,</w:t>
      </w:r>
      <w:r>
        <w:t xml:space="preserve"> </w:t>
      </w:r>
      <w:r>
        <w:rPr>
          <w:rStyle w:val="VerbatimChar"/>
        </w:rPr>
        <w:t xml:space="preserve">one_per_note</w:t>
      </w:r>
      <w:r>
        <w:t xml:space="preserve">, or</w:t>
      </w:r>
      <w:r>
        <w:t xml:space="preserve"> </w:t>
      </w:r>
      <w:r>
        <w:rPr>
          <w:rStyle w:val="VerbatimChar"/>
        </w:rPr>
        <w:t xml:space="preserve">one_per_patient</w:t>
      </w:r>
      <w:hyperlink r:id="rId59">
        <w:r>
          <w:rPr>
            <w:rStyle w:val="Hyperlink"/>
          </w:rPr>
          <w:t xml:space="preserve">[34]</w:t>
        </w:r>
      </w:hyperlink>
      <w:r>
        <w:t xml:space="preserve">.</w:t>
      </w:r>
    </w:p>
    <w:p>
      <w:pPr>
        <w:pStyle w:val="Compact"/>
        <w:numPr>
          <w:ilvl w:val="0"/>
          <w:numId w:val="1006"/>
        </w:numPr>
      </w:pPr>
      <w:r>
        <w:rPr>
          <w:b/>
          <w:bCs/>
        </w:rPr>
        <w:t xml:space="preserve">Instruction</w:t>
      </w:r>
      <w:r>
        <w:t xml:space="preserve"> </w:t>
      </w:r>
      <w:r>
        <w:t xml:space="preserve">– the most important field. It should:</w:t>
      </w:r>
    </w:p>
    <w:p>
      <w:pPr>
        <w:pStyle w:val="Compact"/>
        <w:numPr>
          <w:ilvl w:val="0"/>
          <w:numId w:val="1006"/>
        </w:numPr>
      </w:pPr>
      <w:r>
        <w:t xml:space="preserve">Clearly define what to extract.</w:t>
      </w:r>
    </w:p>
    <w:p>
      <w:pPr>
        <w:pStyle w:val="Compact"/>
        <w:numPr>
          <w:ilvl w:val="0"/>
          <w:numId w:val="1006"/>
        </w:numPr>
      </w:pPr>
      <w:r>
        <w:t xml:space="preserve">Provide semantics necessary to guide abstraction (e.g., definitions of categories, how to handle uncertain cases)</w:t>
      </w:r>
      <w:hyperlink r:id="rId60">
        <w:r>
          <w:rPr>
            <w:rStyle w:val="Hyperlink"/>
          </w:rPr>
          <w:t xml:space="preserve">[35]</w:t>
        </w:r>
      </w:hyperlink>
      <w:r>
        <w:t xml:space="preserve">.</w:t>
      </w:r>
    </w:p>
    <w:p>
      <w:pPr>
        <w:pStyle w:val="Compact"/>
        <w:numPr>
          <w:ilvl w:val="0"/>
          <w:numId w:val="1006"/>
        </w:numPr>
      </w:pPr>
      <w:r>
        <w:t xml:space="preserve">Specify temporal context (e.g., current vs. historical)</w:t>
      </w:r>
      <w:hyperlink r:id="rId61">
        <w:r>
          <w:rPr>
            <w:rStyle w:val="Hyperlink"/>
          </w:rPr>
          <w:t xml:space="preserve">[36]</w:t>
        </w:r>
      </w:hyperlink>
      <w:r>
        <w:t xml:space="preserve">.</w:t>
      </w:r>
    </w:p>
    <w:p>
      <w:pPr>
        <w:pStyle w:val="Compact"/>
        <w:numPr>
          <w:ilvl w:val="0"/>
          <w:numId w:val="1006"/>
        </w:numPr>
      </w:pPr>
      <w:r>
        <w:t xml:space="preserve">Include examples or anti‑examples to clarify how the variable should be labelled</w:t>
      </w:r>
      <w:hyperlink r:id="rId62">
        <w:r>
          <w:rPr>
            <w:rStyle w:val="Hyperlink"/>
          </w:rPr>
          <w:t xml:space="preserve">[37]</w:t>
        </w:r>
      </w:hyperlink>
      <w:r>
        <w:t xml:space="preserve">.</w:t>
      </w:r>
    </w:p>
    <w:p>
      <w:pPr>
        <w:pStyle w:val="Compact"/>
        <w:numPr>
          <w:ilvl w:val="0"/>
          <w:numId w:val="1006"/>
        </w:numPr>
      </w:pPr>
      <w:r>
        <w:rPr>
          <w:b/>
          <w:bCs/>
        </w:rPr>
        <w:t xml:space="preserve">Option definitions</w:t>
      </w:r>
      <w:r>
        <w:t xml:space="preserve"> </w:t>
      </w:r>
      <w:r>
        <w:t xml:space="preserve">– list of allowed values for categorical variables and definitions for each option</w:t>
      </w:r>
      <w:hyperlink r:id="rId63">
        <w:r>
          <w:rPr>
            <w:rStyle w:val="Hyperlink"/>
          </w:rPr>
          <w:t xml:space="preserve">[38]</w:t>
        </w:r>
      </w:hyperlink>
      <w:r>
        <w:t xml:space="preserve">.</w:t>
      </w:r>
    </w:p>
    <w:p>
      <w:pPr>
        <w:pStyle w:val="Compact"/>
        <w:numPr>
          <w:ilvl w:val="0"/>
          <w:numId w:val="1006"/>
        </w:numPr>
      </w:pPr>
      <w:r>
        <w:rPr>
          <w:b/>
          <w:bCs/>
        </w:rPr>
        <w:t xml:space="preserve">Default value for empty response</w:t>
      </w:r>
      <w:r>
        <w:t xml:space="preserve"> </w:t>
      </w:r>
      <w:r>
        <w:t xml:space="preserve">– value returned when no evidence is found (default is “No evidence”)</w:t>
      </w:r>
      <w:hyperlink r:id="rId64">
        <w:r>
          <w:rPr>
            <w:rStyle w:val="Hyperlink"/>
          </w:rPr>
          <w:t xml:space="preserve">[39]</w:t>
        </w:r>
      </w:hyperlink>
      <w:r>
        <w:t xml:space="preserve">.</w:t>
      </w:r>
    </w:p>
    <w:p>
      <w:pPr>
        <w:pStyle w:val="Compact"/>
        <w:numPr>
          <w:ilvl w:val="0"/>
          <w:numId w:val="1006"/>
        </w:numPr>
      </w:pPr>
      <w:r>
        <w:rPr>
          <w:b/>
          <w:bCs/>
        </w:rPr>
        <w:t xml:space="preserve">Reference today’s date</w:t>
      </w:r>
      <w:r>
        <w:t xml:space="preserve"> </w:t>
      </w:r>
      <w:r>
        <w:t xml:space="preserve">– check this only if the variable needs to reference the current date</w:t>
      </w:r>
      <w:hyperlink r:id="rId65">
        <w:r>
          <w:rPr>
            <w:rStyle w:val="Hyperlink"/>
          </w:rPr>
          <w:t xml:space="preserve">[40]</w:t>
        </w:r>
      </w:hyperlink>
      <w:r>
        <w:t xml:space="preserve">.</w:t>
      </w:r>
    </w:p>
    <w:p>
      <w:pPr>
        <w:pStyle w:val="Compact"/>
        <w:numPr>
          <w:ilvl w:val="0"/>
          <w:numId w:val="1006"/>
        </w:numPr>
      </w:pPr>
      <w:r>
        <w:rPr>
          <w:b/>
          <w:bCs/>
        </w:rPr>
        <w:t xml:space="preserve">Reference raw text</w:t>
      </w:r>
      <w:r>
        <w:t xml:space="preserve"> </w:t>
      </w:r>
      <w:r>
        <w:t xml:space="preserve">– should usually be enabled unless the variable only references other variables</w:t>
      </w:r>
      <w:hyperlink r:id="rId66">
        <w:r>
          <w:rPr>
            <w:rStyle w:val="Hyperlink"/>
          </w:rPr>
          <w:t xml:space="preserve">[41]</w:t>
        </w:r>
      </w:hyperlink>
      <w:r>
        <w:t xml:space="preserve">.</w:t>
      </w:r>
    </w:p>
    <w:p>
      <w:pPr>
        <w:pStyle w:val="Compact"/>
        <w:numPr>
          <w:ilvl w:val="0"/>
          <w:numId w:val="1006"/>
        </w:numPr>
      </w:pPr>
      <w:r>
        <w:rPr>
          <w:b/>
          <w:bCs/>
        </w:rPr>
        <w:t xml:space="preserve">Restrict by document name/date</w:t>
      </w:r>
      <w:r>
        <w:t xml:space="preserve"> </w:t>
      </w:r>
      <w:r>
        <w:t xml:space="preserve">– optional filters to limit the variable to specific note types or date ranges</w:t>
      </w:r>
      <w:hyperlink r:id="rId67">
        <w:r>
          <w:rPr>
            <w:rStyle w:val="Hyperlink"/>
          </w:rPr>
          <w:t xml:space="preserve">[42]</w:t>
        </w:r>
      </w:hyperlink>
      <w:r>
        <w:t xml:space="preserve">.</w:t>
      </w:r>
    </w:p>
    <w:p>
      <w:pPr>
        <w:pStyle w:val="Compact"/>
        <w:numPr>
          <w:ilvl w:val="0"/>
          <w:numId w:val="1006"/>
        </w:numPr>
      </w:pPr>
      <w:r>
        <w:rPr>
          <w:b/>
          <w:bCs/>
        </w:rPr>
        <w:t xml:space="preserve">References</w:t>
      </w:r>
      <w:r>
        <w:t xml:space="preserve"> </w:t>
      </w:r>
      <w:r>
        <w:t xml:space="preserve">– list of other variables used as inputs; when referencing other variables, explicitly mention them in the instructions</w:t>
      </w:r>
      <w:hyperlink r:id="rId68">
        <w:r>
          <w:rPr>
            <w:rStyle w:val="Hyperlink"/>
          </w:rPr>
          <w:t xml:space="preserve">[43]</w:t>
        </w:r>
      </w:hyperlink>
      <w:r>
        <w:t xml:space="preserve">.</w:t>
      </w:r>
    </w:p>
    <w:p>
      <w:pPr>
        <w:pStyle w:val="Compact"/>
        <w:numPr>
          <w:ilvl w:val="0"/>
          <w:numId w:val="1006"/>
        </w:numPr>
      </w:pPr>
      <w:r>
        <w:rPr>
          <w:b/>
          <w:bCs/>
        </w:rPr>
        <w:t xml:space="preserve">Aggregation strategy</w:t>
      </w:r>
      <w:r>
        <w:t xml:space="preserve"> </w:t>
      </w:r>
      <w:r>
        <w:t xml:space="preserve">– for</w:t>
      </w:r>
      <w:r>
        <w:t xml:space="preserve"> </w:t>
      </w:r>
      <w:r>
        <w:rPr>
          <w:rStyle w:val="VerbatimChar"/>
        </w:rPr>
        <w:t xml:space="preserve">one_per_note</w:t>
      </w:r>
      <w:r>
        <w:t xml:space="preserve"> </w:t>
      </w:r>
      <w:r>
        <w:t xml:space="preserve">and</w:t>
      </w:r>
      <w:r>
        <w:t xml:space="preserve"> </w:t>
      </w:r>
      <w:r>
        <w:rPr>
          <w:rStyle w:val="VerbatimChar"/>
        </w:rPr>
        <w:t xml:space="preserve">one_per_patient</w:t>
      </w:r>
      <w:r>
        <w:t xml:space="preserve"> </w:t>
      </w:r>
      <w:r>
        <w:t xml:space="preserve">variables, choose a deterministic strategy (e.g., highest value, most recent) or provide a custom aggregation instruction</w:t>
      </w:r>
      <w:hyperlink r:id="rId69">
        <w:r>
          <w:rPr>
            <w:rStyle w:val="Hyperlink"/>
          </w:rPr>
          <w:t xml:space="preserve">[44]</w:t>
        </w:r>
      </w:hyperlink>
      <w:r>
        <w:t xml:space="preserve">.</w:t>
      </w:r>
    </w:p>
    <w:p>
      <w:pPr>
        <w:pStyle w:val="Compact"/>
        <w:numPr>
          <w:ilvl w:val="0"/>
          <w:numId w:val="1006"/>
        </w:numPr>
      </w:pPr>
      <w:r>
        <w:rPr>
          <w:b/>
          <w:bCs/>
        </w:rPr>
        <w:t xml:space="preserve">Only use true value in aggregation</w:t>
      </w:r>
      <w:r>
        <w:t xml:space="preserve"> </w:t>
      </w:r>
      <w:r>
        <w:t xml:space="preserve">– check for boolean variables where only “True” values should contribute</w:t>
      </w:r>
      <w:hyperlink r:id="rId70">
        <w:r>
          <w:rPr>
            <w:rStyle w:val="Hyperlink"/>
          </w:rPr>
          <w:t xml:space="preserve">[45]</w:t>
        </w:r>
      </w:hyperlink>
      <w:r>
        <w:t xml:space="preserve">.</w:t>
      </w:r>
    </w:p>
    <w:bookmarkStart w:id="79" w:name="bestpractice-checklist-for-variables"/>
    <w:p>
      <w:pPr>
        <w:pStyle w:val="Heading3"/>
      </w:pPr>
      <w:r>
        <w:t xml:space="preserve">3.1 Best‑practice checklist for variables</w:t>
      </w:r>
    </w:p>
    <w:p>
      <w:pPr>
        <w:pStyle w:val="FirstParagraph"/>
      </w:pPr>
      <w:r>
        <w:t xml:space="preserve">Brim’s best‑practice guide recommends evaluating variables on four axes</w:t>
      </w:r>
      <w:hyperlink r:id="rId71">
        <w:r>
          <w:rPr>
            <w:rStyle w:val="Hyperlink"/>
          </w:rPr>
          <w:t xml:space="preserve">[46]</w:t>
        </w:r>
      </w:hyperlink>
      <w:r>
        <w:t xml:space="preserve">:</w:t>
      </w:r>
    </w:p>
    <w:p>
      <w:pPr>
        <w:pStyle w:val="Compact"/>
        <w:numPr>
          <w:ilvl w:val="0"/>
          <w:numId w:val="1007"/>
        </w:numPr>
      </w:pPr>
      <w:r>
        <w:rPr>
          <w:b/>
          <w:bCs/>
        </w:rPr>
        <w:t xml:space="preserve">Simplicity</w:t>
      </w:r>
      <w:r>
        <w:t xml:space="preserve"> </w:t>
      </w:r>
      <w:r>
        <w:t xml:space="preserve">– ask a single, focused question. Complex questions should be decomposed into multiple variables</w:t>
      </w:r>
      <w:hyperlink r:id="rId72">
        <w:r>
          <w:rPr>
            <w:rStyle w:val="Hyperlink"/>
          </w:rPr>
          <w:t xml:space="preserve">[47]</w:t>
        </w:r>
      </w:hyperlink>
      <w:r>
        <w:t xml:space="preserve">. Use limited categories instead of free text when possible</w:t>
      </w:r>
      <w:hyperlink r:id="rId73">
        <w:r>
          <w:rPr>
            <w:rStyle w:val="Hyperlink"/>
          </w:rPr>
          <w:t xml:space="preserve">[48]</w:t>
        </w:r>
      </w:hyperlink>
      <w:r>
        <w:t xml:space="preserve">.</w:t>
      </w:r>
    </w:p>
    <w:p>
      <w:pPr>
        <w:pStyle w:val="Compact"/>
        <w:numPr>
          <w:ilvl w:val="0"/>
          <w:numId w:val="1007"/>
        </w:numPr>
      </w:pPr>
      <w:r>
        <w:rPr>
          <w:b/>
          <w:bCs/>
        </w:rPr>
        <w:t xml:space="preserve">Semantics</w:t>
      </w:r>
      <w:r>
        <w:t xml:space="preserve"> </w:t>
      </w:r>
      <w:r>
        <w:t xml:space="preserve">– clearly describe what should happen when evidence is insufficient or when multiple values exist</w:t>
      </w:r>
      <w:hyperlink r:id="rId74">
        <w:r>
          <w:rPr>
            <w:rStyle w:val="Hyperlink"/>
          </w:rPr>
          <w:t xml:space="preserve">[49]</w:t>
        </w:r>
      </w:hyperlink>
      <w:r>
        <w:t xml:space="preserve">. Specify temporal context and expected format</w:t>
      </w:r>
      <w:hyperlink r:id="rId75">
        <w:r>
          <w:rPr>
            <w:rStyle w:val="Hyperlink"/>
          </w:rPr>
          <w:t xml:space="preserve">[50]</w:t>
        </w:r>
      </w:hyperlink>
      <w:r>
        <w:t xml:space="preserve">.</w:t>
      </w:r>
    </w:p>
    <w:p>
      <w:pPr>
        <w:pStyle w:val="Compact"/>
        <w:numPr>
          <w:ilvl w:val="0"/>
          <w:numId w:val="1007"/>
        </w:numPr>
      </w:pPr>
      <w:r>
        <w:rPr>
          <w:b/>
          <w:bCs/>
        </w:rPr>
        <w:t xml:space="preserve">References</w:t>
      </w:r>
      <w:r>
        <w:t xml:space="preserve"> </w:t>
      </w:r>
      <w:r>
        <w:t xml:space="preserve">– if a variable uses other variables as inputs (e.g., date of birth to calculate age), list them and explicitly reference them in the instruction</w:t>
      </w:r>
      <w:hyperlink r:id="rId76">
        <w:r>
          <w:rPr>
            <w:rStyle w:val="Hyperlink"/>
          </w:rPr>
          <w:t xml:space="preserve">[51]</w:t>
        </w:r>
      </w:hyperlink>
      <w:r>
        <w:t xml:space="preserve">.</w:t>
      </w:r>
    </w:p>
    <w:p>
      <w:pPr>
        <w:pStyle w:val="Compact"/>
        <w:numPr>
          <w:ilvl w:val="0"/>
          <w:numId w:val="1007"/>
        </w:numPr>
      </w:pPr>
      <w:r>
        <w:rPr>
          <w:b/>
          <w:bCs/>
        </w:rPr>
        <w:t xml:space="preserve">Completeness</w:t>
      </w:r>
      <w:r>
        <w:t xml:space="preserve"> </w:t>
      </w:r>
      <w:r>
        <w:t xml:space="preserve">– ensure the variable name, type, scope and intent align and include at least one example or anti‑example</w:t>
      </w:r>
      <w:hyperlink r:id="rId77">
        <w:r>
          <w:rPr>
            <w:rStyle w:val="Hyperlink"/>
          </w:rPr>
          <w:t xml:space="preserve">[52]</w:t>
        </w:r>
      </w:hyperlink>
      <w:r>
        <w:t xml:space="preserve">. The variable optimizer can help refine instructions after reviewing initial labels</w:t>
      </w:r>
      <w:hyperlink r:id="rId78">
        <w:r>
          <w:rPr>
            <w:rStyle w:val="Hyperlink"/>
          </w:rPr>
          <w:t xml:space="preserve">[53]</w:t>
        </w:r>
      </w:hyperlink>
      <w:r>
        <w:t xml:space="preserve">.</w:t>
      </w:r>
    </w:p>
    <w:bookmarkEnd w:id="79"/>
    <w:bookmarkStart w:id="85" w:name="advanced-settings"/>
    <w:p>
      <w:pPr>
        <w:pStyle w:val="Heading3"/>
      </w:pPr>
      <w:r>
        <w:t xml:space="preserve">3.2 Advanced settings</w:t>
      </w:r>
    </w:p>
    <w:p>
      <w:pPr>
        <w:pStyle w:val="FirstParagraph"/>
      </w:pPr>
      <w:r>
        <w:t xml:space="preserve">When creating or editing a variable, clicking</w:t>
      </w:r>
      <w:r>
        <w:t xml:space="preserve"> </w:t>
      </w:r>
      <w:r>
        <w:rPr>
          <w:b/>
          <w:bCs/>
        </w:rPr>
        <w:t xml:space="preserve">Show Advanced Settings</w:t>
      </w:r>
      <w:r>
        <w:t xml:space="preserve"> </w:t>
      </w:r>
      <w:r>
        <w:t xml:space="preserve">exposes additional controls</w:t>
      </w:r>
      <w:hyperlink r:id="rId80">
        <w:r>
          <w:rPr>
            <w:rStyle w:val="Hyperlink"/>
          </w:rPr>
          <w:t xml:space="preserve">[54]</w:t>
        </w:r>
      </w:hyperlink>
      <w:r>
        <w:t xml:space="preserve">:</w:t>
      </w:r>
    </w:p>
    <w:p>
      <w:pPr>
        <w:pStyle w:val="Compact"/>
        <w:numPr>
          <w:ilvl w:val="0"/>
          <w:numId w:val="1008"/>
        </w:numPr>
      </w:pPr>
      <w:r>
        <w:rPr>
          <w:b/>
          <w:bCs/>
        </w:rPr>
        <w:t xml:space="preserve">Use Advanced LLM Model</w:t>
      </w:r>
      <w:r>
        <w:t xml:space="preserve"> </w:t>
      </w:r>
      <w:r>
        <w:t xml:space="preserve">– toggles a more sophisticated language model for nuanced variables</w:t>
      </w:r>
      <w:hyperlink r:id="rId81">
        <w:r>
          <w:rPr>
            <w:rStyle w:val="Hyperlink"/>
          </w:rPr>
          <w:t xml:space="preserve">[55]</w:t>
        </w:r>
      </w:hyperlink>
      <w:r>
        <w:t xml:space="preserve">.</w:t>
      </w:r>
    </w:p>
    <w:p>
      <w:pPr>
        <w:pStyle w:val="Compact"/>
        <w:numPr>
          <w:ilvl w:val="0"/>
          <w:numId w:val="1008"/>
        </w:numPr>
      </w:pPr>
      <w:r>
        <w:rPr>
          <w:b/>
          <w:bCs/>
        </w:rPr>
        <w:t xml:space="preserve">Prompt Template</w:t>
      </w:r>
      <w:r>
        <w:t xml:space="preserve"> </w:t>
      </w:r>
      <w:r>
        <w:t xml:space="preserve">– customizes the prompt used to generate labels; editing is only recommended for experts</w:t>
      </w:r>
      <w:hyperlink r:id="rId82">
        <w:r>
          <w:rPr>
            <w:rStyle w:val="Hyperlink"/>
          </w:rPr>
          <w:t xml:space="preserve">[56]</w:t>
        </w:r>
      </w:hyperlink>
      <w:r>
        <w:t xml:space="preserve">.</w:t>
      </w:r>
    </w:p>
    <w:p>
      <w:pPr>
        <w:pStyle w:val="Compact"/>
        <w:numPr>
          <w:ilvl w:val="0"/>
          <w:numId w:val="1008"/>
        </w:numPr>
      </w:pPr>
      <w:r>
        <w:rPr>
          <w:b/>
          <w:bCs/>
        </w:rPr>
        <w:t xml:space="preserve">Aggregation Prompt Template</w:t>
      </w:r>
      <w:r>
        <w:t xml:space="preserve"> </w:t>
      </w:r>
      <w:r>
        <w:t xml:space="preserve">– similar customization for aggregation</w:t>
      </w:r>
      <w:hyperlink r:id="rId83">
        <w:r>
          <w:rPr>
            <w:rStyle w:val="Hyperlink"/>
          </w:rPr>
          <w:t xml:space="preserve">[57]</w:t>
        </w:r>
      </w:hyperlink>
      <w:r>
        <w:t xml:space="preserve">.</w:t>
      </w:r>
    </w:p>
    <w:p>
      <w:pPr>
        <w:pStyle w:val="Compact"/>
        <w:numPr>
          <w:ilvl w:val="0"/>
          <w:numId w:val="1008"/>
        </w:numPr>
      </w:pPr>
      <w:r>
        <w:rPr>
          <w:b/>
          <w:bCs/>
        </w:rPr>
        <w:t xml:space="preserve">Index Type</w:t>
      </w:r>
      <w:r>
        <w:t xml:space="preserve"> </w:t>
      </w:r>
      <w:r>
        <w:t xml:space="preserve">– chooses how relevant snippets are selected (keyword, embedding or hybrid). Hybrid is usually appropriate</w:t>
      </w:r>
      <w:hyperlink r:id="rId84">
        <w:r>
          <w:rPr>
            <w:rStyle w:val="Hyperlink"/>
          </w:rPr>
          <w:t xml:space="preserve">[58]</w:t>
        </w:r>
      </w:hyperlink>
      <w:r>
        <w:t xml:space="preserve">.</w:t>
      </w:r>
    </w:p>
    <w:bookmarkEnd w:id="85"/>
    <w:bookmarkEnd w:id="86"/>
    <w:bookmarkStart w:id="91" w:name="dependent-variables-decisions"/>
    <w:p>
      <w:pPr>
        <w:pStyle w:val="Heading2"/>
      </w:pPr>
      <w:r>
        <w:t xml:space="preserve">4. Dependent variables (decisions)</w:t>
      </w:r>
    </w:p>
    <w:p>
      <w:pPr>
        <w:pStyle w:val="FirstParagraph"/>
      </w:pPr>
      <w:r>
        <w:t xml:space="preserve">Dependent variables allow</w:t>
      </w:r>
      <w:r>
        <w:t xml:space="preserve"> </w:t>
      </w:r>
      <w:r>
        <w:rPr>
          <w:b/>
          <w:bCs/>
        </w:rPr>
        <w:t xml:space="preserve">layered reasoning</w:t>
      </w:r>
      <w:r>
        <w:t xml:space="preserve">, enabling complex decisions based on multiple variables. They return one label per patient and require</w:t>
      </w:r>
      <w:hyperlink r:id="rId29">
        <w:r>
          <w:rPr>
            <w:rStyle w:val="Hyperlink"/>
          </w:rPr>
          <w:t xml:space="preserve">[59]</w:t>
        </w:r>
      </w:hyperlink>
      <w:r>
        <w:t xml:space="preserve">:</w:t>
      </w:r>
    </w:p>
    <w:p>
      <w:pPr>
        <w:pStyle w:val="Compact"/>
        <w:numPr>
          <w:ilvl w:val="0"/>
          <w:numId w:val="1009"/>
        </w:numPr>
      </w:pPr>
      <w:r>
        <w:rPr>
          <w:b/>
          <w:bCs/>
        </w:rPr>
        <w:t xml:space="preserve">Name</w:t>
      </w:r>
      <w:r>
        <w:t xml:space="preserve"> </w:t>
      </w:r>
      <w:r>
        <w:t xml:space="preserve">– descriptive.</w:t>
      </w:r>
    </w:p>
    <w:p>
      <w:pPr>
        <w:pStyle w:val="Compact"/>
        <w:numPr>
          <w:ilvl w:val="0"/>
          <w:numId w:val="1009"/>
        </w:numPr>
      </w:pPr>
      <w:r>
        <w:rPr>
          <w:b/>
          <w:bCs/>
        </w:rPr>
        <w:t xml:space="preserve">Variable type</w:t>
      </w:r>
      <w:r>
        <w:t xml:space="preserve"> </w:t>
      </w:r>
      <w:r>
        <w:t xml:space="preserve">– same options as normal variables</w:t>
      </w:r>
      <w:hyperlink r:id="rId87">
        <w:r>
          <w:rPr>
            <w:rStyle w:val="Hyperlink"/>
          </w:rPr>
          <w:t xml:space="preserve">[60]</w:t>
        </w:r>
      </w:hyperlink>
      <w:r>
        <w:t xml:space="preserve">.</w:t>
      </w:r>
    </w:p>
    <w:p>
      <w:pPr>
        <w:pStyle w:val="Compact"/>
        <w:numPr>
          <w:ilvl w:val="0"/>
          <w:numId w:val="1009"/>
        </w:numPr>
      </w:pPr>
      <w:r>
        <w:rPr>
          <w:b/>
          <w:bCs/>
        </w:rPr>
        <w:t xml:space="preserve">Instruction</w:t>
      </w:r>
      <w:r>
        <w:t xml:space="preserve"> </w:t>
      </w:r>
      <w:r>
        <w:t xml:space="preserve">– description of the decision logic, including definitions, semantics and temporal considerations</w:t>
      </w:r>
      <w:hyperlink r:id="rId88">
        <w:r>
          <w:rPr>
            <w:rStyle w:val="Hyperlink"/>
          </w:rPr>
          <w:t xml:space="preserve">[61]</w:t>
        </w:r>
      </w:hyperlink>
      <w:r>
        <w:t xml:space="preserve">.</w:t>
      </w:r>
    </w:p>
    <w:p>
      <w:pPr>
        <w:pStyle w:val="Compact"/>
        <w:numPr>
          <w:ilvl w:val="0"/>
          <w:numId w:val="1009"/>
        </w:numPr>
      </w:pPr>
      <w:r>
        <w:rPr>
          <w:b/>
          <w:bCs/>
        </w:rPr>
        <w:t xml:space="preserve">Variables/Dependent variables</w:t>
      </w:r>
      <w:r>
        <w:t xml:space="preserve"> </w:t>
      </w:r>
      <w:r>
        <w:t xml:space="preserve">– list of inputs used in the decision</w:t>
      </w:r>
      <w:hyperlink r:id="rId89">
        <w:r>
          <w:rPr>
            <w:rStyle w:val="Hyperlink"/>
          </w:rPr>
          <w:t xml:space="preserve">[62]</w:t>
        </w:r>
      </w:hyperlink>
      <w:r>
        <w:t xml:space="preserve">.</w:t>
      </w:r>
    </w:p>
    <w:p>
      <w:pPr>
        <w:pStyle w:val="Compact"/>
        <w:numPr>
          <w:ilvl w:val="0"/>
          <w:numId w:val="1009"/>
        </w:numPr>
      </w:pPr>
      <w:r>
        <w:rPr>
          <w:b/>
          <w:bCs/>
        </w:rPr>
        <w:t xml:space="preserve">Default value for empty response</w:t>
      </w:r>
      <w:r>
        <w:t xml:space="preserve"> </w:t>
      </w:r>
      <w:r>
        <w:t xml:space="preserve">– returned when no relevant evidence is found</w:t>
      </w:r>
      <w:hyperlink r:id="rId30">
        <w:r>
          <w:rPr>
            <w:rStyle w:val="Hyperlink"/>
          </w:rPr>
          <w:t xml:space="preserve">[10]</w:t>
        </w:r>
      </w:hyperlink>
      <w:r>
        <w:t xml:space="preserve">.</w:t>
      </w:r>
    </w:p>
    <w:p>
      <w:pPr>
        <w:pStyle w:val="Compact"/>
        <w:numPr>
          <w:ilvl w:val="0"/>
          <w:numId w:val="1009"/>
        </w:numPr>
      </w:pPr>
      <w:r>
        <w:rPr>
          <w:b/>
          <w:bCs/>
        </w:rPr>
        <w:t xml:space="preserve">Option definitions</w:t>
      </w:r>
      <w:r>
        <w:t xml:space="preserve"> </w:t>
      </w:r>
      <w:r>
        <w:t xml:space="preserve">and</w:t>
      </w:r>
      <w:r>
        <w:t xml:space="preserve"> </w:t>
      </w:r>
      <w:r>
        <w:rPr>
          <w:b/>
          <w:bCs/>
        </w:rPr>
        <w:t xml:space="preserve">Prompt definition</w:t>
      </w:r>
      <w:r>
        <w:t xml:space="preserve"> </w:t>
      </w:r>
      <w:r>
        <w:t xml:space="preserve">– optional advanced fields for limited set of outputs or custom prompts</w:t>
      </w:r>
      <w:hyperlink r:id="rId90">
        <w:r>
          <w:rPr>
            <w:rStyle w:val="Hyperlink"/>
          </w:rPr>
          <w:t xml:space="preserve">[63]</w:t>
        </w:r>
      </w:hyperlink>
      <w:r>
        <w:t xml:space="preserve">.</w:t>
      </w:r>
    </w:p>
    <w:p>
      <w:pPr>
        <w:pStyle w:val="FirstParagraph"/>
      </w:pPr>
      <w:r>
        <w:t xml:space="preserve">Brim can</w:t>
      </w:r>
      <w:r>
        <w:t xml:space="preserve"> </w:t>
      </w:r>
      <w:r>
        <w:rPr>
          <w:b/>
          <w:bCs/>
        </w:rPr>
        <w:t xml:space="preserve">automatically generate</w:t>
      </w:r>
      <w:r>
        <w:t xml:space="preserve"> </w:t>
      </w:r>
      <w:r>
        <w:t xml:space="preserve">dependent variables and their input variables from a high‑level description; users should review and adjust the generated fields and instructions</w:t>
      </w:r>
      <w:hyperlink r:id="rId31">
        <w:r>
          <w:rPr>
            <w:rStyle w:val="Hyperlink"/>
          </w:rPr>
          <w:t xml:space="preserve">[64]</w:t>
        </w:r>
      </w:hyperlink>
      <w:r>
        <w:t xml:space="preserve">.</w:t>
      </w:r>
    </w:p>
    <w:bookmarkEnd w:id="91"/>
    <w:bookmarkStart w:id="96" w:name="label-generation-and-review"/>
    <w:p>
      <w:pPr>
        <w:pStyle w:val="Heading2"/>
      </w:pPr>
      <w:r>
        <w:t xml:space="preserve">5. Label generation and review</w:t>
      </w:r>
    </w:p>
    <w:p>
      <w:pPr>
        <w:pStyle w:val="FirstParagraph"/>
      </w:pPr>
      <w:r>
        <w:t xml:space="preserve">After variables are defined and notes uploaded, Brim generates labels in several steps</w:t>
      </w:r>
      <w:hyperlink r:id="rId32">
        <w:r>
          <w:rPr>
            <w:rStyle w:val="Hyperlink"/>
          </w:rPr>
          <w:t xml:space="preserve">[12]</w:t>
        </w:r>
      </w:hyperlink>
      <w:r>
        <w:t xml:space="preserve">:</w:t>
      </w:r>
    </w:p>
    <w:p>
      <w:pPr>
        <w:pStyle w:val="Compact"/>
        <w:numPr>
          <w:ilvl w:val="0"/>
          <w:numId w:val="1010"/>
        </w:numPr>
      </w:pPr>
      <w:r>
        <w:rPr>
          <w:b/>
          <w:bCs/>
        </w:rPr>
        <w:t xml:space="preserve">Prepare generation</w:t>
      </w:r>
      <w:r>
        <w:t xml:space="preserve"> </w:t>
      </w:r>
      <w:r>
        <w:t xml:space="preserve">– create generation tasks.</w:t>
      </w:r>
    </w:p>
    <w:p>
      <w:pPr>
        <w:pStyle w:val="Compact"/>
        <w:numPr>
          <w:ilvl w:val="0"/>
          <w:numId w:val="1010"/>
        </w:numPr>
      </w:pPr>
      <w:r>
        <w:rPr>
          <w:b/>
          <w:bCs/>
        </w:rPr>
        <w:t xml:space="preserve">Variable generation</w:t>
      </w:r>
      <w:r>
        <w:t xml:space="preserve"> </w:t>
      </w:r>
      <w:r>
        <w:t xml:space="preserve">– extract candidate evidence snippets and assign labels using variable instructions</w:t>
      </w:r>
      <w:hyperlink r:id="rId92">
        <w:r>
          <w:rPr>
            <w:rStyle w:val="Hyperlink"/>
          </w:rPr>
          <w:t xml:space="preserve">[65]</w:t>
        </w:r>
      </w:hyperlink>
      <w:r>
        <w:t xml:space="preserve">.</w:t>
      </w:r>
    </w:p>
    <w:p>
      <w:pPr>
        <w:pStyle w:val="Compact"/>
        <w:numPr>
          <w:ilvl w:val="0"/>
          <w:numId w:val="1010"/>
        </w:numPr>
      </w:pPr>
      <w:r>
        <w:rPr>
          <w:b/>
          <w:bCs/>
        </w:rPr>
        <w:t xml:space="preserve">Variable aggregation</w:t>
      </w:r>
      <w:r>
        <w:t xml:space="preserve"> </w:t>
      </w:r>
      <w:r>
        <w:t xml:space="preserve">– combine many‑per‑note labels into one‑per‑note or one‑per‑patient values using aggregation strategies</w:t>
      </w:r>
      <w:hyperlink r:id="rId93">
        <w:r>
          <w:rPr>
            <w:rStyle w:val="Hyperlink"/>
          </w:rPr>
          <w:t xml:space="preserve">[66]</w:t>
        </w:r>
      </w:hyperlink>
      <w:r>
        <w:t xml:space="preserve">.</w:t>
      </w:r>
    </w:p>
    <w:p>
      <w:pPr>
        <w:pStyle w:val="Compact"/>
        <w:numPr>
          <w:ilvl w:val="0"/>
          <w:numId w:val="1010"/>
        </w:numPr>
      </w:pPr>
      <w:r>
        <w:rPr>
          <w:b/>
          <w:bCs/>
        </w:rPr>
        <w:t xml:space="preserve">Dependent variable generation</w:t>
      </w:r>
      <w:r>
        <w:t xml:space="preserve"> </w:t>
      </w:r>
      <w:r>
        <w:t xml:space="preserve">– compute dependent variables using inputs</w:t>
      </w:r>
      <w:hyperlink r:id="rId94">
        <w:r>
          <w:rPr>
            <w:rStyle w:val="Hyperlink"/>
          </w:rPr>
          <w:t xml:space="preserve">[67]</w:t>
        </w:r>
      </w:hyperlink>
      <w:r>
        <w:t xml:space="preserve">.</w:t>
      </w:r>
    </w:p>
    <w:p>
      <w:pPr>
        <w:pStyle w:val="Compact"/>
        <w:numPr>
          <w:ilvl w:val="0"/>
          <w:numId w:val="1010"/>
        </w:numPr>
      </w:pPr>
      <w:r>
        <w:rPr>
          <w:b/>
          <w:bCs/>
        </w:rPr>
        <w:t xml:space="preserve">Validation match generator</w:t>
      </w:r>
      <w:r>
        <w:t xml:space="preserve"> </w:t>
      </w:r>
      <w:r>
        <w:t xml:space="preserve">– compare generated labels against validation datasets and propagate corrections</w:t>
      </w:r>
      <w:hyperlink r:id="rId35">
        <w:r>
          <w:rPr>
            <w:rStyle w:val="Hyperlink"/>
          </w:rPr>
          <w:t xml:space="preserve">[15]</w:t>
        </w:r>
      </w:hyperlink>
      <w:r>
        <w:t xml:space="preserve">.</w:t>
      </w:r>
    </w:p>
    <w:p>
      <w:pPr>
        <w:pStyle w:val="FirstParagraph"/>
      </w:pPr>
      <w:r>
        <w:t xml:space="preserve">Brim recommends an</w:t>
      </w:r>
      <w:r>
        <w:t xml:space="preserve"> </w:t>
      </w:r>
      <w:r>
        <w:rPr>
          <w:b/>
          <w:bCs/>
        </w:rPr>
        <w:t xml:space="preserve">iterative workflow</w:t>
      </w:r>
      <w:r>
        <w:t xml:space="preserve">: generate labels for one patient to verify variable definitions, refine variables or add new ones, then generate a batch of patients and review</w:t>
      </w:r>
      <w:hyperlink r:id="rId33">
        <w:r>
          <w:rPr>
            <w:rStyle w:val="Hyperlink"/>
          </w:rPr>
          <w:t xml:space="preserve">[13]</w:t>
        </w:r>
      </w:hyperlink>
      <w:r>
        <w:t xml:space="preserve">. Label generation settings allow overwriting only unreviewed labels or all labels</w:t>
      </w:r>
      <w:hyperlink r:id="rId95">
        <w:r>
          <w:rPr>
            <w:rStyle w:val="Hyperlink"/>
          </w:rPr>
          <w:t xml:space="preserve">[68]</w:t>
        </w:r>
      </w:hyperlink>
      <w:r>
        <w:t xml:space="preserve">. Users can view</w:t>
      </w:r>
      <w:r>
        <w:t xml:space="preserve"> </w:t>
      </w:r>
      <w:r>
        <w:rPr>
          <w:b/>
          <w:bCs/>
        </w:rPr>
        <w:t xml:space="preserve">LLM reasoning</w:t>
      </w:r>
      <w:r>
        <w:t xml:space="preserve"> </w:t>
      </w:r>
      <w:r>
        <w:t xml:space="preserve">associated with each label and provide feedback; this feedback can automatically optimize variable instructions for better future performance</w:t>
      </w:r>
      <w:hyperlink r:id="rId34">
        <w:r>
          <w:rPr>
            <w:rStyle w:val="Hyperlink"/>
          </w:rPr>
          <w:t xml:space="preserve">[14]</w:t>
        </w:r>
      </w:hyperlink>
      <w:r>
        <w:t xml:space="preserve">.</w:t>
      </w:r>
    </w:p>
    <w:bookmarkEnd w:id="96"/>
    <w:bookmarkStart w:id="112" w:name="pediatric-brain-tumour-background"/>
    <w:p>
      <w:pPr>
        <w:pStyle w:val="Heading2"/>
      </w:pPr>
      <w:r>
        <w:t xml:space="preserve">6. Pediatric brain tumour background</w:t>
      </w:r>
    </w:p>
    <w:p>
      <w:pPr>
        <w:pStyle w:val="FirstParagraph"/>
      </w:pPr>
      <w:r>
        <w:t xml:space="preserve">Pediatric brain tumours are the</w:t>
      </w:r>
      <w:r>
        <w:t xml:space="preserve"> </w:t>
      </w:r>
      <w:r>
        <w:rPr>
          <w:b/>
          <w:bCs/>
        </w:rPr>
        <w:t xml:space="preserve">most common solid tumours in children</w:t>
      </w:r>
      <w:r>
        <w:t xml:space="preserve"> </w:t>
      </w:r>
      <w:r>
        <w:t xml:space="preserve">and are grouped by the World Health Organization into families based on histologic and molecular features</w:t>
      </w:r>
      <w:hyperlink r:id="rId97">
        <w:r>
          <w:rPr>
            <w:rStyle w:val="Hyperlink"/>
          </w:rPr>
          <w:t xml:space="preserve">[69]</w:t>
        </w:r>
      </w:hyperlink>
      <w:r>
        <w:t xml:space="preserve">. Understanding these categories and care pathways helps when designing variables and prompts for abstraction.</w:t>
      </w:r>
    </w:p>
    <w:bookmarkStart w:id="103" w:name="classification-2021-who-cns5"/>
    <w:p>
      <w:pPr>
        <w:pStyle w:val="Heading3"/>
      </w:pPr>
      <w:r>
        <w:t xml:space="preserve">6.1 Classification (2021 WHO CNS5)</w:t>
      </w:r>
    </w:p>
    <w:p>
      <w:pPr>
        <w:pStyle w:val="FirstParagraph"/>
      </w:pPr>
      <w:r>
        <w:t xml:space="preserve">The 2021 fifth edition of the WHO CNS classification distinguishes between</w:t>
      </w:r>
      <w:r>
        <w:t xml:space="preserve"> </w:t>
      </w:r>
      <w:r>
        <w:rPr>
          <w:b/>
          <w:bCs/>
        </w:rPr>
        <w:t xml:space="preserve">pediatric‑type</w:t>
      </w:r>
      <w:r>
        <w:t xml:space="preserve"> </w:t>
      </w:r>
      <w:r>
        <w:t xml:space="preserve">and</w:t>
      </w:r>
      <w:r>
        <w:t xml:space="preserve"> </w:t>
      </w:r>
      <w:r>
        <w:rPr>
          <w:b/>
          <w:bCs/>
        </w:rPr>
        <w:t xml:space="preserve">adult‑type</w:t>
      </w:r>
      <w:r>
        <w:t xml:space="preserve"> </w:t>
      </w:r>
      <w:r>
        <w:t xml:space="preserve">tumours and integrates molecular diagnostics. Major families relevant to children include: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Family / subgroup</w:t>
            </w:r>
          </w:p>
        </w:tc>
        <w:tc>
          <w:tcPr/>
          <w:p>
            <w:pPr>
              <w:pStyle w:val="Compact"/>
            </w:pPr>
            <w:r>
              <w:t xml:space="preserve">Description &amp; key categories</w:t>
            </w:r>
          </w:p>
        </w:tc>
      </w:tr>
      <w:tr>
        <w:tc>
          <w:tcPr/>
          <w:p>
            <w:pPr>
              <w:pStyle w:val="Compact"/>
            </w:pPr>
            <w:r>
              <w:rPr>
                <w:b/>
                <w:bCs/>
              </w:rPr>
              <w:t xml:space="preserve">Pediatric‑type diffuse low‑grade gliomas</w:t>
            </w:r>
          </w:p>
        </w:tc>
        <w:tc>
          <w:tcPr/>
          <w:p>
            <w:pPr>
              <w:pStyle w:val="Compact"/>
            </w:pPr>
            <w:r>
              <w:t xml:space="preserve">Comprise four entities:</w:t>
            </w:r>
            <w:r>
              <w:t xml:space="preserve"> </w:t>
            </w:r>
            <w:r>
              <w:rPr>
                <w:b/>
                <w:bCs/>
              </w:rPr>
              <w:t xml:space="preserve">diffuse astrocytoma, MYB‑ or MYBL1‑altered; angiocentric glioma; polymorphous low‑grade neuroepithelial tumour of the young (PLNTY); and diffuse low‑grade glioma, MAPK pathway‑altered</w:t>
            </w:r>
            <w:hyperlink r:id="rId98">
              <w:r>
                <w:rPr>
                  <w:rStyle w:val="Hyperlink"/>
                </w:rPr>
                <w:t xml:space="preserve">[70]</w:t>
              </w:r>
            </w:hyperlink>
            <w:r>
              <w:t xml:space="preserve">. These tumours have diffuse growth patterns but often indolent behaviour; integrated diagnosis requires both histopathologic and molecular data</w:t>
            </w:r>
            <w:hyperlink r:id="rId98">
              <w:r>
                <w:rPr>
                  <w:rStyle w:val="Hyperlink"/>
                </w:rPr>
                <w:t xml:space="preserve">[70]</w:t>
              </w:r>
            </w:hyperlink>
            <w:r>
              <w:t xml:space="preserve">.</w:t>
            </w:r>
          </w:p>
        </w:tc>
      </w:tr>
      <w:tr>
        <w:tc>
          <w:tcPr/>
          <w:p>
            <w:pPr>
              <w:pStyle w:val="Compact"/>
            </w:pPr>
            <w:r>
              <w:rPr>
                <w:b/>
                <w:bCs/>
              </w:rPr>
              <w:t xml:space="preserve">Pediatric‑type diffuse high‑grade gliomas</w:t>
            </w:r>
          </w:p>
        </w:tc>
        <w:tc>
          <w:tcPr/>
          <w:p>
            <w:pPr>
              <w:pStyle w:val="Compact"/>
            </w:pPr>
            <w:r>
              <w:t xml:space="preserve">High‑grade gliomas in children are now grouped separately from adult glioblastomas. They include</w:t>
            </w:r>
            <w:r>
              <w:t xml:space="preserve"> </w:t>
            </w:r>
            <w:r>
              <w:rPr>
                <w:b/>
                <w:bCs/>
              </w:rPr>
              <w:t xml:space="preserve">diffuse midline glioma (H3 K27‑altered), diffuse hemispheric glioma (H3 G34‑mutant), diffuse pediatric‑type high‑grade glioma (H3‑wildtype and IDH‑wildtype), and infant‑type hemispheric glioma</w:t>
            </w:r>
            <w:hyperlink r:id="rId99">
              <w:r>
                <w:rPr>
                  <w:rStyle w:val="Hyperlink"/>
                </w:rPr>
                <w:t xml:space="preserve">[71]</w:t>
              </w:r>
            </w:hyperlink>
            <w:r>
              <w:t xml:space="preserve">. Each entity has distinct molecular drivers and prognosis; for example, diffuse midline gliomas often occur in the pons or thalamus and have &lt;10 % two‑year survival</w:t>
            </w:r>
            <w:hyperlink r:id="rId100">
              <w:r>
                <w:rPr>
                  <w:rStyle w:val="Hyperlink"/>
                </w:rPr>
                <w:t xml:space="preserve">[72]</w:t>
              </w:r>
            </w:hyperlink>
            <w:r>
              <w:t xml:space="preserve">.</w:t>
            </w:r>
          </w:p>
        </w:tc>
      </w:tr>
      <w:tr>
        <w:tc>
          <w:tcPr/>
          <w:p>
            <w:pPr>
              <w:pStyle w:val="Compact"/>
            </w:pPr>
            <w:r>
              <w:rPr>
                <w:b/>
                <w:bCs/>
              </w:rPr>
              <w:t xml:space="preserve">Circumscribed astrocytic gliomas</w:t>
            </w:r>
          </w:p>
        </w:tc>
        <w:tc>
          <w:tcPr/>
          <w:p>
            <w:pPr>
              <w:pStyle w:val="Compact"/>
            </w:pPr>
            <w:r>
              <w:t xml:space="preserve">Include pilocytic astrocytoma, high‑grade astrocytoma with piloid features, pleomorphic xanthoastrocytoma and subependymal giant cell astrocytoma.</w:t>
            </w:r>
          </w:p>
        </w:tc>
      </w:tr>
      <w:tr>
        <w:tc>
          <w:tcPr/>
          <w:p>
            <w:pPr>
              <w:pStyle w:val="Compact"/>
            </w:pPr>
            <w:r>
              <w:rPr>
                <w:b/>
                <w:bCs/>
              </w:rPr>
              <w:t xml:space="preserve">Ependymomas</w:t>
            </w:r>
          </w:p>
        </w:tc>
        <w:tc>
          <w:tcPr/>
          <w:p>
            <w:pPr>
              <w:pStyle w:val="Compact"/>
            </w:pPr>
            <w:r>
              <w:t xml:space="preserve">Categorised by location (supratentorial, posterior fossa, spinal) and molecular fusions (ZFTA fusion‑positive, YAP1 fusion‑positive, PFA/PFB groups)</w:t>
            </w:r>
            <w:hyperlink r:id="rId101">
              <w:r>
                <w:rPr>
                  <w:rStyle w:val="Hyperlink"/>
                </w:rPr>
                <w:t xml:space="preserve">[73]</w:t>
              </w:r>
            </w:hyperlink>
            <w:r>
              <w:t xml:space="preserve">.</w:t>
            </w:r>
          </w:p>
        </w:tc>
      </w:tr>
      <w:tr>
        <w:tc>
          <w:tcPr/>
          <w:p>
            <w:pPr>
              <w:pStyle w:val="Compact"/>
            </w:pPr>
            <w:r>
              <w:rPr>
                <w:b/>
                <w:bCs/>
              </w:rPr>
              <w:t xml:space="preserve">Embryonal tumours</w:t>
            </w:r>
          </w:p>
        </w:tc>
        <w:tc>
          <w:tcPr/>
          <w:p>
            <w:pPr>
              <w:pStyle w:val="Compact"/>
            </w:pPr>
            <w:r>
              <w:t xml:space="preserve">Medulloblastoma (subgroups: WNT‑activated, SHH‑activated TP53‑wildtype, SHH‑activated TP53‑mutant, and non‑WNT/non‑SHH), atypical teratoid/rhabdoid tumour (ATRT) and embryonal tumour with multilayered rosettes (ETMR)</w:t>
            </w:r>
            <w:hyperlink r:id="rId102">
              <w:r>
                <w:rPr>
                  <w:rStyle w:val="Hyperlink"/>
                </w:rPr>
                <w:t xml:space="preserve">[74]</w:t>
              </w:r>
            </w:hyperlink>
            <w:r>
              <w:t xml:space="preserve">.</w:t>
            </w:r>
          </w:p>
        </w:tc>
      </w:tr>
    </w:tbl>
    <w:p>
      <w:pPr>
        <w:pStyle w:val="BodyText"/>
      </w:pPr>
      <w:r>
        <w:t xml:space="preserve">These families correspond to the variable categories one might need to extract from clinical notes.</w:t>
      </w:r>
    </w:p>
    <w:bookmarkEnd w:id="103"/>
    <w:bookmarkStart w:id="111" w:name="diagnostic-and-treatment-workflow"/>
    <w:p>
      <w:pPr>
        <w:pStyle w:val="Heading3"/>
      </w:pPr>
      <w:r>
        <w:t xml:space="preserve">6.2 Diagnostic and treatment workflow</w:t>
      </w:r>
    </w:p>
    <w:p>
      <w:pPr>
        <w:pStyle w:val="FirstParagraph"/>
      </w:pPr>
      <w:r>
        <w:t xml:space="preserve">Early recognition and appropriate treatment of brain tumours require a</w:t>
      </w:r>
      <w:r>
        <w:t xml:space="preserve"> </w:t>
      </w:r>
      <w:r>
        <w:rPr>
          <w:b/>
          <w:bCs/>
        </w:rPr>
        <w:t xml:space="preserve">multidisciplinary care workflow</w:t>
      </w:r>
      <w:r>
        <w:t xml:space="preserve">:</w:t>
      </w:r>
    </w:p>
    <w:p>
      <w:pPr>
        <w:numPr>
          <w:ilvl w:val="0"/>
          <w:numId w:val="1011"/>
        </w:numPr>
      </w:pPr>
      <w:r>
        <w:rPr>
          <w:b/>
          <w:bCs/>
        </w:rPr>
        <w:t xml:space="preserve">Initial evaluation and imaging.</w:t>
      </w:r>
      <w:r>
        <w:t xml:space="preserve"> </w:t>
      </w:r>
      <w:r>
        <w:t xml:space="preserve">Any suspicion of a pediatric brain tumour should trigger</w:t>
      </w:r>
      <w:r>
        <w:t xml:space="preserve"> </w:t>
      </w:r>
      <w:r>
        <w:rPr>
          <w:b/>
          <w:bCs/>
        </w:rPr>
        <w:t xml:space="preserve">sliced imaging</w:t>
      </w:r>
      <w:r>
        <w:t xml:space="preserve"> </w:t>
      </w:r>
      <w:r>
        <w:t xml:space="preserve">as early as possible.</w:t>
      </w:r>
      <w:r>
        <w:t xml:space="preserve"> </w:t>
      </w:r>
      <w:r>
        <w:rPr>
          <w:b/>
          <w:bCs/>
        </w:rPr>
        <w:t xml:space="preserve">Magnetic resonance imaging (MRI) is the diagnostic gold standard</w:t>
      </w:r>
      <w:hyperlink r:id="rId104">
        <w:r>
          <w:rPr>
            <w:rStyle w:val="Hyperlink"/>
          </w:rPr>
          <w:t xml:space="preserve">[75]</w:t>
        </w:r>
      </w:hyperlink>
      <w:r>
        <w:t xml:space="preserve">. Computed tomography (CT) may reveal large masses but should be reserved for emergencies because of radiation exposure</w:t>
      </w:r>
      <w:hyperlink r:id="rId104">
        <w:r>
          <w:rPr>
            <w:rStyle w:val="Hyperlink"/>
          </w:rPr>
          <w:t xml:space="preserve">[75]</w:t>
        </w:r>
      </w:hyperlink>
      <w:r>
        <w:t xml:space="preserve">. Functional MRI and diffusion studies can delineate tumour type, and MR spectroscopy may aid differentiation</w:t>
      </w:r>
      <w:hyperlink r:id="rId105">
        <w:r>
          <w:rPr>
            <w:rStyle w:val="Hyperlink"/>
          </w:rPr>
          <w:t xml:space="preserve">[76]</w:t>
        </w:r>
      </w:hyperlink>
      <w:r>
        <w:t xml:space="preserve">. If leptomeningeal spread is suspected (e.g., medulloblastoma), MRI of the entire neuroaxis and cerebrospinal fluid cytology are recommended</w:t>
      </w:r>
      <w:hyperlink r:id="rId106">
        <w:r>
          <w:rPr>
            <w:rStyle w:val="Hyperlink"/>
          </w:rPr>
          <w:t xml:space="preserve">[77]</w:t>
        </w:r>
      </w:hyperlink>
      <w:r>
        <w:t xml:space="preserve">.</w:t>
      </w:r>
    </w:p>
    <w:p>
      <w:pPr>
        <w:numPr>
          <w:ilvl w:val="0"/>
          <w:numId w:val="1011"/>
        </w:numPr>
      </w:pPr>
      <w:r>
        <w:rPr>
          <w:b/>
          <w:bCs/>
        </w:rPr>
        <w:t xml:space="preserve">Multidisciplinary team involvement.</w:t>
      </w:r>
      <w:r>
        <w:t xml:space="preserve"> </w:t>
      </w:r>
      <w:r>
        <w:t xml:space="preserve">Management should involve a pediatrician, pediatric neurologist, neurosurgeon, oncologist, radiation oncologist, neuroradiologist, psychologist and physiotherapist. Early involvement of a neurosurgeon is mandatory if there are signs of raised intracranial pressure (ICP); emergency interventions may include positioning, hyperventilation, steroids, hyperosmolar therapy, external ventricular drain or emergency tumour resection</w:t>
      </w:r>
      <w:hyperlink r:id="rId107">
        <w:r>
          <w:rPr>
            <w:rStyle w:val="Hyperlink"/>
          </w:rPr>
          <w:t xml:space="preserve">[78]</w:t>
        </w:r>
      </w:hyperlink>
      <w:r>
        <w:t xml:space="preserve">. Treatment decisions are made collaboratively in tumour boards</w:t>
      </w:r>
      <w:hyperlink r:id="rId107">
        <w:r>
          <w:rPr>
            <w:rStyle w:val="Hyperlink"/>
          </w:rPr>
          <w:t xml:space="preserve">[79]</w:t>
        </w:r>
      </w:hyperlink>
      <w:r>
        <w:t xml:space="preserve">.</w:t>
      </w:r>
    </w:p>
    <w:p>
      <w:pPr>
        <w:numPr>
          <w:ilvl w:val="0"/>
          <w:numId w:val="1011"/>
        </w:numPr>
      </w:pPr>
      <w:r>
        <w:rPr>
          <w:b/>
          <w:bCs/>
        </w:rPr>
        <w:t xml:space="preserve">Surgery.</w:t>
      </w:r>
      <w:r>
        <w:t xml:space="preserve"> </w:t>
      </w:r>
      <w:r>
        <w:t xml:space="preserve">Neurosurgeons evaluate whether gross total resection, subtotal resection or biopsy is possible. Surgical timing depends on symptoms and tumour location. Immediate post‑operative MRI within 72 hours assesses resection status</w:t>
      </w:r>
      <w:hyperlink r:id="rId108">
        <w:r>
          <w:rPr>
            <w:rStyle w:val="Hyperlink"/>
          </w:rPr>
          <w:t xml:space="preserve">[80]</w:t>
        </w:r>
      </w:hyperlink>
      <w:r>
        <w:t xml:space="preserve">. Surgery aims to maximize resection while minimizing neurological deficits; some tumours (e.g., diffuse midline gliomas) are often unresectable.</w:t>
      </w:r>
    </w:p>
    <w:p>
      <w:pPr>
        <w:numPr>
          <w:ilvl w:val="0"/>
          <w:numId w:val="1011"/>
        </w:numPr>
      </w:pPr>
      <w:r>
        <w:rPr>
          <w:b/>
          <w:bCs/>
        </w:rPr>
        <w:t xml:space="preserve">Adjuvant therapy.</w:t>
      </w:r>
      <w:r>
        <w:t xml:space="preserve"> </w:t>
      </w:r>
      <w:r>
        <w:t xml:space="preserve">Depending on tumour type,</w:t>
      </w:r>
      <w:r>
        <w:t xml:space="preserve"> </w:t>
      </w:r>
      <w:r>
        <w:rPr>
          <w:b/>
          <w:bCs/>
        </w:rPr>
        <w:t xml:space="preserve">radiotherapy, chemotherapy or targeted therapy</w:t>
      </w:r>
      <w:r>
        <w:t xml:space="preserve"> </w:t>
      </w:r>
      <w:r>
        <w:t xml:space="preserve">are administered. For example, medulloblastoma treatment includes craniospinal radiotherapy and multi‑agent chemotherapy</w:t>
      </w:r>
      <w:hyperlink r:id="rId102">
        <w:r>
          <w:rPr>
            <w:rStyle w:val="Hyperlink"/>
          </w:rPr>
          <w:t xml:space="preserve">[74]</w:t>
        </w:r>
      </w:hyperlink>
      <w:r>
        <w:t xml:space="preserve">. Pediatric low‑grade gliomas may be observed after complete resection or treated with radiotherapy and targeted inhibitors (BRAF, MEK, MAPK, mTOR) when not resectable</w:t>
      </w:r>
      <w:hyperlink r:id="rId109">
        <w:r>
          <w:rPr>
            <w:rStyle w:val="Hyperlink"/>
          </w:rPr>
          <w:t xml:space="preserve">[81]</w:t>
        </w:r>
      </w:hyperlink>
      <w:r>
        <w:t xml:space="preserve">. High‑grade gliomas often receive radiotherapy with concurrent chemotherapy (e.g., temozolomide) and may enter clinical trials for targeted agents</w:t>
      </w:r>
      <w:hyperlink r:id="rId110">
        <w:r>
          <w:rPr>
            <w:rStyle w:val="Hyperlink"/>
          </w:rPr>
          <w:t xml:space="preserve">[82]</w:t>
        </w:r>
      </w:hyperlink>
      <w:r>
        <w:t xml:space="preserve">.</w:t>
      </w:r>
    </w:p>
    <w:p>
      <w:pPr>
        <w:numPr>
          <w:ilvl w:val="0"/>
          <w:numId w:val="1011"/>
        </w:numPr>
      </w:pPr>
      <w:r>
        <w:rPr>
          <w:b/>
          <w:bCs/>
        </w:rPr>
        <w:t xml:space="preserve">Supportive care and follow‑up.</w:t>
      </w:r>
      <w:r>
        <w:t xml:space="preserve"> </w:t>
      </w:r>
      <w:r>
        <w:t xml:space="preserve">Children undergo intensive post‑operative monitoring and rehabilitation. Long‑term follow‑up includes surveillance imaging, neurocognitive assessments, physical therapy and management of treatment‑related sequelae</w:t>
      </w:r>
      <w:hyperlink r:id="rId107">
        <w:r>
          <w:rPr>
            <w:rStyle w:val="Hyperlink"/>
          </w:rPr>
          <w:t xml:space="preserve">[83]</w:t>
        </w:r>
      </w:hyperlink>
      <w:r>
        <w:t xml:space="preserve">.</w:t>
      </w:r>
    </w:p>
    <w:p>
      <w:pPr>
        <w:pStyle w:val="FirstParagraph"/>
      </w:pPr>
      <w:r>
        <w:t xml:space="preserve">These clinical pathways inform which variables should be abstracted (e.g., tumour type, grade, location, treatment modalities, dates of diagnosis and surgery, outcomes, adverse events).</w:t>
      </w:r>
    </w:p>
    <w:bookmarkEnd w:id="111"/>
    <w:bookmarkEnd w:id="112"/>
    <w:bookmarkStart w:id="117" w:name="Xee189e09fd6b16a1fa63d2fed0d02c3b699c9e7"/>
    <w:p>
      <w:pPr>
        <w:pStyle w:val="Heading2"/>
      </w:pPr>
      <w:r>
        <w:t xml:space="preserve">7. Designing prompts and variables for pediatric brain tumour abstraction</w:t>
      </w:r>
    </w:p>
    <w:p>
      <w:pPr>
        <w:pStyle w:val="FirstParagraph"/>
      </w:pPr>
      <w:r>
        <w:t xml:space="preserve">An</w:t>
      </w:r>
      <w:r>
        <w:t xml:space="preserve"> </w:t>
      </w:r>
      <w:r>
        <w:rPr>
          <w:b/>
          <w:bCs/>
        </w:rPr>
        <w:t xml:space="preserve">Agent</w:t>
      </w:r>
      <w:r>
        <w:t xml:space="preserve"> </w:t>
      </w:r>
      <w:r>
        <w:t xml:space="preserve">responsible for generating Brim CSVs should understand how to translate the clinical questions into Brim variables. The following guidelines incorporate Brim’s variable best practices and the clinical context.</w:t>
      </w:r>
    </w:p>
    <w:bookmarkStart w:id="114" w:name="X93ba328f4f33338e152330471084b782c09952b"/>
    <w:p>
      <w:pPr>
        <w:pStyle w:val="Heading3"/>
      </w:pPr>
      <w:r>
        <w:t xml:space="preserve">7.1 General guidelines for variable instructions</w:t>
      </w:r>
    </w:p>
    <w:p>
      <w:pPr>
        <w:numPr>
          <w:ilvl w:val="0"/>
          <w:numId w:val="1012"/>
        </w:numPr>
      </w:pPr>
      <w:r>
        <w:rPr>
          <w:b/>
          <w:bCs/>
        </w:rPr>
        <w:t xml:space="preserve">Start simple</w:t>
      </w:r>
      <w:r>
        <w:t xml:space="preserve"> </w:t>
      </w:r>
      <w:r>
        <w:t xml:space="preserve">– Decompose complex questions into single‑concept variables. For example, instead of asking “Does the patient have a high‑grade glioma and has it metastasized?”, create separate variables for tumour grade and metastasis and then use a dependent variable to combine them</w:t>
      </w:r>
      <w:hyperlink r:id="rId72">
        <w:r>
          <w:rPr>
            <w:rStyle w:val="Hyperlink"/>
          </w:rPr>
          <w:t xml:space="preserve">[47]</w:t>
        </w:r>
      </w:hyperlink>
      <w:r>
        <w:t xml:space="preserve">.</w:t>
      </w:r>
    </w:p>
    <w:p>
      <w:pPr>
        <w:numPr>
          <w:ilvl w:val="0"/>
          <w:numId w:val="1012"/>
        </w:numPr>
      </w:pPr>
      <w:r>
        <w:rPr>
          <w:b/>
          <w:bCs/>
        </w:rPr>
        <w:t xml:space="preserve">Define allowed values</w:t>
      </w:r>
      <w:r>
        <w:t xml:space="preserve"> </w:t>
      </w:r>
      <w:r>
        <w:t xml:space="preserve">– If the variable has a constrained set of responses (e.g., tumour type), list each option and provide definitions. Use WHO categories (see Table above) and include an “Unknown/Not documented” option. This clarifies semantics and reduces hallucinations</w:t>
      </w:r>
      <w:hyperlink r:id="rId63">
        <w:r>
          <w:rPr>
            <w:rStyle w:val="Hyperlink"/>
          </w:rPr>
          <w:t xml:space="preserve">[38]</w:t>
        </w:r>
      </w:hyperlink>
      <w:r>
        <w:t xml:space="preserve">.</w:t>
      </w:r>
    </w:p>
    <w:p>
      <w:pPr>
        <w:numPr>
          <w:ilvl w:val="0"/>
          <w:numId w:val="1012"/>
        </w:numPr>
      </w:pPr>
      <w:r>
        <w:rPr>
          <w:b/>
          <w:bCs/>
        </w:rPr>
        <w:t xml:space="preserve">Specify temporal context</w:t>
      </w:r>
      <w:r>
        <w:t xml:space="preserve"> </w:t>
      </w:r>
      <w:r>
        <w:t xml:space="preserve">– Clarify whether to capture the initial diagnosis, current status, or most recent value. For example, “Return the first documented histopathologic tumour type” or “Return the most recent imaging modality used for diagnosis (before surgery)”</w:t>
      </w:r>
      <w:hyperlink r:id="rId61">
        <w:r>
          <w:rPr>
            <w:rStyle w:val="Hyperlink"/>
          </w:rPr>
          <w:t xml:space="preserve">[36]</w:t>
        </w:r>
      </w:hyperlink>
      <w:r>
        <w:t xml:space="preserve">.</w:t>
      </w:r>
    </w:p>
    <w:p>
      <w:pPr>
        <w:numPr>
          <w:ilvl w:val="0"/>
          <w:numId w:val="1012"/>
        </w:numPr>
      </w:pPr>
      <w:r>
        <w:rPr>
          <w:b/>
          <w:bCs/>
        </w:rPr>
        <w:t xml:space="preserve">Handle insufficient evidence</w:t>
      </w:r>
      <w:r>
        <w:t xml:space="preserve"> </w:t>
      </w:r>
      <w:r>
        <w:t xml:space="preserve">– Describe what to return if the information is missing. Use default values like “No evidence” or</w:t>
      </w:r>
      <w:r>
        <w:t xml:space="preserve"> </w:t>
      </w:r>
      <w:r>
        <w:rPr>
          <w:rStyle w:val="VerbatimChar"/>
        </w:rPr>
        <w:t xml:space="preserve">False</w:t>
      </w:r>
      <w:hyperlink r:id="rId64">
        <w:r>
          <w:rPr>
            <w:rStyle w:val="Hyperlink"/>
          </w:rPr>
          <w:t xml:space="preserve">[39]</w:t>
        </w:r>
      </w:hyperlink>
      <w:r>
        <w:t xml:space="preserve">.</w:t>
      </w:r>
    </w:p>
    <w:p>
      <w:pPr>
        <w:numPr>
          <w:ilvl w:val="0"/>
          <w:numId w:val="1012"/>
        </w:numPr>
      </w:pPr>
      <w:r>
        <w:rPr>
          <w:b/>
          <w:bCs/>
        </w:rPr>
        <w:t xml:space="preserve">Describe multiple occurrences</w:t>
      </w:r>
      <w:r>
        <w:t xml:space="preserve"> </w:t>
      </w:r>
      <w:r>
        <w:t xml:space="preserve">– For variables where multiple values could appear (e.g., repeated tumour measurements), instruct whether to use the most recent, largest or earliest value</w:t>
      </w:r>
      <w:hyperlink r:id="rId113">
        <w:r>
          <w:rPr>
            <w:rStyle w:val="Hyperlink"/>
          </w:rPr>
          <w:t xml:space="preserve">[84]</w:t>
        </w:r>
      </w:hyperlink>
      <w:r>
        <w:t xml:space="preserve">.</w:t>
      </w:r>
    </w:p>
    <w:p>
      <w:pPr>
        <w:numPr>
          <w:ilvl w:val="0"/>
          <w:numId w:val="1012"/>
        </w:numPr>
      </w:pPr>
      <w:r>
        <w:rPr>
          <w:b/>
          <w:bCs/>
        </w:rPr>
        <w:t xml:space="preserve">Include examples</w:t>
      </w:r>
      <w:r>
        <w:t xml:space="preserve"> </w:t>
      </w:r>
      <w:r>
        <w:t xml:space="preserve">– Provide snippets of text and expected outputs to illustrate correct labelling</w:t>
      </w:r>
      <w:hyperlink r:id="rId62">
        <w:r>
          <w:rPr>
            <w:rStyle w:val="Hyperlink"/>
          </w:rPr>
          <w:t xml:space="preserve">[85]</w:t>
        </w:r>
      </w:hyperlink>
      <w:r>
        <w:t xml:space="preserve">. Examples improve model performance.</w:t>
      </w:r>
    </w:p>
    <w:p>
      <w:pPr>
        <w:numPr>
          <w:ilvl w:val="0"/>
          <w:numId w:val="1012"/>
        </w:numPr>
      </w:pPr>
      <w:r>
        <w:rPr>
          <w:b/>
          <w:bCs/>
        </w:rPr>
        <w:t xml:space="preserve">Reference other variables when needed</w:t>
      </w:r>
      <w:r>
        <w:t xml:space="preserve"> </w:t>
      </w:r>
      <w:r>
        <w:t xml:space="preserve">– For derived values (e.g., age at diagnosis), reference input variables like Date of Birth and Diagnosis Date and mention them in the instruction</w:t>
      </w:r>
      <w:hyperlink r:id="rId68">
        <w:r>
          <w:rPr>
            <w:rStyle w:val="Hyperlink"/>
          </w:rPr>
          <w:t xml:space="preserve">[43]</w:t>
        </w:r>
      </w:hyperlink>
      <w:r>
        <w:t xml:space="preserve">.</w:t>
      </w:r>
    </w:p>
    <w:p>
      <w:pPr>
        <w:numPr>
          <w:ilvl w:val="0"/>
          <w:numId w:val="1012"/>
        </w:numPr>
      </w:pPr>
      <w:r>
        <w:rPr>
          <w:b/>
          <w:bCs/>
        </w:rPr>
        <w:t xml:space="preserve">Document restrictions</w:t>
      </w:r>
      <w:r>
        <w:t xml:space="preserve"> </w:t>
      </w:r>
      <w:r>
        <w:t xml:space="preserve">– If only specific document types or date ranges are relevant (e.g., pathology reports within 30 days of surgery), specify them using Brim’s document restrictions</w:t>
      </w:r>
      <w:hyperlink r:id="rId67">
        <w:r>
          <w:rPr>
            <w:rStyle w:val="Hyperlink"/>
          </w:rPr>
          <w:t xml:space="preserve">[42]</w:t>
        </w:r>
      </w:hyperlink>
      <w:r>
        <w:t xml:space="preserve">.</w:t>
      </w:r>
    </w:p>
    <w:p>
      <w:pPr>
        <w:numPr>
          <w:ilvl w:val="0"/>
          <w:numId w:val="1012"/>
        </w:numPr>
      </w:pPr>
      <w:r>
        <w:rPr>
          <w:b/>
          <w:bCs/>
        </w:rPr>
        <w:t xml:space="preserve">Use appropriate scopes</w:t>
      </w:r>
      <w:r>
        <w:t xml:space="preserve"> </w:t>
      </w:r>
      <w:r>
        <w:t xml:space="preserve">–</w:t>
      </w:r>
    </w:p>
    <w:p>
      <w:pPr>
        <w:pStyle w:val="Compact"/>
        <w:numPr>
          <w:ilvl w:val="0"/>
          <w:numId w:val="1012"/>
        </w:numPr>
      </w:pPr>
      <w:r>
        <w:rPr>
          <w:rStyle w:val="VerbatimChar"/>
        </w:rPr>
        <w:t xml:space="preserve">Many_per_note</w:t>
      </w:r>
      <w:r>
        <w:t xml:space="preserve"> </w:t>
      </w:r>
      <w:r>
        <w:t xml:space="preserve">when multiple values may occur within a single note (e.g., metastasis sites).</w:t>
      </w:r>
    </w:p>
    <w:p>
      <w:pPr>
        <w:pStyle w:val="Compact"/>
        <w:numPr>
          <w:ilvl w:val="0"/>
          <w:numId w:val="1012"/>
        </w:numPr>
      </w:pPr>
      <w:r>
        <w:rPr>
          <w:rStyle w:val="VerbatimChar"/>
        </w:rPr>
        <w:t xml:space="preserve">One_per_note</w:t>
      </w:r>
      <w:r>
        <w:t xml:space="preserve"> </w:t>
      </w:r>
      <w:r>
        <w:t xml:space="preserve">when each note should yield a single value (e.g., presence of tumour recurrence in that note).</w:t>
      </w:r>
    </w:p>
    <w:p>
      <w:pPr>
        <w:numPr>
          <w:ilvl w:val="0"/>
          <w:numId w:val="1012"/>
        </w:numPr>
      </w:pPr>
      <w:r>
        <w:rPr>
          <w:rStyle w:val="VerbatimChar"/>
        </w:rPr>
        <w:t xml:space="preserve">One_per_patient</w:t>
      </w:r>
      <w:r>
        <w:t xml:space="preserve"> </w:t>
      </w:r>
      <w:r>
        <w:t xml:space="preserve">when aggregating across all notes (e.g., overall tumour type).</w:t>
      </w:r>
    </w:p>
    <w:p>
      <w:pPr>
        <w:numPr>
          <w:ilvl w:val="0"/>
          <w:numId w:val="1012"/>
        </w:numPr>
      </w:pPr>
      <w:r>
        <w:rPr>
          <w:b/>
          <w:bCs/>
        </w:rPr>
        <w:t xml:space="preserve">Aggregation strategy</w:t>
      </w:r>
      <w:r>
        <w:t xml:space="preserve"> </w:t>
      </w:r>
      <w:r>
        <w:t xml:space="preserve">– Choose a clear method for summarizing multiple values (e.g., “most severe tumour grade found” or “earliest date of diagnosis”).</w:t>
      </w:r>
    </w:p>
    <w:bookmarkEnd w:id="114"/>
    <w:bookmarkStart w:id="115" w:name="X797614ec2fd4ffac990a067fe6f644319ad2a7c"/>
    <w:p>
      <w:pPr>
        <w:pStyle w:val="Heading3"/>
      </w:pPr>
      <w:r>
        <w:t xml:space="preserve">7.2 Example variables for pediatric brain tumour project</w:t>
      </w:r>
    </w:p>
    <w:p>
      <w:pPr>
        <w:pStyle w:val="FirstParagraph"/>
      </w:pPr>
      <w:r>
        <w:t xml:space="preserve">The table below outlines potential variables and dependent variables for a pediatric brain tumour abstraction project. These examples follow Brim’s fields and incorporate the clinical workflow and classification above.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Variable name (CSV</w:t>
            </w:r>
            <w:r>
              <w:t xml:space="preserve"> </w:t>
            </w:r>
            <w:r>
              <w:rPr>
                <w:rStyle w:val="VerbatimChar"/>
              </w:rPr>
              <w:t xml:space="preserve">variable_name</w:t>
            </w:r>
            <w:r>
              <w:t xml:space="preserve">)</w:t>
            </w:r>
          </w:p>
        </w:tc>
        <w:tc>
          <w:tcPr/>
          <w:p>
            <w:pPr>
              <w:pStyle w:val="Compact"/>
            </w:pPr>
            <w:r>
              <w:t xml:space="preserve">Type/Scope</w:t>
            </w:r>
          </w:p>
        </w:tc>
        <w:tc>
          <w:tcPr/>
          <w:p>
            <w:pPr>
              <w:pStyle w:val="Compact"/>
            </w:pPr>
            <w:r>
              <w:t xml:space="preserve">Instruction (summary)</w:t>
            </w:r>
          </w:p>
        </w:tc>
        <w:tc>
          <w:tcPr/>
          <w:p>
            <w:pPr>
              <w:pStyle w:val="Compact"/>
            </w:pPr>
            <w:r>
              <w:t xml:space="preserve">Notes</w:t>
            </w:r>
          </w:p>
        </w:tc>
      </w:tr>
      <w:tr>
        <w:tc>
          <w:tcPr/>
          <w:p>
            <w:pPr>
              <w:pStyle w:val="Compact"/>
            </w:pPr>
            <w:r>
              <w:rPr>
                <w:b/>
                <w:bCs/>
              </w:rPr>
              <w:t xml:space="preserve">patient_age_at_diagnosis</w:t>
            </w:r>
          </w:p>
        </w:tc>
        <w:tc>
          <w:tcPr/>
          <w:p>
            <w:pPr>
              <w:pStyle w:val="Compact"/>
            </w:pPr>
            <w:r>
              <w:t xml:space="preserve">Integer /</w:t>
            </w:r>
            <w:r>
              <w:t xml:space="preserve"> </w:t>
            </w:r>
            <w:r>
              <w:rPr>
                <w:rStyle w:val="VerbatimChar"/>
              </w:rPr>
              <w:t xml:space="preserve">one_per_patient</w:t>
            </w:r>
          </w:p>
        </w:tc>
        <w:tc>
          <w:tcPr/>
          <w:p>
            <w:pPr>
              <w:pStyle w:val="Compact"/>
            </w:pPr>
            <w:r>
              <w:t xml:space="preserve">“Calculate the patient’s age in years at the time of the first brain tumour diagnosis. Use the Date of Birth variable and the first documented Diagnosis Date variable. If either date is missing, return</w:t>
            </w:r>
            <w:r>
              <w:t xml:space="preserve"> </w:t>
            </w:r>
            <w:r>
              <w:rPr>
                <w:rStyle w:val="VerbatimChar"/>
              </w:rPr>
              <w:t xml:space="preserve">null</w:t>
            </w:r>
            <w:r>
              <w:t xml:space="preserve">.”</w:t>
            </w:r>
          </w:p>
        </w:tc>
        <w:tc>
          <w:tcPr/>
          <w:p>
            <w:pPr>
              <w:pStyle w:val="Compact"/>
            </w:pPr>
            <w:r>
              <w:t xml:space="preserve">Input variables:</w:t>
            </w:r>
            <w:r>
              <w:t xml:space="preserve"> </w:t>
            </w:r>
            <w:r>
              <w:rPr>
                <w:rStyle w:val="VerbatimChar"/>
              </w:rPr>
              <w:t xml:space="preserve">date_of_birth</w:t>
            </w:r>
            <w:r>
              <w:t xml:space="preserve">,</w:t>
            </w:r>
            <w:r>
              <w:t xml:space="preserve"> </w:t>
            </w:r>
            <w:r>
              <w:rPr>
                <w:rStyle w:val="VerbatimChar"/>
              </w:rPr>
              <w:t xml:space="preserve">diagnosis_date</w:t>
            </w:r>
            <w:r>
              <w:t xml:space="preserve">. Use an aggregation instruction:</w:t>
            </w:r>
            <w:r>
              <w:t xml:space="preserve"> </w:t>
            </w:r>
            <w:r>
              <w:rPr>
                <w:rStyle w:val="VerbatimChar"/>
              </w:rPr>
              <w:t xml:space="preserve">return earliest value</w:t>
            </w:r>
            <w:r>
              <w:t xml:space="preserve">.</w:t>
            </w:r>
          </w:p>
        </w:tc>
      </w:tr>
      <w:tr>
        <w:tc>
          <w:tcPr/>
          <w:p>
            <w:pPr>
              <w:pStyle w:val="Compact"/>
            </w:pPr>
            <w:r>
              <w:rPr>
                <w:b/>
                <w:bCs/>
              </w:rPr>
              <w:t xml:space="preserve">date_of_birth</w:t>
            </w:r>
          </w:p>
        </w:tc>
        <w:tc>
          <w:tcPr/>
          <w:p>
            <w:pPr>
              <w:pStyle w:val="Compact"/>
            </w:pPr>
            <w:r>
              <w:t xml:space="preserve">Timestamp /</w:t>
            </w:r>
            <w:r>
              <w:t xml:space="preserve"> </w:t>
            </w:r>
            <w:r>
              <w:rPr>
                <w:rStyle w:val="VerbatimChar"/>
              </w:rPr>
              <w:t xml:space="preserve">one_per_patient</w:t>
            </w:r>
          </w:p>
        </w:tc>
        <w:tc>
          <w:tcPr/>
          <w:p>
            <w:pPr>
              <w:pStyle w:val="Compact"/>
            </w:pPr>
            <w:r>
              <w:t xml:space="preserve">“Return the patient’s date of birth as reported in the chart. Provide as YYYY‑MM‑DD. If birth date is not mentioned, return</w:t>
            </w:r>
            <w:r>
              <w:t xml:space="preserve"> </w:t>
            </w:r>
            <w:r>
              <w:rPr>
                <w:rStyle w:val="VerbatimChar"/>
              </w:rPr>
              <w:t xml:space="preserve">null</w:t>
            </w:r>
            <w:r>
              <w:t xml:space="preserve">.”</w:t>
            </w:r>
          </w:p>
        </w:tc>
        <w:tc>
          <w:tcPr/>
          <w:p>
            <w:pPr>
              <w:pStyle w:val="Compact"/>
            </w:pPr>
            <w:r>
              <w:t xml:space="preserve">Should reference only demographic documents. Default value:</w:t>
            </w:r>
            <w:r>
              <w:t xml:space="preserve"> </w:t>
            </w:r>
            <w:r>
              <w:rPr>
                <w:rStyle w:val="VerbatimChar"/>
              </w:rPr>
              <w:t xml:space="preserve">null</w:t>
            </w:r>
            <w:r>
              <w:t xml:space="preserve">.</w:t>
            </w:r>
          </w:p>
        </w:tc>
      </w:tr>
      <w:tr>
        <w:tc>
          <w:tcPr/>
          <w:p>
            <w:pPr>
              <w:pStyle w:val="Compact"/>
            </w:pPr>
            <w:r>
              <w:rPr>
                <w:b/>
                <w:bCs/>
              </w:rPr>
              <w:t xml:space="preserve">diagnosis_date</w:t>
            </w:r>
          </w:p>
        </w:tc>
        <w:tc>
          <w:tcPr/>
          <w:p>
            <w:pPr>
              <w:pStyle w:val="Compact"/>
            </w:pPr>
            <w:r>
              <w:t xml:space="preserve">Timestamp /</w:t>
            </w:r>
            <w:r>
              <w:t xml:space="preserve"> </w:t>
            </w:r>
            <w:r>
              <w:rPr>
                <w:rStyle w:val="VerbatimChar"/>
              </w:rPr>
              <w:t xml:space="preserve">one_per_patient</w:t>
            </w:r>
          </w:p>
        </w:tc>
        <w:tc>
          <w:tcPr/>
          <w:p>
            <w:pPr>
              <w:pStyle w:val="Compact"/>
            </w:pPr>
            <w:r>
              <w:t xml:space="preserve">“Return the date when the brain tumour was first diagnosed. This is typically the date of the diagnostic MRI or pathology report. Provide as YYYY‑MM‑DD. If multiple dates are mentioned, return the earliest. If no diagnosis is mentioned, return</w:t>
            </w:r>
            <w:r>
              <w:t xml:space="preserve"> </w:t>
            </w:r>
            <w:r>
              <w:rPr>
                <w:rStyle w:val="VerbatimChar"/>
              </w:rPr>
              <w:t xml:space="preserve">null</w:t>
            </w:r>
            <w:r>
              <w:t xml:space="preserve">.”</w:t>
            </w:r>
          </w:p>
        </w:tc>
        <w:tc>
          <w:tcPr/>
          <w:p>
            <w:pPr>
              <w:pStyle w:val="Compact"/>
            </w:pPr>
            <w:r>
              <w:t xml:space="preserve">May need to restrict to notes titled “MRI Report”, “Pathology Report”, “Clinic Note”.</w:t>
            </w:r>
          </w:p>
        </w:tc>
      </w:tr>
      <w:tr>
        <w:tc>
          <w:tcPr/>
          <w:p>
            <w:pPr>
              <w:pStyle w:val="Compact"/>
            </w:pPr>
            <w:r>
              <w:rPr>
                <w:b/>
                <w:bCs/>
              </w:rPr>
              <w:t xml:space="preserve">tumour_type</w:t>
            </w:r>
          </w:p>
        </w:tc>
        <w:tc>
          <w:tcPr/>
          <w:p>
            <w:pPr>
              <w:pStyle w:val="Compact"/>
            </w:pPr>
            <w:r>
              <w:t xml:space="preserve">Text /</w:t>
            </w:r>
            <w:r>
              <w:t xml:space="preserve"> </w:t>
            </w:r>
            <w:r>
              <w:rPr>
                <w:rStyle w:val="VerbatimChar"/>
              </w:rPr>
              <w:t xml:space="preserve">one_per_patient</w:t>
            </w:r>
          </w:p>
        </w:tc>
        <w:tc>
          <w:tcPr/>
          <w:p>
            <w:pPr>
              <w:pStyle w:val="Compact"/>
            </w:pPr>
            <w:r>
              <w:t xml:space="preserve">“Identify the patient’s primary brain tumour type according to the 2021 WHO classification. Allowed values:</w:t>
            </w:r>
            <w:r>
              <w:t xml:space="preserve"> </w:t>
            </w:r>
            <w:r>
              <w:rPr>
                <w:rStyle w:val="VerbatimChar"/>
              </w:rPr>
              <w:t xml:space="preserve">Diffuse astrocytoma, MYB/MYBL1‑altered</w:t>
            </w:r>
            <w:r>
              <w:t xml:space="preserve">,</w:t>
            </w:r>
            <w:r>
              <w:t xml:space="preserve"> </w:t>
            </w:r>
            <w:r>
              <w:rPr>
                <w:rStyle w:val="VerbatimChar"/>
              </w:rPr>
              <w:t xml:space="preserve">Angiocentric glioma</w:t>
            </w:r>
            <w:r>
              <w:t xml:space="preserve">,</w:t>
            </w:r>
            <w:r>
              <w:t xml:space="preserve"> </w:t>
            </w:r>
            <w:r>
              <w:rPr>
                <w:rStyle w:val="VerbatimChar"/>
              </w:rPr>
              <w:t xml:space="preserve">Polymorphous low‑grade neuroepithelial tumour of the young (PLNTY)</w:t>
            </w:r>
            <w:r>
              <w:t xml:space="preserve">,</w:t>
            </w:r>
            <w:r>
              <w:t xml:space="preserve"> </w:t>
            </w:r>
            <w:r>
              <w:rPr>
                <w:rStyle w:val="VerbatimChar"/>
              </w:rPr>
              <w:t xml:space="preserve">Diffuse low‑grade glioma, MAPK pathway‑altered</w:t>
            </w:r>
            <w:r>
              <w:t xml:space="preserve">,</w:t>
            </w:r>
            <w:r>
              <w:t xml:space="preserve"> </w:t>
            </w:r>
            <w:r>
              <w:rPr>
                <w:rStyle w:val="VerbatimChar"/>
              </w:rPr>
              <w:t xml:space="preserve">Diffuse midline glioma, H3 K27‑altered</w:t>
            </w:r>
            <w:r>
              <w:t xml:space="preserve">,</w:t>
            </w:r>
            <w:r>
              <w:t xml:space="preserve"> </w:t>
            </w:r>
            <w:r>
              <w:rPr>
                <w:rStyle w:val="VerbatimChar"/>
              </w:rPr>
              <w:t xml:space="preserve">Diffuse hemispheric glioma, H3 G34‑mutant</w:t>
            </w:r>
            <w:r>
              <w:t xml:space="preserve">,</w:t>
            </w:r>
            <w:r>
              <w:t xml:space="preserve"> </w:t>
            </w:r>
            <w:r>
              <w:rPr>
                <w:rStyle w:val="VerbatimChar"/>
              </w:rPr>
              <w:t xml:space="preserve">Diffuse pediatric‑type high‑grade glioma (H3‑wildtype/IDH‑wildtype)</w:t>
            </w:r>
            <w:r>
              <w:t xml:space="preserve">,</w:t>
            </w:r>
            <w:r>
              <w:t xml:space="preserve"> </w:t>
            </w:r>
            <w:r>
              <w:rPr>
                <w:rStyle w:val="VerbatimChar"/>
              </w:rPr>
              <w:t xml:space="preserve">Infant‑type hemispheric glioma</w:t>
            </w:r>
            <w:r>
              <w:t xml:space="preserve">,</w:t>
            </w:r>
            <w:r>
              <w:t xml:space="preserve"> </w:t>
            </w:r>
            <w:r>
              <w:rPr>
                <w:rStyle w:val="VerbatimChar"/>
              </w:rPr>
              <w:t xml:space="preserve">Pilocytic astrocytoma</w:t>
            </w:r>
            <w:r>
              <w:t xml:space="preserve">,</w:t>
            </w:r>
            <w:r>
              <w:t xml:space="preserve"> </w:t>
            </w:r>
            <w:r>
              <w:rPr>
                <w:rStyle w:val="VerbatimChar"/>
              </w:rPr>
              <w:t xml:space="preserve">Ependymoma</w:t>
            </w:r>
            <w:r>
              <w:t xml:space="preserve">,</w:t>
            </w:r>
            <w:r>
              <w:t xml:space="preserve"> </w:t>
            </w:r>
            <w:r>
              <w:rPr>
                <w:rStyle w:val="VerbatimChar"/>
              </w:rPr>
              <w:t xml:space="preserve">Medulloblastoma</w:t>
            </w:r>
            <w:r>
              <w:t xml:space="preserve">,</w:t>
            </w:r>
            <w:r>
              <w:t xml:space="preserve"> </w:t>
            </w:r>
            <w:r>
              <w:rPr>
                <w:rStyle w:val="VerbatimChar"/>
              </w:rPr>
              <w:t xml:space="preserve">ATRT</w:t>
            </w:r>
            <w:r>
              <w:t xml:space="preserve">,</w:t>
            </w:r>
            <w:r>
              <w:t xml:space="preserve"> </w:t>
            </w:r>
            <w:r>
              <w:rPr>
                <w:rStyle w:val="VerbatimChar"/>
              </w:rPr>
              <w:t xml:space="preserve">ETMR</w:t>
            </w:r>
            <w:r>
              <w:t xml:space="preserve">,</w:t>
            </w:r>
            <w:r>
              <w:t xml:space="preserve"> </w:t>
            </w:r>
            <w:r>
              <w:rPr>
                <w:rStyle w:val="VerbatimChar"/>
              </w:rPr>
              <w:t xml:space="preserve">Other</w:t>
            </w:r>
            <w:r>
              <w:t xml:space="preserve">,</w:t>
            </w:r>
            <w:r>
              <w:t xml:space="preserve"> </w:t>
            </w:r>
            <w:r>
              <w:rPr>
                <w:rStyle w:val="VerbatimChar"/>
              </w:rPr>
              <w:t xml:space="preserve">Unknown</w:t>
            </w:r>
            <w:r>
              <w:t xml:space="preserve">. Return the type that best matches the pathology or imaging report. If the note describes multiple tumours, return the most aggressive (highest grade). If no tumour is described, return</w:t>
            </w:r>
            <w:r>
              <w:t xml:space="preserve"> </w:t>
            </w:r>
            <w:r>
              <w:rPr>
                <w:rStyle w:val="VerbatimChar"/>
              </w:rPr>
              <w:t xml:space="preserve">Unknown</w:t>
            </w:r>
            <w:r>
              <w:t xml:space="preserve">.”</w:t>
            </w:r>
          </w:p>
        </w:tc>
        <w:tc>
          <w:tcPr/>
          <w:p>
            <w:pPr>
              <w:pStyle w:val="Compact"/>
            </w:pPr>
            <w:r>
              <w:t xml:space="preserve">Option definitions should map each allowed value to a description. Provide example snippets: e.g., “Immunohistochemistry consistent with diffuse midline glioma (H3 K27M mutation)” →</w:t>
            </w:r>
            <w:r>
              <w:t xml:space="preserve"> </w:t>
            </w:r>
            <w:r>
              <w:rPr>
                <w:rStyle w:val="VerbatimChar"/>
              </w:rPr>
              <w:t xml:space="preserve">Diffuse midline glioma, H3 K27‑altered</w:t>
            </w:r>
            <w:r>
              <w:t xml:space="preserve">.</w:t>
            </w:r>
          </w:p>
        </w:tc>
      </w:tr>
      <w:tr>
        <w:tc>
          <w:tcPr/>
          <w:p>
            <w:pPr>
              <w:pStyle w:val="Compact"/>
            </w:pPr>
            <w:r>
              <w:rPr>
                <w:b/>
                <w:bCs/>
              </w:rPr>
              <w:t xml:space="preserve">tumour_grade</w:t>
            </w:r>
          </w:p>
        </w:tc>
        <w:tc>
          <w:tcPr/>
          <w:p>
            <w:pPr>
              <w:pStyle w:val="Compact"/>
            </w:pPr>
            <w:r>
              <w:t xml:space="preserve">Integer /</w:t>
            </w:r>
            <w:r>
              <w:t xml:space="preserve"> </w:t>
            </w:r>
            <w:r>
              <w:rPr>
                <w:rStyle w:val="VerbatimChar"/>
              </w:rPr>
              <w:t xml:space="preserve">one_per_patient</w:t>
            </w:r>
          </w:p>
        </w:tc>
        <w:tc>
          <w:tcPr/>
          <w:p>
            <w:pPr>
              <w:pStyle w:val="Compact"/>
            </w:pPr>
            <w:r>
              <w:t xml:space="preserve">“Return the WHO grade (Arabic numerals 1–4) associated with the patient’s primary tumour, based on the integrated diagnosis. If the grade is not specified, return</w:t>
            </w:r>
            <w:r>
              <w:t xml:space="preserve"> </w:t>
            </w:r>
            <w:r>
              <w:rPr>
                <w:rStyle w:val="VerbatimChar"/>
              </w:rPr>
              <w:t xml:space="preserve">null</w:t>
            </w:r>
            <w:r>
              <w:t xml:space="preserve">.”</w:t>
            </w:r>
          </w:p>
        </w:tc>
        <w:tc>
          <w:tcPr/>
          <w:p>
            <w:pPr>
              <w:pStyle w:val="Compact"/>
            </w:pPr>
            <w:r>
              <w:t xml:space="preserve">Use variable type</w:t>
            </w:r>
            <w:r>
              <w:t xml:space="preserve"> </w:t>
            </w:r>
            <w:r>
              <w:rPr>
                <w:rStyle w:val="VerbatimChar"/>
              </w:rPr>
              <w:t xml:space="preserve">integer</w:t>
            </w:r>
            <w:r>
              <w:t xml:space="preserve">. Example: “The tumour is classified as WHO grade 3.”</w:t>
            </w:r>
          </w:p>
        </w:tc>
      </w:tr>
      <w:tr>
        <w:tc>
          <w:tcPr/>
          <w:p>
            <w:pPr>
              <w:pStyle w:val="Compact"/>
            </w:pPr>
            <w:r>
              <w:rPr>
                <w:b/>
                <w:bCs/>
              </w:rPr>
              <w:t xml:space="preserve">tumour_location</w:t>
            </w:r>
          </w:p>
        </w:tc>
        <w:tc>
          <w:tcPr/>
          <w:p>
            <w:pPr>
              <w:pStyle w:val="Compact"/>
            </w:pPr>
            <w:r>
              <w:t xml:space="preserve">Text /</w:t>
            </w:r>
            <w:r>
              <w:t xml:space="preserve"> </w:t>
            </w:r>
            <w:r>
              <w:rPr>
                <w:rStyle w:val="VerbatimChar"/>
              </w:rPr>
              <w:t xml:space="preserve">many_per_note</w:t>
            </w:r>
            <w:r>
              <w:t xml:space="preserve"> </w:t>
            </w:r>
            <w:r>
              <w:t xml:space="preserve">or</w:t>
            </w:r>
            <w:r>
              <w:t xml:space="preserve"> </w:t>
            </w:r>
            <w:r>
              <w:rPr>
                <w:rStyle w:val="VerbatimChar"/>
              </w:rPr>
              <w:t xml:space="preserve">one_per_patient</w:t>
            </w:r>
          </w:p>
        </w:tc>
        <w:tc>
          <w:tcPr/>
          <w:p>
            <w:pPr>
              <w:pStyle w:val="Compact"/>
            </w:pPr>
            <w:r>
              <w:t xml:space="preserve">“Identify the anatomical location(s) of the primary tumour. Allowed categories:</w:t>
            </w:r>
            <w:r>
              <w:t xml:space="preserve"> </w:t>
            </w:r>
            <w:r>
              <w:rPr>
                <w:rStyle w:val="VerbatimChar"/>
              </w:rPr>
              <w:t xml:space="preserve">Cerebral hemispheres</w:t>
            </w:r>
            <w:r>
              <w:t xml:space="preserve">,</w:t>
            </w:r>
            <w:r>
              <w:t xml:space="preserve"> </w:t>
            </w:r>
            <w:r>
              <w:rPr>
                <w:rStyle w:val="VerbatimChar"/>
              </w:rPr>
              <w:t xml:space="preserve">Thalamus</w:t>
            </w:r>
            <w:r>
              <w:t xml:space="preserve">,</w:t>
            </w:r>
            <w:r>
              <w:t xml:space="preserve"> </w:t>
            </w:r>
            <w:r>
              <w:rPr>
                <w:rStyle w:val="VerbatimChar"/>
              </w:rPr>
              <w:t xml:space="preserve">Brainstem (pons)</w:t>
            </w:r>
            <w:r>
              <w:t xml:space="preserve">,</w:t>
            </w:r>
            <w:r>
              <w:t xml:space="preserve"> </w:t>
            </w:r>
            <w:r>
              <w:rPr>
                <w:rStyle w:val="VerbatimChar"/>
              </w:rPr>
              <w:t xml:space="preserve">Cerebellum</w:t>
            </w:r>
            <w:r>
              <w:t xml:space="preserve">,</w:t>
            </w:r>
            <w:r>
              <w:t xml:space="preserve"> </w:t>
            </w:r>
            <w:r>
              <w:rPr>
                <w:rStyle w:val="VerbatimChar"/>
              </w:rPr>
              <w:t xml:space="preserve">Spinal cord</w:t>
            </w:r>
            <w:r>
              <w:t xml:space="preserve">,</w:t>
            </w:r>
            <w:r>
              <w:t xml:space="preserve"> </w:t>
            </w:r>
            <w:r>
              <w:rPr>
                <w:rStyle w:val="VerbatimChar"/>
              </w:rPr>
              <w:t xml:space="preserve">Ventricular system</w:t>
            </w:r>
            <w:r>
              <w:t xml:space="preserve">,</w:t>
            </w:r>
            <w:r>
              <w:t xml:space="preserve"> </w:t>
            </w:r>
            <w:r>
              <w:rPr>
                <w:rStyle w:val="VerbatimChar"/>
              </w:rPr>
              <w:t xml:space="preserve">Other</w:t>
            </w:r>
            <w:r>
              <w:t xml:space="preserve">. If multiple locations are described, return all that apply separated by semicolons.”</w:t>
            </w:r>
          </w:p>
        </w:tc>
        <w:tc>
          <w:tcPr/>
          <w:p>
            <w:pPr>
              <w:pStyle w:val="Compact"/>
            </w:pPr>
            <w:r>
              <w:t xml:space="preserve">Use</w:t>
            </w:r>
            <w:r>
              <w:t xml:space="preserve"> </w:t>
            </w:r>
            <w:r>
              <w:rPr>
                <w:rStyle w:val="VerbatimChar"/>
              </w:rPr>
              <w:t xml:space="preserve">many_per_note</w:t>
            </w:r>
            <w:r>
              <w:t xml:space="preserve"> </w:t>
            </w:r>
            <w:r>
              <w:t xml:space="preserve">if capturing multiple sites within a note; aggregate to</w:t>
            </w:r>
            <w:r>
              <w:t xml:space="preserve"> </w:t>
            </w:r>
            <w:r>
              <w:rPr>
                <w:rStyle w:val="VerbatimChar"/>
              </w:rPr>
              <w:t xml:space="preserve">one_per_patient</w:t>
            </w:r>
            <w:r>
              <w:t xml:space="preserve"> </w:t>
            </w:r>
            <w:r>
              <w:t xml:space="preserve">with union of locations.</w:t>
            </w:r>
          </w:p>
        </w:tc>
      </w:tr>
      <w:tr>
        <w:tc>
          <w:tcPr/>
          <w:p>
            <w:pPr>
              <w:pStyle w:val="Compact"/>
            </w:pPr>
            <w:r>
              <w:rPr>
                <w:b/>
                <w:bCs/>
              </w:rPr>
              <w:t xml:space="preserve">surgery_performed</w:t>
            </w:r>
          </w:p>
        </w:tc>
        <w:tc>
          <w:tcPr/>
          <w:p>
            <w:pPr>
              <w:pStyle w:val="Compact"/>
            </w:pPr>
            <w:r>
              <w:t xml:space="preserve">Boolean /</w:t>
            </w:r>
            <w:r>
              <w:t xml:space="preserve"> </w:t>
            </w:r>
            <w:r>
              <w:rPr>
                <w:rStyle w:val="VerbatimChar"/>
              </w:rPr>
              <w:t xml:space="preserve">one_per_note</w:t>
            </w:r>
          </w:p>
        </w:tc>
        <w:tc>
          <w:tcPr/>
          <w:p>
            <w:pPr>
              <w:pStyle w:val="Compact"/>
            </w:pPr>
            <w:r>
              <w:t xml:space="preserve">“Indicate whether surgical resection or biopsy was performed in this note. Return</w:t>
            </w:r>
            <w:r>
              <w:t xml:space="preserve"> </w:t>
            </w:r>
            <w:r>
              <w:rPr>
                <w:rStyle w:val="VerbatimChar"/>
              </w:rPr>
              <w:t xml:space="preserve">True</w:t>
            </w:r>
            <w:r>
              <w:t xml:space="preserve"> </w:t>
            </w:r>
            <w:r>
              <w:t xml:space="preserve">if the note describes any tumour‑directed surgery; otherwise, return</w:t>
            </w:r>
            <w:r>
              <w:t xml:space="preserve"> </w:t>
            </w:r>
            <w:r>
              <w:rPr>
                <w:rStyle w:val="VerbatimChar"/>
              </w:rPr>
              <w:t xml:space="preserve">False</w:t>
            </w:r>
            <w:r>
              <w:t xml:space="preserve">.”</w:t>
            </w:r>
          </w:p>
        </w:tc>
        <w:tc>
          <w:tcPr/>
          <w:p>
            <w:pPr>
              <w:pStyle w:val="Compact"/>
            </w:pPr>
            <w:r>
              <w:t xml:space="preserve">Document type restrictions: notes with titles containing ‘surgery’, ‘operative’, or ‘procedure’.</w:t>
            </w:r>
          </w:p>
        </w:tc>
      </w:tr>
      <w:tr>
        <w:tc>
          <w:tcPr/>
          <w:p>
            <w:pPr>
              <w:pStyle w:val="Compact"/>
            </w:pPr>
            <w:r>
              <w:rPr>
                <w:b/>
                <w:bCs/>
              </w:rPr>
              <w:t xml:space="preserve">extent_of_resection</w:t>
            </w:r>
          </w:p>
        </w:tc>
        <w:tc>
          <w:tcPr/>
          <w:p>
            <w:pPr>
              <w:pStyle w:val="Compact"/>
            </w:pPr>
            <w:r>
              <w:t xml:space="preserve">Text /</w:t>
            </w:r>
            <w:r>
              <w:t xml:space="preserve"> </w:t>
            </w:r>
            <w:r>
              <w:rPr>
                <w:rStyle w:val="VerbatimChar"/>
              </w:rPr>
              <w:t xml:space="preserve">one_per_patient</w:t>
            </w:r>
          </w:p>
        </w:tc>
        <w:tc>
          <w:tcPr/>
          <w:p>
            <w:pPr>
              <w:pStyle w:val="Compact"/>
            </w:pPr>
            <w:r>
              <w:t xml:space="preserve">“For patients who underwent tumour resection, indicate the extent:</w:t>
            </w:r>
            <w:r>
              <w:t xml:space="preserve"> </w:t>
            </w:r>
            <w:r>
              <w:rPr>
                <w:rStyle w:val="VerbatimChar"/>
              </w:rPr>
              <w:t xml:space="preserve">Gross total resection (GTR)</w:t>
            </w:r>
            <w:r>
              <w:t xml:space="preserve">,</w:t>
            </w:r>
            <w:r>
              <w:t xml:space="preserve"> </w:t>
            </w:r>
            <w:r>
              <w:rPr>
                <w:rStyle w:val="VerbatimChar"/>
              </w:rPr>
              <w:t xml:space="preserve">Subtotal resection</w:t>
            </w:r>
            <w:r>
              <w:t xml:space="preserve">,</w:t>
            </w:r>
            <w:r>
              <w:t xml:space="preserve"> </w:t>
            </w:r>
            <w:r>
              <w:rPr>
                <w:rStyle w:val="VerbatimChar"/>
              </w:rPr>
              <w:t xml:space="preserve">Biopsy only</w:t>
            </w:r>
            <w:r>
              <w:t xml:space="preserve">,</w:t>
            </w:r>
            <w:r>
              <w:t xml:space="preserve"> </w:t>
            </w:r>
            <w:r>
              <w:rPr>
                <w:rStyle w:val="VerbatimChar"/>
              </w:rPr>
              <w:t xml:space="preserve">Not resected</w:t>
            </w:r>
            <w:r>
              <w:t xml:space="preserve">. Base your answer on operative notes or post‑operative imaging reports. If the extent cannot be determined, return</w:t>
            </w:r>
            <w:r>
              <w:t xml:space="preserve"> </w:t>
            </w:r>
            <w:r>
              <w:rPr>
                <w:rStyle w:val="VerbatimChar"/>
              </w:rPr>
              <w:t xml:space="preserve">Unknown</w:t>
            </w:r>
            <w:r>
              <w:t xml:space="preserve">.”</w:t>
            </w:r>
          </w:p>
        </w:tc>
        <w:tc>
          <w:tcPr/>
          <w:p>
            <w:pPr>
              <w:pStyle w:val="Compact"/>
            </w:pPr>
            <w:r>
              <w:t xml:space="preserve">Dependent on</w:t>
            </w:r>
            <w:r>
              <w:t xml:space="preserve"> </w:t>
            </w:r>
            <w:r>
              <w:rPr>
                <w:rStyle w:val="VerbatimChar"/>
              </w:rPr>
              <w:t xml:space="preserve">surgery_performed</w:t>
            </w:r>
            <w:r>
              <w:t xml:space="preserve">.</w:t>
            </w:r>
          </w:p>
        </w:tc>
      </w:tr>
      <w:tr>
        <w:tc>
          <w:tcPr/>
          <w:p>
            <w:pPr>
              <w:pStyle w:val="Compact"/>
            </w:pPr>
            <w:r>
              <w:rPr>
                <w:b/>
                <w:bCs/>
              </w:rPr>
              <w:t xml:space="preserve">radiation_therapy</w:t>
            </w:r>
          </w:p>
        </w:tc>
        <w:tc>
          <w:tcPr/>
          <w:p>
            <w:pPr>
              <w:pStyle w:val="Compact"/>
            </w:pPr>
            <w:r>
              <w:t xml:space="preserve">Boolean /</w:t>
            </w:r>
            <w:r>
              <w:t xml:space="preserve"> </w:t>
            </w:r>
            <w:r>
              <w:rPr>
                <w:rStyle w:val="VerbatimChar"/>
              </w:rPr>
              <w:t xml:space="preserve">one_per_patient</w:t>
            </w:r>
          </w:p>
        </w:tc>
        <w:tc>
          <w:tcPr/>
          <w:p>
            <w:pPr>
              <w:pStyle w:val="Compact"/>
            </w:pPr>
            <w:r>
              <w:t xml:space="preserve">“Return</w:t>
            </w:r>
            <w:r>
              <w:t xml:space="preserve"> </w:t>
            </w:r>
            <w:r>
              <w:rPr>
                <w:rStyle w:val="VerbatimChar"/>
              </w:rPr>
              <w:t xml:space="preserve">True</w:t>
            </w:r>
            <w:r>
              <w:t xml:space="preserve"> </w:t>
            </w:r>
            <w:r>
              <w:t xml:space="preserve">if the patient received radiotherapy as part of treatment;</w:t>
            </w:r>
            <w:r>
              <w:t xml:space="preserve"> </w:t>
            </w:r>
            <w:r>
              <w:rPr>
                <w:rStyle w:val="VerbatimChar"/>
              </w:rPr>
              <w:t xml:space="preserve">False</w:t>
            </w:r>
            <w:r>
              <w:t xml:space="preserve"> </w:t>
            </w:r>
            <w:r>
              <w:t xml:space="preserve">if explicitly stated that radiation was not given;</w:t>
            </w:r>
            <w:r>
              <w:t xml:space="preserve"> </w:t>
            </w:r>
            <w:r>
              <w:rPr>
                <w:rStyle w:val="VerbatimChar"/>
              </w:rPr>
              <w:t xml:space="preserve">Unknown</w:t>
            </w:r>
            <w:r>
              <w:t xml:space="preserve"> </w:t>
            </w:r>
            <w:r>
              <w:t xml:space="preserve">if not mentioned.”</w:t>
            </w:r>
          </w:p>
        </w:tc>
        <w:tc>
          <w:tcPr/>
          <w:p>
            <w:pPr>
              <w:pStyle w:val="Compact"/>
            </w:pPr>
            <w:r>
              <w:t xml:space="preserve">Should search notes for radiation planning, intensity‑modulated radiation therapy (IMRT), craniospinal irradiation, etc.</w:t>
            </w:r>
          </w:p>
        </w:tc>
      </w:tr>
      <w:tr>
        <w:tc>
          <w:tcPr/>
          <w:p>
            <w:pPr>
              <w:pStyle w:val="Compact"/>
            </w:pPr>
            <w:r>
              <w:rPr>
                <w:b/>
                <w:bCs/>
              </w:rPr>
              <w:t xml:space="preserve">chemotherapy</w:t>
            </w:r>
          </w:p>
        </w:tc>
        <w:tc>
          <w:tcPr/>
          <w:p>
            <w:pPr>
              <w:pStyle w:val="Compact"/>
            </w:pPr>
            <w:r>
              <w:t xml:space="preserve">Boolean /</w:t>
            </w:r>
            <w:r>
              <w:t xml:space="preserve"> </w:t>
            </w:r>
            <w:r>
              <w:rPr>
                <w:rStyle w:val="VerbatimChar"/>
              </w:rPr>
              <w:t xml:space="preserve">one_per_patient</w:t>
            </w:r>
          </w:p>
        </w:tc>
        <w:tc>
          <w:tcPr/>
          <w:p>
            <w:pPr>
              <w:pStyle w:val="Compact"/>
            </w:pPr>
            <w:r>
              <w:t xml:space="preserve">“Return</w:t>
            </w:r>
            <w:r>
              <w:t xml:space="preserve"> </w:t>
            </w:r>
            <w:r>
              <w:rPr>
                <w:rStyle w:val="VerbatimChar"/>
              </w:rPr>
              <w:t xml:space="preserve">True</w:t>
            </w:r>
            <w:r>
              <w:t xml:space="preserve"> </w:t>
            </w:r>
            <w:r>
              <w:t xml:space="preserve">if the patient received chemotherapy;</w:t>
            </w:r>
            <w:r>
              <w:t xml:space="preserve"> </w:t>
            </w:r>
            <w:r>
              <w:rPr>
                <w:rStyle w:val="VerbatimChar"/>
              </w:rPr>
              <w:t xml:space="preserve">False</w:t>
            </w:r>
            <w:r>
              <w:t xml:space="preserve"> </w:t>
            </w:r>
            <w:r>
              <w:t xml:space="preserve">if stated not given;</w:t>
            </w:r>
            <w:r>
              <w:t xml:space="preserve"> </w:t>
            </w:r>
            <w:r>
              <w:rPr>
                <w:rStyle w:val="VerbatimChar"/>
              </w:rPr>
              <w:t xml:space="preserve">Unknown</w:t>
            </w:r>
            <w:r>
              <w:t xml:space="preserve"> </w:t>
            </w:r>
            <w:r>
              <w:t xml:space="preserve">otherwise.”</w:t>
            </w:r>
          </w:p>
        </w:tc>
        <w:tc>
          <w:tcPr/>
          <w:p>
            <w:pPr>
              <w:pStyle w:val="Compact"/>
            </w:pPr>
            <w:r>
              <w:t xml:space="preserve">Could be refined into specific agents as additional variables (e.g.,</w:t>
            </w:r>
            <w:r>
              <w:t xml:space="preserve"> </w:t>
            </w:r>
            <w:r>
              <w:rPr>
                <w:rStyle w:val="VerbatimChar"/>
              </w:rPr>
              <w:t xml:space="preserve">temozolomide_received</w:t>
            </w:r>
            <w:r>
              <w:t xml:space="preserve">,</w:t>
            </w:r>
            <w:r>
              <w:t xml:space="preserve"> </w:t>
            </w:r>
            <w:r>
              <w:rPr>
                <w:rStyle w:val="VerbatimChar"/>
              </w:rPr>
              <w:t xml:space="preserve">BRAF_inhibitor_used</w:t>
            </w:r>
            <w:r>
              <w:t xml:space="preserve">).</w:t>
            </w:r>
          </w:p>
        </w:tc>
      </w:tr>
      <w:tr>
        <w:tc>
          <w:tcPr/>
          <w:p>
            <w:pPr>
              <w:pStyle w:val="Compact"/>
            </w:pPr>
            <w:r>
              <w:rPr>
                <w:b/>
                <w:bCs/>
              </w:rPr>
              <w:t xml:space="preserve">targeted_therapy</w:t>
            </w:r>
          </w:p>
        </w:tc>
        <w:tc>
          <w:tcPr/>
          <w:p>
            <w:pPr>
              <w:pStyle w:val="Compact"/>
            </w:pPr>
            <w:r>
              <w:t xml:space="preserve">Boolean /</w:t>
            </w:r>
            <w:r>
              <w:t xml:space="preserve"> </w:t>
            </w:r>
            <w:r>
              <w:rPr>
                <w:rStyle w:val="VerbatimChar"/>
              </w:rPr>
              <w:t xml:space="preserve">one_per_patient</w:t>
            </w:r>
          </w:p>
        </w:tc>
        <w:tc>
          <w:tcPr/>
          <w:p>
            <w:pPr>
              <w:pStyle w:val="Compact"/>
            </w:pPr>
            <w:r>
              <w:t xml:space="preserve">“Return</w:t>
            </w:r>
            <w:r>
              <w:t xml:space="preserve"> </w:t>
            </w:r>
            <w:r>
              <w:rPr>
                <w:rStyle w:val="VerbatimChar"/>
              </w:rPr>
              <w:t xml:space="preserve">True</w:t>
            </w:r>
            <w:r>
              <w:t xml:space="preserve"> </w:t>
            </w:r>
            <w:r>
              <w:t xml:space="preserve">if targeted molecular therapy was administered (e.g., BRAF, MEK, MAPK inhibitors, mTOR inhibitors, TRK inhibitors);</w:t>
            </w:r>
            <w:r>
              <w:t xml:space="preserve"> </w:t>
            </w:r>
            <w:r>
              <w:rPr>
                <w:rStyle w:val="VerbatimChar"/>
              </w:rPr>
              <w:t xml:space="preserve">Unknown</w:t>
            </w:r>
            <w:r>
              <w:t xml:space="preserve"> </w:t>
            </w:r>
            <w:r>
              <w:t xml:space="preserve">if not mentioned.”</w:t>
            </w:r>
          </w:p>
        </w:tc>
        <w:tc>
          <w:tcPr/>
          <w:p>
            <w:pPr>
              <w:pStyle w:val="Compact"/>
            </w:pPr>
            <w:r>
              <w:t xml:space="preserve">Use option definitions for each drug class.</w:t>
            </w:r>
          </w:p>
        </w:tc>
      </w:tr>
      <w:tr>
        <w:tc>
          <w:tcPr/>
          <w:p>
            <w:pPr>
              <w:pStyle w:val="Compact"/>
            </w:pPr>
            <w:r>
              <w:rPr>
                <w:b/>
                <w:bCs/>
              </w:rPr>
              <w:t xml:space="preserve">recurrence</w:t>
            </w:r>
          </w:p>
        </w:tc>
        <w:tc>
          <w:tcPr/>
          <w:p>
            <w:pPr>
              <w:pStyle w:val="Compact"/>
            </w:pPr>
            <w:r>
              <w:t xml:space="preserve">Boolean /</w:t>
            </w:r>
            <w:r>
              <w:t xml:space="preserve"> </w:t>
            </w:r>
            <w:r>
              <w:rPr>
                <w:rStyle w:val="VerbatimChar"/>
              </w:rPr>
              <w:t xml:space="preserve">one_per_note</w:t>
            </w:r>
          </w:p>
        </w:tc>
        <w:tc>
          <w:tcPr/>
          <w:p>
            <w:pPr>
              <w:pStyle w:val="Compact"/>
            </w:pPr>
            <w:r>
              <w:t xml:space="preserve">“Does this note document tumour recurrence or progression? Return</w:t>
            </w:r>
            <w:r>
              <w:t xml:space="preserve"> </w:t>
            </w:r>
            <w:r>
              <w:rPr>
                <w:rStyle w:val="VerbatimChar"/>
              </w:rPr>
              <w:t xml:space="preserve">True</w:t>
            </w:r>
            <w:r>
              <w:t xml:space="preserve"> </w:t>
            </w:r>
            <w:r>
              <w:t xml:space="preserve">if it states that the tumour has recurred or progressed,</w:t>
            </w:r>
            <w:r>
              <w:t xml:space="preserve"> </w:t>
            </w:r>
            <w:r>
              <w:rPr>
                <w:rStyle w:val="VerbatimChar"/>
              </w:rPr>
              <w:t xml:space="preserve">False</w:t>
            </w:r>
            <w:r>
              <w:t xml:space="preserve"> </w:t>
            </w:r>
            <w:r>
              <w:t xml:space="preserve">if it states stability or no recurrence,</w:t>
            </w:r>
            <w:r>
              <w:t xml:space="preserve"> </w:t>
            </w:r>
            <w:r>
              <w:rPr>
                <w:rStyle w:val="VerbatimChar"/>
              </w:rPr>
              <w:t xml:space="preserve">Unknown</w:t>
            </w:r>
            <w:r>
              <w:t xml:space="preserve"> </w:t>
            </w:r>
            <w:r>
              <w:t xml:space="preserve">if not addressed.”</w:t>
            </w:r>
          </w:p>
        </w:tc>
        <w:tc>
          <w:tcPr/>
          <w:p>
            <w:pPr>
              <w:pStyle w:val="Compact"/>
            </w:pPr>
            <w:r>
              <w:t xml:space="preserve">Use</w:t>
            </w:r>
            <w:r>
              <w:t xml:space="preserve"> </w:t>
            </w:r>
            <w:r>
              <w:rPr>
                <w:rStyle w:val="VerbatimChar"/>
              </w:rPr>
              <w:t xml:space="preserve">one_per_note</w:t>
            </w:r>
            <w:r>
              <w:t xml:space="preserve"> </w:t>
            </w:r>
            <w:r>
              <w:t xml:space="preserve">and aggregate to</w:t>
            </w:r>
            <w:r>
              <w:t xml:space="preserve"> </w:t>
            </w:r>
            <w:r>
              <w:rPr>
                <w:rStyle w:val="VerbatimChar"/>
              </w:rPr>
              <w:t xml:space="preserve">one_per_patient</w:t>
            </w:r>
            <w:r>
              <w:t xml:space="preserve"> </w:t>
            </w:r>
            <w:r>
              <w:t xml:space="preserve">by</w:t>
            </w:r>
            <w:r>
              <w:t xml:space="preserve"> </w:t>
            </w:r>
            <w:r>
              <w:rPr>
                <w:rStyle w:val="VerbatimChar"/>
              </w:rPr>
              <w:t xml:space="preserve">True</w:t>
            </w:r>
            <w:r>
              <w:t xml:space="preserve"> </w:t>
            </w:r>
            <w:r>
              <w:t xml:space="preserve">if any note shows recurrence.</w:t>
            </w:r>
          </w:p>
        </w:tc>
      </w:tr>
      <w:tr>
        <w:tc>
          <w:tcPr/>
          <w:p>
            <w:pPr>
              <w:pStyle w:val="Compact"/>
            </w:pPr>
            <w:r>
              <w:rPr>
                <w:b/>
                <w:bCs/>
              </w:rPr>
              <w:t xml:space="preserve">survival_status</w:t>
            </w:r>
          </w:p>
        </w:tc>
        <w:tc>
          <w:tcPr/>
          <w:p>
            <w:pPr>
              <w:pStyle w:val="Compact"/>
            </w:pPr>
            <w:r>
              <w:t xml:space="preserve">Text /</w:t>
            </w:r>
            <w:r>
              <w:t xml:space="preserve"> </w:t>
            </w:r>
            <w:r>
              <w:rPr>
                <w:rStyle w:val="VerbatimChar"/>
              </w:rPr>
              <w:t xml:space="preserve">one_per_patient</w:t>
            </w:r>
          </w:p>
        </w:tc>
        <w:tc>
          <w:tcPr/>
          <w:p>
            <w:pPr>
              <w:pStyle w:val="Compact"/>
            </w:pPr>
            <w:r>
              <w:t xml:space="preserve">“Return the outcome at last follow‑up:</w:t>
            </w:r>
            <w:r>
              <w:t xml:space="preserve"> </w:t>
            </w:r>
            <w:r>
              <w:rPr>
                <w:rStyle w:val="VerbatimChar"/>
              </w:rPr>
              <w:t xml:space="preserve">Alive with disease</w:t>
            </w:r>
            <w:r>
              <w:t xml:space="preserve">,</w:t>
            </w:r>
            <w:r>
              <w:t xml:space="preserve"> </w:t>
            </w:r>
            <w:r>
              <w:rPr>
                <w:rStyle w:val="VerbatimChar"/>
              </w:rPr>
              <w:t xml:space="preserve">No evidence of disease</w:t>
            </w:r>
            <w:r>
              <w:t xml:space="preserve">,</w:t>
            </w:r>
            <w:r>
              <w:t xml:space="preserve"> </w:t>
            </w:r>
            <w:r>
              <w:rPr>
                <w:rStyle w:val="VerbatimChar"/>
              </w:rPr>
              <w:t xml:space="preserve">Deceased</w:t>
            </w:r>
            <w:r>
              <w:t xml:space="preserve">,</w:t>
            </w:r>
            <w:r>
              <w:t xml:space="preserve"> </w:t>
            </w:r>
            <w:r>
              <w:rPr>
                <w:rStyle w:val="VerbatimChar"/>
              </w:rPr>
              <w:t xml:space="preserve">Unknown</w:t>
            </w:r>
            <w:r>
              <w:t xml:space="preserve">. Use notes indicating follow‑up status or death notices.”</w:t>
            </w:r>
          </w:p>
        </w:tc>
        <w:tc>
          <w:tcPr/>
          <w:p>
            <w:pPr>
              <w:pStyle w:val="Compact"/>
            </w:pPr>
            <w:r>
              <w:t xml:space="preserve">Use most recent follow‑up note.</w:t>
            </w:r>
          </w:p>
        </w:tc>
      </w:tr>
    </w:tbl>
    <w:bookmarkEnd w:id="115"/>
    <w:bookmarkStart w:id="116" w:name="example-dependent-variables"/>
    <w:p>
      <w:pPr>
        <w:pStyle w:val="Heading3"/>
      </w:pPr>
      <w:r>
        <w:t xml:space="preserve">7.3 Example dependent variables</w:t>
      </w:r>
    </w:p>
    <w:p>
      <w:pPr>
        <w:pStyle w:val="FirstParagraph"/>
      </w:pPr>
      <w:r>
        <w:t xml:space="preserve">Dependent variables combine several inputs to answer higher‑level questions. Example decisions: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Dependent variable name</w:t>
            </w:r>
          </w:p>
        </w:tc>
        <w:tc>
          <w:tcPr/>
          <w:p>
            <w:pPr>
              <w:pStyle w:val="Compact"/>
            </w:pPr>
            <w:r>
              <w:t xml:space="preserve">Decision type</w:t>
            </w:r>
          </w:p>
        </w:tc>
        <w:tc>
          <w:tcPr/>
          <w:p>
            <w:pPr>
              <w:pStyle w:val="Compact"/>
            </w:pPr>
            <w:r>
              <w:t xml:space="preserve">Instruction</w:t>
            </w:r>
          </w:p>
        </w:tc>
        <w:tc>
          <w:tcPr/>
          <w:p>
            <w:pPr>
              <w:pStyle w:val="Compact"/>
            </w:pPr>
            <w:r>
              <w:t xml:space="preserve">Input variables</w:t>
            </w:r>
          </w:p>
        </w:tc>
      </w:tr>
      <w:tr>
        <w:tc>
          <w:tcPr/>
          <w:p>
            <w:pPr>
              <w:pStyle w:val="Compact"/>
            </w:pPr>
            <w:r>
              <w:rPr>
                <w:b/>
                <w:bCs/>
              </w:rPr>
              <w:t xml:space="preserve">high_grade_glioma</w:t>
            </w:r>
          </w:p>
        </w:tc>
        <w:tc>
          <w:tcPr/>
          <w:p>
            <w:pPr>
              <w:pStyle w:val="Compact"/>
            </w:pPr>
            <w:r>
              <w:t xml:space="preserve">Boolean</w:t>
            </w:r>
          </w:p>
        </w:tc>
        <w:tc>
          <w:tcPr/>
          <w:p>
            <w:pPr>
              <w:pStyle w:val="Compact"/>
            </w:pPr>
            <w:r>
              <w:t xml:space="preserve">“Return</w:t>
            </w:r>
            <w:r>
              <w:t xml:space="preserve"> </w:t>
            </w:r>
            <w:r>
              <w:rPr>
                <w:rStyle w:val="VerbatimChar"/>
              </w:rPr>
              <w:t xml:space="preserve">True</w:t>
            </w:r>
            <w:r>
              <w:t xml:space="preserve"> </w:t>
            </w:r>
            <w:r>
              <w:t xml:space="preserve">if the tumour_type is any high‑grade glioma (Diffuse midline glioma, Diffuse hemispheric glioma, Diffuse pediatric‑type high‑grade glioma, Infant‑type hemispheric glioma, high‑grade astrocytoma with piloid features, pleomorphic xanthoastrocytoma) or if tumour_grade ≥ 3. Return</w:t>
            </w:r>
            <w:r>
              <w:t xml:space="preserve"> </w:t>
            </w:r>
            <w:r>
              <w:rPr>
                <w:rStyle w:val="VerbatimChar"/>
              </w:rPr>
              <w:t xml:space="preserve">False</w:t>
            </w:r>
            <w:r>
              <w:t xml:space="preserve"> </w:t>
            </w:r>
            <w:r>
              <w:t xml:space="preserve">otherwise. If tumour_type is unknown, return</w:t>
            </w:r>
            <w:r>
              <w:t xml:space="preserve"> </w:t>
            </w:r>
            <w:r>
              <w:rPr>
                <w:rStyle w:val="VerbatimChar"/>
              </w:rPr>
              <w:t xml:space="preserve">Unknown</w:t>
            </w:r>
            <w:r>
              <w:t xml:space="preserve">.”</w:t>
            </w:r>
          </w:p>
        </w:tc>
        <w:tc>
          <w:tcPr/>
          <w:p>
            <w:pPr>
              <w:pStyle w:val="Compact"/>
            </w:pPr>
            <w:r>
              <w:rPr>
                <w:rStyle w:val="VerbatimChar"/>
              </w:rPr>
              <w:t xml:space="preserve">tumour_type</w:t>
            </w:r>
            <w:r>
              <w:t xml:space="preserve">,</w:t>
            </w:r>
            <w:r>
              <w:t xml:space="preserve"> </w:t>
            </w:r>
            <w:r>
              <w:rPr>
                <w:rStyle w:val="VerbatimChar"/>
              </w:rPr>
              <w:t xml:space="preserve">tumour_grade</w:t>
            </w:r>
          </w:p>
        </w:tc>
      </w:tr>
      <w:tr>
        <w:tc>
          <w:tcPr/>
          <w:p>
            <w:pPr>
              <w:pStyle w:val="Compact"/>
            </w:pPr>
            <w:r>
              <w:rPr>
                <w:b/>
                <w:bCs/>
              </w:rPr>
              <w:t xml:space="preserve">treatment_intensity</w:t>
            </w:r>
          </w:p>
        </w:tc>
        <w:tc>
          <w:tcPr/>
          <w:p>
            <w:pPr>
              <w:pStyle w:val="Compact"/>
            </w:pPr>
            <w:r>
              <w:t xml:space="preserve">Text</w:t>
            </w:r>
          </w:p>
        </w:tc>
        <w:tc>
          <w:tcPr/>
          <w:p>
            <w:pPr>
              <w:pStyle w:val="Compact"/>
            </w:pPr>
            <w:r>
              <w:t xml:space="preserve">“Classify the overall treatment intensity based on the treatments received. Return</w:t>
            </w:r>
            <w:r>
              <w:t xml:space="preserve"> </w:t>
            </w:r>
            <w:r>
              <w:rPr>
                <w:rStyle w:val="VerbatimChar"/>
              </w:rPr>
              <w:t xml:space="preserve">High</w:t>
            </w:r>
            <w:r>
              <w:t xml:space="preserve"> </w:t>
            </w:r>
            <w:r>
              <w:t xml:space="preserve">if the patient underwent surgery plus both radiotherapy and chemotherapy;</w:t>
            </w:r>
            <w:r>
              <w:t xml:space="preserve"> </w:t>
            </w:r>
            <w:r>
              <w:rPr>
                <w:rStyle w:val="VerbatimChar"/>
              </w:rPr>
              <w:t xml:space="preserve">Moderate</w:t>
            </w:r>
            <w:r>
              <w:t xml:space="preserve"> </w:t>
            </w:r>
            <w:r>
              <w:t xml:space="preserve">if two modalities were used;</w:t>
            </w:r>
            <w:r>
              <w:t xml:space="preserve"> </w:t>
            </w:r>
            <w:r>
              <w:rPr>
                <w:rStyle w:val="VerbatimChar"/>
              </w:rPr>
              <w:t xml:space="preserve">Low</w:t>
            </w:r>
            <w:r>
              <w:t xml:space="preserve"> </w:t>
            </w:r>
            <w:r>
              <w:t xml:space="preserve">if only surgery or targeted therapy was used;</w:t>
            </w:r>
            <w:r>
              <w:t xml:space="preserve"> </w:t>
            </w:r>
            <w:r>
              <w:rPr>
                <w:rStyle w:val="VerbatimChar"/>
              </w:rPr>
              <w:t xml:space="preserve">None</w:t>
            </w:r>
            <w:r>
              <w:t xml:space="preserve"> </w:t>
            </w:r>
            <w:r>
              <w:t xml:space="preserve">if no active treatment is recorded;</w:t>
            </w:r>
            <w:r>
              <w:t xml:space="preserve"> </w:t>
            </w:r>
            <w:r>
              <w:rPr>
                <w:rStyle w:val="VerbatimChar"/>
              </w:rPr>
              <w:t xml:space="preserve">Unknown</w:t>
            </w:r>
            <w:r>
              <w:t xml:space="preserve"> </w:t>
            </w:r>
            <w:r>
              <w:t xml:space="preserve">if data is insufficient.”</w:t>
            </w:r>
          </w:p>
        </w:tc>
        <w:tc>
          <w:tcPr/>
          <w:p>
            <w:pPr>
              <w:pStyle w:val="Compact"/>
            </w:pPr>
            <w:r>
              <w:rPr>
                <w:rStyle w:val="VerbatimChar"/>
              </w:rPr>
              <w:t xml:space="preserve">surgery_performed</w:t>
            </w:r>
            <w:r>
              <w:t xml:space="preserve">,</w:t>
            </w:r>
            <w:r>
              <w:t xml:space="preserve"> </w:t>
            </w:r>
            <w:r>
              <w:rPr>
                <w:rStyle w:val="VerbatimChar"/>
              </w:rPr>
              <w:t xml:space="preserve">radiation_therapy</w:t>
            </w:r>
            <w:r>
              <w:t xml:space="preserve">,</w:t>
            </w:r>
            <w:r>
              <w:t xml:space="preserve"> </w:t>
            </w:r>
            <w:r>
              <w:rPr>
                <w:rStyle w:val="VerbatimChar"/>
              </w:rPr>
              <w:t xml:space="preserve">chemotherapy</w:t>
            </w:r>
            <w:r>
              <w:t xml:space="preserve">,</w:t>
            </w:r>
            <w:r>
              <w:t xml:space="preserve"> </w:t>
            </w:r>
            <w:r>
              <w:rPr>
                <w:rStyle w:val="VerbatimChar"/>
              </w:rPr>
              <w:t xml:space="preserve">targeted_therapy</w:t>
            </w:r>
          </w:p>
        </w:tc>
      </w:tr>
      <w:tr>
        <w:tc>
          <w:tcPr/>
          <w:p>
            <w:pPr>
              <w:pStyle w:val="Compact"/>
            </w:pPr>
            <w:r>
              <w:rPr>
                <w:b/>
                <w:bCs/>
              </w:rPr>
              <w:t xml:space="preserve">surgical_candidate</w:t>
            </w:r>
          </w:p>
        </w:tc>
        <w:tc>
          <w:tcPr/>
          <w:p>
            <w:pPr>
              <w:pStyle w:val="Compact"/>
            </w:pPr>
            <w:r>
              <w:t xml:space="preserve">Boolean</w:t>
            </w:r>
          </w:p>
        </w:tc>
        <w:tc>
          <w:tcPr/>
          <w:p>
            <w:pPr>
              <w:pStyle w:val="Compact"/>
            </w:pPr>
            <w:r>
              <w:t xml:space="preserve">“Return</w:t>
            </w:r>
            <w:r>
              <w:t xml:space="preserve"> </w:t>
            </w:r>
            <w:r>
              <w:rPr>
                <w:rStyle w:val="VerbatimChar"/>
              </w:rPr>
              <w:t xml:space="preserve">True</w:t>
            </w:r>
            <w:r>
              <w:t xml:space="preserve"> </w:t>
            </w:r>
            <w:r>
              <w:t xml:space="preserve">if the tumour is located in an area amenable to surgery (cerebellum, hemispheres) and not classified as diffuse midline glioma;</w:t>
            </w:r>
            <w:r>
              <w:t xml:space="preserve"> </w:t>
            </w:r>
            <w:r>
              <w:rPr>
                <w:rStyle w:val="VerbatimChar"/>
              </w:rPr>
              <w:t xml:space="preserve">False</w:t>
            </w:r>
            <w:r>
              <w:t xml:space="preserve"> </w:t>
            </w:r>
            <w:r>
              <w:t xml:space="preserve">otherwise. If tumour_location or tumour_type is unknown, return</w:t>
            </w:r>
            <w:r>
              <w:t xml:space="preserve"> </w:t>
            </w:r>
            <w:r>
              <w:rPr>
                <w:rStyle w:val="VerbatimChar"/>
              </w:rPr>
              <w:t xml:space="preserve">Unknown</w:t>
            </w:r>
            <w:r>
              <w:t xml:space="preserve">.”</w:t>
            </w:r>
          </w:p>
        </w:tc>
        <w:tc>
          <w:tcPr/>
          <w:p>
            <w:pPr>
              <w:pStyle w:val="Compact"/>
            </w:pPr>
            <w:r>
              <w:rPr>
                <w:rStyle w:val="VerbatimChar"/>
              </w:rPr>
              <w:t xml:space="preserve">tumour_location</w:t>
            </w:r>
            <w:r>
              <w:t xml:space="preserve">,</w:t>
            </w:r>
            <w:r>
              <w:t xml:space="preserve"> </w:t>
            </w:r>
            <w:r>
              <w:rPr>
                <w:rStyle w:val="VerbatimChar"/>
              </w:rPr>
              <w:t xml:space="preserve">tumour_type</w:t>
            </w:r>
          </w:p>
        </w:tc>
      </w:tr>
    </w:tbl>
    <w:p>
      <w:pPr>
        <w:pStyle w:val="BodyText"/>
      </w:pPr>
      <w:r>
        <w:t xml:space="preserve">These dependent variables can be created manually or automatically by Brim. A CSV for the</w:t>
      </w:r>
      <w:r>
        <w:t xml:space="preserve"> </w:t>
      </w:r>
      <w:r>
        <w:rPr>
          <w:rStyle w:val="VerbatimChar"/>
        </w:rPr>
        <w:t xml:space="preserve">high_grade_glioma</w:t>
      </w:r>
      <w:r>
        <w:t xml:space="preserve"> </w:t>
      </w:r>
      <w:r>
        <w:t xml:space="preserve">decision might contain:</w:t>
      </w:r>
    </w:p>
    <w:p>
      <w:pPr>
        <w:pStyle w:val="SourceCode"/>
      </w:pPr>
      <w:r>
        <w:rPr>
          <w:rStyle w:val="VerbatimChar"/>
        </w:rPr>
        <w:t xml:space="preserve">decision_name,instruction,decision_type,prompt_template,variables</w:t>
      </w:r>
      <w:r>
        <w:br/>
      </w:r>
      <w:r>
        <w:rPr>
          <w:rStyle w:val="VerbatimChar"/>
        </w:rPr>
        <w:t xml:space="preserve">high_grade_glioma,"Return True if tumour_type is one of the high-grade glioma categories (Diffuse midline glioma, Diffuse hemispheric glioma, Diffuse pediatric-type high-grade glioma, Infant-type hemispheric glioma, high-grade astrocytoma with piloid features, pleomorphic xanthoastrocytoma) OR tumour_grade ≥ 3. Return False otherwise. If tumour_type is unknown, return Unknown.",boolean,,["tumour_type","tumour_grade"]</w:t>
      </w:r>
    </w:p>
    <w:bookmarkEnd w:id="116"/>
    <w:bookmarkEnd w:id="117"/>
    <w:bookmarkStart w:id="120" w:name="X7499adda24ce9321180439366c9bcfe70617010"/>
    <w:p>
      <w:pPr>
        <w:pStyle w:val="Heading2"/>
      </w:pPr>
      <w:r>
        <w:t xml:space="preserve">8. Workflow for the agent creating Brim CSVs</w:t>
      </w:r>
    </w:p>
    <w:p>
      <w:pPr>
        <w:pStyle w:val="Compact"/>
        <w:numPr>
          <w:ilvl w:val="0"/>
          <w:numId w:val="1013"/>
        </w:numPr>
      </w:pPr>
      <w:r>
        <w:rPr>
          <w:b/>
          <w:bCs/>
        </w:rPr>
        <w:t xml:space="preserve">Understand the clinical domain.</w:t>
      </w:r>
      <w:r>
        <w:t xml:space="preserve"> </w:t>
      </w:r>
      <w:r>
        <w:t xml:space="preserve">Review the classification of pediatric brain tumours and common treatment pathways (Sections 6.1–6.2). Identify the clinical questions you need to answer.</w:t>
      </w:r>
    </w:p>
    <w:p>
      <w:pPr>
        <w:pStyle w:val="Compact"/>
        <w:numPr>
          <w:ilvl w:val="0"/>
          <w:numId w:val="1013"/>
        </w:numPr>
      </w:pPr>
      <w:r>
        <w:rPr>
          <w:b/>
          <w:bCs/>
        </w:rPr>
        <w:t xml:space="preserve">Define variables.</w:t>
      </w:r>
      <w:r>
        <w:t xml:space="preserve"> </w:t>
      </w:r>
      <w:r>
        <w:t xml:space="preserve">For each question, decide whether it requires a normal variable or a dependent variable. Specify variable type, scope and detailed instructions following the guidelines in Section 7.1. Include option definitions and examples. Use Brim’s best‑practice checklist to ensure simplicity and completeness</w:t>
      </w:r>
      <w:hyperlink r:id="rId72">
        <w:r>
          <w:rPr>
            <w:rStyle w:val="Hyperlink"/>
          </w:rPr>
          <w:t xml:space="preserve">[86]</w:t>
        </w:r>
      </w:hyperlink>
      <w:r>
        <w:t xml:space="preserve">.</w:t>
      </w:r>
    </w:p>
    <w:p>
      <w:pPr>
        <w:pStyle w:val="Compact"/>
        <w:numPr>
          <w:ilvl w:val="0"/>
          <w:numId w:val="1013"/>
        </w:numPr>
      </w:pPr>
      <w:r>
        <w:rPr>
          <w:b/>
          <w:bCs/>
        </w:rPr>
        <w:t xml:space="preserve">Prepare CSVs.</w:t>
      </w:r>
      <w:r>
        <w:t xml:space="preserve"> </w:t>
      </w:r>
      <w:r>
        <w:t xml:space="preserve">Create one CSV for normal variables with the header shown in Section 2.2 and one for dependent variables. Fill each row using the variables defined. Leave</w:t>
      </w:r>
      <w:r>
        <w:t xml:space="preserve"> </w:t>
      </w:r>
      <w:r>
        <w:rPr>
          <w:rStyle w:val="VerbatimChar"/>
        </w:rPr>
        <w:t xml:space="preserve">prompt_template</w:t>
      </w:r>
      <w:r>
        <w:t xml:space="preserve"> </w:t>
      </w:r>
      <w:r>
        <w:t xml:space="preserve">and</w:t>
      </w:r>
      <w:r>
        <w:t xml:space="preserve"> </w:t>
      </w:r>
      <w:r>
        <w:rPr>
          <w:rStyle w:val="VerbatimChar"/>
        </w:rPr>
        <w:t xml:space="preserve">aggregation_prompt_template</w:t>
      </w:r>
      <w:r>
        <w:t xml:space="preserve"> </w:t>
      </w:r>
      <w:r>
        <w:t xml:space="preserve">blank unless you need custom prompts. Ensure instructions reference other variables where appropriate.</w:t>
      </w:r>
    </w:p>
    <w:p>
      <w:pPr>
        <w:pStyle w:val="Compact"/>
        <w:numPr>
          <w:ilvl w:val="0"/>
          <w:numId w:val="1013"/>
        </w:numPr>
      </w:pPr>
      <w:r>
        <w:rPr>
          <w:b/>
          <w:bCs/>
        </w:rPr>
        <w:t xml:space="preserve">Upload notes.</w:t>
      </w:r>
      <w:r>
        <w:t xml:space="preserve"> </w:t>
      </w:r>
      <w:r>
        <w:t xml:space="preserve">Pre‑process clinical notes to remove identifiers and assign unique</w:t>
      </w:r>
      <w:r>
        <w:t xml:space="preserve"> </w:t>
      </w:r>
      <w:r>
        <w:rPr>
          <w:rStyle w:val="VerbatimChar"/>
        </w:rPr>
        <w:t xml:space="preserve">NOTE_ID</w:t>
      </w:r>
      <w:r>
        <w:t xml:space="preserve"> </w:t>
      </w:r>
      <w:r>
        <w:t xml:space="preserve">and</w:t>
      </w:r>
      <w:r>
        <w:t xml:space="preserve"> </w:t>
      </w:r>
      <w:r>
        <w:rPr>
          <w:rStyle w:val="VerbatimChar"/>
        </w:rPr>
        <w:t xml:space="preserve">PERSON_ID</w:t>
      </w:r>
      <w:r>
        <w:t xml:space="preserve"> </w:t>
      </w:r>
      <w:r>
        <w:t xml:space="preserve">values. Populate</w:t>
      </w:r>
      <w:r>
        <w:t xml:space="preserve"> </w:t>
      </w:r>
      <w:r>
        <w:rPr>
          <w:rStyle w:val="VerbatimChar"/>
        </w:rPr>
        <w:t xml:space="preserve">NOTE_DATETIME</w:t>
      </w:r>
      <w:r>
        <w:t xml:space="preserve">,</w:t>
      </w:r>
      <w:r>
        <w:t xml:space="preserve"> </w:t>
      </w:r>
      <w:r>
        <w:rPr>
          <w:rStyle w:val="VerbatimChar"/>
        </w:rPr>
        <w:t xml:space="preserve">NOTE_TEXT</w:t>
      </w:r>
      <w:r>
        <w:t xml:space="preserve"> </w:t>
      </w:r>
      <w:r>
        <w:t xml:space="preserve">and</w:t>
      </w:r>
      <w:r>
        <w:t xml:space="preserve"> </w:t>
      </w:r>
      <w:r>
        <w:rPr>
          <w:rStyle w:val="VerbatimChar"/>
        </w:rPr>
        <w:t xml:space="preserve">NOTE_TITLE</w:t>
      </w:r>
      <w:r>
        <w:t xml:space="preserve"> </w:t>
      </w:r>
      <w:r>
        <w:t xml:space="preserve">columns. Escape internal quotes and use the correct timestamp format</w:t>
      </w:r>
      <w:hyperlink r:id="rId24">
        <w:r>
          <w:rPr>
            <w:rStyle w:val="Hyperlink"/>
          </w:rPr>
          <w:t xml:space="preserve">[87]</w:t>
        </w:r>
      </w:hyperlink>
      <w:r>
        <w:t xml:space="preserve">.</w:t>
      </w:r>
    </w:p>
    <w:p>
      <w:pPr>
        <w:pStyle w:val="Compact"/>
        <w:numPr>
          <w:ilvl w:val="0"/>
          <w:numId w:val="1013"/>
        </w:numPr>
      </w:pPr>
      <w:r>
        <w:rPr>
          <w:b/>
          <w:bCs/>
        </w:rPr>
        <w:t xml:space="preserve">Upload variables.</w:t>
      </w:r>
      <w:r>
        <w:t xml:space="preserve"> </w:t>
      </w:r>
      <w:r>
        <w:t xml:space="preserve">In Brim, navigate to</w:t>
      </w:r>
      <w:r>
        <w:t xml:space="preserve"> </w:t>
      </w:r>
      <w:r>
        <w:rPr>
          <w:b/>
          <w:bCs/>
        </w:rPr>
        <w:t xml:space="preserve">Project Setup</w:t>
      </w:r>
      <w:r>
        <w:t xml:space="preserve"> </w:t>
      </w:r>
      <w:r>
        <w:t xml:space="preserve">→</w:t>
      </w:r>
      <w:r>
        <w:t xml:space="preserve"> </w:t>
      </w:r>
      <w:r>
        <w:rPr>
          <w:b/>
          <w:bCs/>
        </w:rPr>
        <w:t xml:space="preserve">Variables</w:t>
      </w:r>
      <w:r>
        <w:t xml:space="preserve"> </w:t>
      </w:r>
      <w:r>
        <w:t xml:space="preserve">and upload the prepared CSVs</w:t>
      </w:r>
      <w:hyperlink r:id="rId118">
        <w:r>
          <w:rPr>
            <w:rStyle w:val="Hyperlink"/>
          </w:rPr>
          <w:t xml:space="preserve">[88]</w:t>
        </w:r>
      </w:hyperlink>
      <w:r>
        <w:t xml:space="preserve">. Review the variable list to ensure fields loaded correctly.</w:t>
      </w:r>
    </w:p>
    <w:p>
      <w:pPr>
        <w:pStyle w:val="Compact"/>
        <w:numPr>
          <w:ilvl w:val="0"/>
          <w:numId w:val="1013"/>
        </w:numPr>
      </w:pPr>
      <w:r>
        <w:rPr>
          <w:b/>
          <w:bCs/>
        </w:rPr>
        <w:t xml:space="preserve">Run a test generation.</w:t>
      </w:r>
      <w:r>
        <w:t xml:space="preserve"> </w:t>
      </w:r>
      <w:r>
        <w:t xml:space="preserve">Generate labels for one patient to verify variables. Review the LLM reasoning and output; refine instructions or add variables as needed</w:t>
      </w:r>
      <w:hyperlink r:id="rId33">
        <w:r>
          <w:rPr>
            <w:rStyle w:val="Hyperlink"/>
          </w:rPr>
          <w:t xml:space="preserve">[13]</w:t>
        </w:r>
      </w:hyperlink>
      <w:r>
        <w:t xml:space="preserve">. Use the variable optimizer to improve instructions</w:t>
      </w:r>
      <w:hyperlink r:id="rId119">
        <w:r>
          <w:rPr>
            <w:rStyle w:val="Hyperlink"/>
          </w:rPr>
          <w:t xml:space="preserve">[89]</w:t>
        </w:r>
      </w:hyperlink>
      <w:r>
        <w:t xml:space="preserve">.</w:t>
      </w:r>
    </w:p>
    <w:p>
      <w:pPr>
        <w:pStyle w:val="Compact"/>
        <w:numPr>
          <w:ilvl w:val="0"/>
          <w:numId w:val="1013"/>
        </w:numPr>
      </w:pPr>
      <w:r>
        <w:rPr>
          <w:b/>
          <w:bCs/>
        </w:rPr>
        <w:t xml:space="preserve">Iterate.</w:t>
      </w:r>
      <w:r>
        <w:t xml:space="preserve"> </w:t>
      </w:r>
      <w:r>
        <w:t xml:space="preserve">When variables perform adequately, expand generation to batches of patients. Continue reviewing, optimizing and refining until the project covers all data.</w:t>
      </w:r>
    </w:p>
    <w:p>
      <w:pPr>
        <w:pStyle w:val="Compact"/>
        <w:numPr>
          <w:ilvl w:val="0"/>
          <w:numId w:val="1013"/>
        </w:numPr>
      </w:pPr>
      <w:r>
        <w:rPr>
          <w:b/>
          <w:bCs/>
        </w:rPr>
        <w:t xml:space="preserve">Export.</w:t>
      </w:r>
      <w:r>
        <w:t xml:space="preserve"> </w:t>
      </w:r>
      <w:r>
        <w:t xml:space="preserve">After human review, export the labelled dataset for analysis. Validation steps and metrics ensure accuracy</w:t>
      </w:r>
      <w:hyperlink r:id="rId35">
        <w:r>
          <w:rPr>
            <w:rStyle w:val="Hyperlink"/>
          </w:rPr>
          <w:t xml:space="preserve">[15]</w:t>
        </w:r>
      </w:hyperlink>
      <w:r>
        <w:t xml:space="preserve">.</w:t>
      </w:r>
    </w:p>
    <w:bookmarkEnd w:id="120"/>
    <w:bookmarkStart w:id="121" w:name="conclusion"/>
    <w:p>
      <w:pPr>
        <w:pStyle w:val="Heading2"/>
      </w:pPr>
      <w:r>
        <w:t xml:space="preserve">9. Conclusion</w:t>
      </w:r>
    </w:p>
    <w:p>
      <w:pPr>
        <w:pStyle w:val="FirstParagraph"/>
      </w:pPr>
      <w:r>
        <w:t xml:space="preserve">Brim Analytics provides a flexible framework for large‑scale clinical data abstraction. A clear understanding of the platform’s structure—notes, variables, dependent variables, label generation and review—is essential for configuring projects. Leveraging best practices for variable design and the clinical knowledge of pediatric brain tumours ensures that the extracted data are accurate and clinically meaningful. Following the guidelines above will help agents prepare the required CSV files, define robust variables, and craft high‑quality prompts that guide the LLM to extract the right information from complex clinical notes.</w:t>
      </w:r>
    </w:p>
    <w:bookmarkEnd w:id="121"/>
    <w:bookmarkEnd w:id="122"/>
    <w:bookmarkEnd w:id="123"/>
    <w:p>
      <w:r>
        <w:pict>
          <v:rect style="width:0;height:1.5pt" o:hralign="center" o:hrstd="t" o:hr="t"/>
        </w:pict>
      </w:r>
    </w:p>
    <w:bookmarkStart w:id="14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Creating a New Project - Brim Analytics Knowledge Base</w:t>
      </w:r>
    </w:p>
    <w:p>
      <w:pPr>
        <w:pStyle w:val="BodyText"/>
      </w:pPr>
      <w:hyperlink r:id="rId124">
        <w:r>
          <w:rPr>
            <w:rStyle w:val="Hyperlink"/>
          </w:rPr>
          <w:t xml:space="preserve">https://docs.brimanalytics.com/article/26-creating-a-new-project</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38">
        <w:r>
          <w:rPr>
            <w:rStyle w:val="Hyperlink"/>
          </w:rPr>
          <w:t xml:space="preserve">[16]</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24">
        <w:r>
          <w:rPr>
            <w:rStyle w:val="Hyperlink"/>
          </w:rPr>
          <w:t xml:space="preserve">[87]</w:t>
        </w:r>
      </w:hyperlink>
      <w:r>
        <w:t xml:space="preserve"> </w:t>
      </w:r>
      <w:r>
        <w:t xml:space="preserve">How to Upload Notes - Brim Analytics Knowledge Base</w:t>
      </w:r>
    </w:p>
    <w:p>
      <w:pPr>
        <w:pStyle w:val="BodyText"/>
      </w:pPr>
      <w:hyperlink r:id="rId125">
        <w:r>
          <w:rPr>
            <w:rStyle w:val="Hyperlink"/>
          </w:rPr>
          <w:t xml:space="preserve">https://docs.brimanalytics.com/article/5-how-to-upload-notes</w:t>
        </w:r>
      </w:hyperlink>
    </w:p>
    <w:p>
      <w:pPr>
        <w:pStyle w:val="BodyText"/>
      </w:pPr>
      <w:hyperlink r:id="rId26">
        <w:r>
          <w:rPr>
            <w:rStyle w:val="Hyperlink"/>
          </w:rPr>
          <w:t xml:space="preserve">[6]</w:t>
        </w:r>
      </w:hyperlink>
      <w:r>
        <w:t xml:space="preserve"> </w:t>
      </w:r>
      <w:hyperlink r:id="rId44">
        <w:r>
          <w:rPr>
            <w:rStyle w:val="Hyperlink"/>
          </w:rPr>
          <w:t xml:space="preserve">[22]</w:t>
        </w:r>
      </w:hyperlink>
      <w:r>
        <w:t xml:space="preserve"> </w:t>
      </w:r>
      <w:r>
        <w:t xml:space="preserve">Using Structured Data in Brim - Brim Analytics Knowledge Base</w:t>
      </w:r>
    </w:p>
    <w:p>
      <w:pPr>
        <w:pStyle w:val="BodyText"/>
      </w:pPr>
      <w:hyperlink r:id="rId126">
        <w:r>
          <w:rPr>
            <w:rStyle w:val="Hyperlink"/>
          </w:rPr>
          <w:t xml:space="preserve">https://docs.brimanalytics.com/article/67-using-structured-data-in-brim</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hyperlink r:id="rId58">
        <w:r>
          <w:rPr>
            <w:rStyle w:val="Hyperlink"/>
          </w:rPr>
          <w:t xml:space="preserve">[33]</w:t>
        </w:r>
      </w:hyperlink>
      <w:r>
        <w:t xml:space="preserve"> </w:t>
      </w:r>
      <w:hyperlink r:id="rId59">
        <w:r>
          <w:rPr>
            <w:rStyle w:val="Hyperlink"/>
          </w:rPr>
          <w:t xml:space="preserve">[34]</w:t>
        </w:r>
      </w:hyperlink>
      <w:r>
        <w:t xml:space="preserve"> </w:t>
      </w:r>
      <w:hyperlink r:id="rId60">
        <w:r>
          <w:rPr>
            <w:rStyle w:val="Hyperlink"/>
          </w:rPr>
          <w:t xml:space="preserve">[35]</w:t>
        </w:r>
      </w:hyperlink>
      <w:r>
        <w:t xml:space="preserve"> </w:t>
      </w:r>
      <w:hyperlink r:id="rId63">
        <w:r>
          <w:rPr>
            <w:rStyle w:val="Hyperlink"/>
          </w:rPr>
          <w:t xml:space="preserve">[38]</w:t>
        </w:r>
      </w:hyperlink>
      <w:r>
        <w:t xml:space="preserve"> </w:t>
      </w:r>
      <w:hyperlink r:id="rId64">
        <w:r>
          <w:rPr>
            <w:rStyle w:val="Hyperlink"/>
          </w:rPr>
          <w:t xml:space="preserve">[39]</w:t>
        </w:r>
      </w:hyperlink>
      <w:r>
        <w:t xml:space="preserve"> </w:t>
      </w:r>
      <w:hyperlink r:id="rId65">
        <w:r>
          <w:rPr>
            <w:rStyle w:val="Hyperlink"/>
          </w:rPr>
          <w:t xml:space="preserve">[40]</w:t>
        </w:r>
      </w:hyperlink>
      <w:r>
        <w:t xml:space="preserve"> </w:t>
      </w:r>
      <w:hyperlink r:id="rId66">
        <w:r>
          <w:rPr>
            <w:rStyle w:val="Hyperlink"/>
          </w:rPr>
          <w:t xml:space="preserve">[41]</w:t>
        </w:r>
      </w:hyperlink>
      <w:r>
        <w:t xml:space="preserve"> </w:t>
      </w:r>
      <w:hyperlink r:id="rId67">
        <w:r>
          <w:rPr>
            <w:rStyle w:val="Hyperlink"/>
          </w:rPr>
          <w:t xml:space="preserve">[42]</w:t>
        </w:r>
      </w:hyperlink>
      <w:r>
        <w:t xml:space="preserve"> </w:t>
      </w:r>
      <w:hyperlink r:id="rId68">
        <w:r>
          <w:rPr>
            <w:rStyle w:val="Hyperlink"/>
          </w:rPr>
          <w:t xml:space="preserve">[43]</w:t>
        </w:r>
      </w:hyperlink>
      <w:r>
        <w:t xml:space="preserve"> </w:t>
      </w:r>
      <w:hyperlink r:id="rId69">
        <w:r>
          <w:rPr>
            <w:rStyle w:val="Hyperlink"/>
          </w:rPr>
          <w:t xml:space="preserve">[44]</w:t>
        </w:r>
      </w:hyperlink>
      <w:r>
        <w:t xml:space="preserve"> </w:t>
      </w:r>
      <w:hyperlink r:id="rId70">
        <w:r>
          <w:rPr>
            <w:rStyle w:val="Hyperlink"/>
          </w:rPr>
          <w:t xml:space="preserve">[45]</w:t>
        </w:r>
      </w:hyperlink>
      <w:r>
        <w:t xml:space="preserve"> </w:t>
      </w:r>
      <w:r>
        <w:t xml:space="preserve">What is a variable? - Brim Analytics Knowledge Base</w:t>
      </w:r>
    </w:p>
    <w:p>
      <w:pPr>
        <w:pStyle w:val="BodyText"/>
      </w:pPr>
      <w:hyperlink r:id="rId127">
        <w:r>
          <w:rPr>
            <w:rStyle w:val="Hyperlink"/>
          </w:rPr>
          <w:t xml:space="preserve">https://docs.brimanalytics.com/article/6-what-is-a-variable</w:t>
        </w:r>
      </w:hyperlink>
    </w:p>
    <w:p>
      <w:pPr>
        <w:pStyle w:val="BodyText"/>
      </w:pPr>
      <w:hyperlink r:id="rId29">
        <w:r>
          <w:rPr>
            <w:rStyle w:val="Hyperlink"/>
          </w:rPr>
          <w:t xml:space="preserve">[9]</w:t>
        </w:r>
      </w:hyperlink>
      <w:r>
        <w:t xml:space="preserve"> </w:t>
      </w:r>
      <w:hyperlink r:id="rId30">
        <w:r>
          <w:rPr>
            <w:rStyle w:val="Hyperlink"/>
          </w:rPr>
          <w:t xml:space="preserve">[10]</w:t>
        </w:r>
      </w:hyperlink>
      <w:r>
        <w:t xml:space="preserve"> </w:t>
      </w:r>
      <w:hyperlink r:id="rId29">
        <w:r>
          <w:rPr>
            <w:rStyle w:val="Hyperlink"/>
          </w:rPr>
          <w:t xml:space="preserve">[59]</w:t>
        </w:r>
      </w:hyperlink>
      <w:r>
        <w:t xml:space="preserve"> </w:t>
      </w:r>
      <w:hyperlink r:id="rId87">
        <w:r>
          <w:rPr>
            <w:rStyle w:val="Hyperlink"/>
          </w:rPr>
          <w:t xml:space="preserve">[60]</w:t>
        </w:r>
      </w:hyperlink>
      <w:r>
        <w:t xml:space="preserve"> </w:t>
      </w:r>
      <w:hyperlink r:id="rId88">
        <w:r>
          <w:rPr>
            <w:rStyle w:val="Hyperlink"/>
          </w:rPr>
          <w:t xml:space="preserve">[61]</w:t>
        </w:r>
      </w:hyperlink>
      <w:r>
        <w:t xml:space="preserve"> </w:t>
      </w:r>
      <w:hyperlink r:id="rId89">
        <w:r>
          <w:rPr>
            <w:rStyle w:val="Hyperlink"/>
          </w:rPr>
          <w:t xml:space="preserve">[62]</w:t>
        </w:r>
      </w:hyperlink>
      <w:r>
        <w:t xml:space="preserve"> </w:t>
      </w:r>
      <w:hyperlink r:id="rId90">
        <w:r>
          <w:rPr>
            <w:rStyle w:val="Hyperlink"/>
          </w:rPr>
          <w:t xml:space="preserve">[63]</w:t>
        </w:r>
      </w:hyperlink>
      <w:r>
        <w:t xml:space="preserve"> </w:t>
      </w:r>
      <w:r>
        <w:t xml:space="preserve">Layered Reasoning with Dependent Variables - Brim Analytics Knowledge Base</w:t>
      </w:r>
    </w:p>
    <w:p>
      <w:pPr>
        <w:pStyle w:val="BodyText"/>
      </w:pPr>
      <w:hyperlink r:id="rId128">
        <w:r>
          <w:rPr>
            <w:rStyle w:val="Hyperlink"/>
          </w:rPr>
          <w:t xml:space="preserve">https://docs.brimanalytics.com/article/23-layered-reasoning-with-dependent-variables</w:t>
        </w:r>
      </w:hyperlink>
    </w:p>
    <w:p>
      <w:pPr>
        <w:pStyle w:val="BodyText"/>
      </w:pPr>
      <w:hyperlink r:id="rId31">
        <w:r>
          <w:rPr>
            <w:rStyle w:val="Hyperlink"/>
          </w:rPr>
          <w:t xml:space="preserve">[11]</w:t>
        </w:r>
      </w:hyperlink>
      <w:r>
        <w:t xml:space="preserve"> </w:t>
      </w:r>
      <w:hyperlink r:id="rId31">
        <w:r>
          <w:rPr>
            <w:rStyle w:val="Hyperlink"/>
          </w:rPr>
          <w:t xml:space="preserve">[64]</w:t>
        </w:r>
      </w:hyperlink>
      <w:r>
        <w:t xml:space="preserve"> </w:t>
      </w:r>
      <w:r>
        <w:t xml:space="preserve">Automatically Creating a Dependent Variable - Brim Analytics Knowledge Base</w:t>
      </w:r>
    </w:p>
    <w:p>
      <w:pPr>
        <w:pStyle w:val="BodyText"/>
      </w:pPr>
      <w:hyperlink r:id="rId129">
        <w:r>
          <w:rPr>
            <w:rStyle w:val="Hyperlink"/>
          </w:rPr>
          <w:t xml:space="preserve">https://docs.brimanalytics.com/article/20-automatically-creating-a-dependent-variable</w:t>
        </w:r>
      </w:hyperlink>
    </w:p>
    <w:p>
      <w:pPr>
        <w:pStyle w:val="BodyText"/>
      </w:pPr>
      <w:hyperlink r:id="rId32">
        <w:r>
          <w:rPr>
            <w:rStyle w:val="Hyperlink"/>
          </w:rPr>
          <w:t xml:space="preserve">[12]</w:t>
        </w:r>
      </w:hyperlink>
      <w:r>
        <w:t xml:space="preserve"> </w:t>
      </w:r>
      <w:hyperlink r:id="rId35">
        <w:r>
          <w:rPr>
            <w:rStyle w:val="Hyperlink"/>
          </w:rPr>
          <w:t xml:space="preserve">[15]</w:t>
        </w:r>
      </w:hyperlink>
      <w:r>
        <w:t xml:space="preserve"> </w:t>
      </w:r>
      <w:hyperlink r:id="rId92">
        <w:r>
          <w:rPr>
            <w:rStyle w:val="Hyperlink"/>
          </w:rPr>
          <w:t xml:space="preserve">[65]</w:t>
        </w:r>
      </w:hyperlink>
      <w:r>
        <w:t xml:space="preserve"> </w:t>
      </w:r>
      <w:hyperlink r:id="rId93">
        <w:r>
          <w:rPr>
            <w:rStyle w:val="Hyperlink"/>
          </w:rPr>
          <w:t xml:space="preserve">[66]</w:t>
        </w:r>
      </w:hyperlink>
      <w:r>
        <w:t xml:space="preserve"> </w:t>
      </w:r>
      <w:hyperlink r:id="rId94">
        <w:r>
          <w:rPr>
            <w:rStyle w:val="Hyperlink"/>
          </w:rPr>
          <w:t xml:space="preserve">[67]</w:t>
        </w:r>
      </w:hyperlink>
      <w:r>
        <w:t xml:space="preserve"> </w:t>
      </w:r>
      <w:r>
        <w:t xml:space="preserve">Data Aggregation in Brim - Brim Analytics Knowledge Base</w:t>
      </w:r>
    </w:p>
    <w:p>
      <w:pPr>
        <w:pStyle w:val="BodyText"/>
      </w:pPr>
      <w:hyperlink r:id="rId130">
        <w:r>
          <w:rPr>
            <w:rStyle w:val="Hyperlink"/>
          </w:rPr>
          <w:t xml:space="preserve">https://docs.brimanalytics.com/article/29-data-aggregation-in-brim</w:t>
        </w:r>
      </w:hyperlink>
    </w:p>
    <w:p>
      <w:pPr>
        <w:pStyle w:val="BodyText"/>
      </w:pPr>
      <w:hyperlink r:id="rId33">
        <w:r>
          <w:rPr>
            <w:rStyle w:val="Hyperlink"/>
          </w:rPr>
          <w:t xml:space="preserve">[13]</w:t>
        </w:r>
      </w:hyperlink>
      <w:r>
        <w:t xml:space="preserve"> </w:t>
      </w:r>
      <w:r>
        <w:t xml:space="preserve">Label Generation Process - Brim Analytics Knowledge Base</w:t>
      </w:r>
    </w:p>
    <w:p>
      <w:pPr>
        <w:pStyle w:val="BodyText"/>
      </w:pPr>
      <w:hyperlink r:id="rId131">
        <w:r>
          <w:rPr>
            <w:rStyle w:val="Hyperlink"/>
          </w:rPr>
          <w:t xml:space="preserve">https://docs.brimanalytics.com/article/11-label-generation-process</w:t>
        </w:r>
      </w:hyperlink>
    </w:p>
    <w:p>
      <w:pPr>
        <w:pStyle w:val="BodyText"/>
      </w:pPr>
      <w:hyperlink r:id="rId34">
        <w:r>
          <w:rPr>
            <w:rStyle w:val="Hyperlink"/>
          </w:rPr>
          <w:t xml:space="preserve">[14]</w:t>
        </w:r>
      </w:hyperlink>
      <w:r>
        <w:t xml:space="preserve"> </w:t>
      </w:r>
      <w:r>
        <w:t xml:space="preserve">Viewing and Improving LLM Reasoning - Brim Analytics Knowledge Base</w:t>
      </w:r>
    </w:p>
    <w:p>
      <w:pPr>
        <w:pStyle w:val="BodyText"/>
      </w:pPr>
      <w:hyperlink r:id="rId132">
        <w:r>
          <w:rPr>
            <w:rStyle w:val="Hyperlink"/>
          </w:rPr>
          <w:t xml:space="preserve">https://docs.brimanalytics.com/article/43-viewing-and-improving-llm-reasoning</w:t>
        </w:r>
      </w:hyperlink>
    </w:p>
    <w:p>
      <w:pPr>
        <w:pStyle w:val="BodyText"/>
      </w:pPr>
      <w:hyperlink r:id="rId46">
        <w:r>
          <w:rPr>
            <w:rStyle w:val="Hyperlink"/>
          </w:rPr>
          <w:t xml:space="preserve">[23]</w:t>
        </w:r>
      </w:hyperlink>
      <w:r>
        <w:t xml:space="preserve"> </w:t>
      </w:r>
      <w:hyperlink r:id="rId47">
        <w:r>
          <w:rPr>
            <w:rStyle w:val="Hyperlink"/>
          </w:rPr>
          <w:t xml:space="preserve">[24]</w:t>
        </w:r>
      </w:hyperlink>
      <w:r>
        <w:t xml:space="preserve"> </w:t>
      </w:r>
      <w:hyperlink r:id="rId48">
        <w:r>
          <w:rPr>
            <w:rStyle w:val="Hyperlink"/>
          </w:rPr>
          <w:t xml:space="preserve">[25]</w:t>
        </w:r>
      </w:hyperlink>
      <w:r>
        <w:t xml:space="preserve"> </w:t>
      </w:r>
      <w:hyperlink r:id="rId49">
        <w:r>
          <w:rPr>
            <w:rStyle w:val="Hyperlink"/>
          </w:rPr>
          <w:t xml:space="preserve">[26]</w:t>
        </w:r>
      </w:hyperlink>
      <w:r>
        <w:t xml:space="preserve"> </w:t>
      </w:r>
      <w:hyperlink r:id="rId50">
        <w:r>
          <w:rPr>
            <w:rStyle w:val="Hyperlink"/>
          </w:rPr>
          <w:t xml:space="preserve">[27]</w:t>
        </w:r>
      </w:hyperlink>
      <w:r>
        <w:t xml:space="preserve"> </w:t>
      </w:r>
      <w:hyperlink r:id="rId51">
        <w:r>
          <w:rPr>
            <w:rStyle w:val="Hyperlink"/>
          </w:rPr>
          <w:t xml:space="preserve">[28]</w:t>
        </w:r>
      </w:hyperlink>
      <w:r>
        <w:t xml:space="preserve"> </w:t>
      </w:r>
      <w:hyperlink r:id="rId52">
        <w:r>
          <w:rPr>
            <w:rStyle w:val="Hyperlink"/>
          </w:rPr>
          <w:t xml:space="preserve">[29]</w:t>
        </w:r>
      </w:hyperlink>
      <w:r>
        <w:t xml:space="preserve"> </w:t>
      </w:r>
      <w:hyperlink r:id="rId53">
        <w:r>
          <w:rPr>
            <w:rStyle w:val="Hyperlink"/>
          </w:rPr>
          <w:t xml:space="preserve">[30]</w:t>
        </w:r>
      </w:hyperlink>
      <w:r>
        <w:t xml:space="preserve"> </w:t>
      </w:r>
      <w:hyperlink r:id="rId54">
        <w:r>
          <w:rPr>
            <w:rStyle w:val="Hyperlink"/>
          </w:rPr>
          <w:t xml:space="preserve">[31]</w:t>
        </w:r>
      </w:hyperlink>
      <w:r>
        <w:t xml:space="preserve"> </w:t>
      </w:r>
      <w:hyperlink r:id="rId55">
        <w:r>
          <w:rPr>
            <w:rStyle w:val="Hyperlink"/>
          </w:rPr>
          <w:t xml:space="preserve">[32]</w:t>
        </w:r>
      </w:hyperlink>
      <w:r>
        <w:t xml:space="preserve"> </w:t>
      </w:r>
      <w:hyperlink r:id="rId118">
        <w:r>
          <w:rPr>
            <w:rStyle w:val="Hyperlink"/>
          </w:rPr>
          <w:t xml:space="preserve">[88]</w:t>
        </w:r>
      </w:hyperlink>
      <w:r>
        <w:t xml:space="preserve"> </w:t>
      </w:r>
      <w:r>
        <w:t xml:space="preserve">How to Upload Variables via CSV - Brim Analytics Knowledge Base</w:t>
      </w:r>
    </w:p>
    <w:p>
      <w:pPr>
        <w:pStyle w:val="BodyText"/>
      </w:pPr>
      <w:hyperlink r:id="rId133">
        <w:r>
          <w:rPr>
            <w:rStyle w:val="Hyperlink"/>
          </w:rPr>
          <w:t xml:space="preserve">https://docs.brimanalytics.com/article/7-how-to-upload-variables-via-csv</w:t>
        </w:r>
      </w:hyperlink>
    </w:p>
    <w:p>
      <w:pPr>
        <w:pStyle w:val="BodyText"/>
      </w:pPr>
      <w:hyperlink r:id="rId61">
        <w:r>
          <w:rPr>
            <w:rStyle w:val="Hyperlink"/>
          </w:rPr>
          <w:t xml:space="preserve">[36]</w:t>
        </w:r>
      </w:hyperlink>
      <w:r>
        <w:t xml:space="preserve"> </w:t>
      </w:r>
      <w:hyperlink r:id="rId62">
        <w:r>
          <w:rPr>
            <w:rStyle w:val="Hyperlink"/>
          </w:rPr>
          <w:t xml:space="preserve">[37]</w:t>
        </w:r>
      </w:hyperlink>
      <w:r>
        <w:t xml:space="preserve"> </w:t>
      </w:r>
      <w:hyperlink r:id="rId71">
        <w:r>
          <w:rPr>
            <w:rStyle w:val="Hyperlink"/>
          </w:rPr>
          <w:t xml:space="preserve">[46]</w:t>
        </w:r>
      </w:hyperlink>
      <w:r>
        <w:t xml:space="preserve"> </w:t>
      </w:r>
      <w:hyperlink r:id="rId72">
        <w:r>
          <w:rPr>
            <w:rStyle w:val="Hyperlink"/>
          </w:rPr>
          <w:t xml:space="preserve">[47]</w:t>
        </w:r>
      </w:hyperlink>
      <w:r>
        <w:t xml:space="preserve"> </w:t>
      </w:r>
      <w:hyperlink r:id="rId73">
        <w:r>
          <w:rPr>
            <w:rStyle w:val="Hyperlink"/>
          </w:rPr>
          <w:t xml:space="preserve">[48]</w:t>
        </w:r>
      </w:hyperlink>
      <w:r>
        <w:t xml:space="preserve"> </w:t>
      </w:r>
      <w:hyperlink r:id="rId74">
        <w:r>
          <w:rPr>
            <w:rStyle w:val="Hyperlink"/>
          </w:rPr>
          <w:t xml:space="preserve">[49]</w:t>
        </w:r>
      </w:hyperlink>
      <w:r>
        <w:t xml:space="preserve"> </w:t>
      </w:r>
      <w:hyperlink r:id="rId75">
        <w:r>
          <w:rPr>
            <w:rStyle w:val="Hyperlink"/>
          </w:rPr>
          <w:t xml:space="preserve">[50]</w:t>
        </w:r>
      </w:hyperlink>
      <w:r>
        <w:t xml:space="preserve"> </w:t>
      </w:r>
      <w:hyperlink r:id="rId76">
        <w:r>
          <w:rPr>
            <w:rStyle w:val="Hyperlink"/>
          </w:rPr>
          <w:t xml:space="preserve">[51]</w:t>
        </w:r>
      </w:hyperlink>
      <w:r>
        <w:t xml:space="preserve"> </w:t>
      </w:r>
      <w:hyperlink r:id="rId77">
        <w:r>
          <w:rPr>
            <w:rStyle w:val="Hyperlink"/>
          </w:rPr>
          <w:t xml:space="preserve">[52]</w:t>
        </w:r>
      </w:hyperlink>
      <w:r>
        <w:t xml:space="preserve"> </w:t>
      </w:r>
      <w:hyperlink r:id="rId78">
        <w:r>
          <w:rPr>
            <w:rStyle w:val="Hyperlink"/>
          </w:rPr>
          <w:t xml:space="preserve">[53]</w:t>
        </w:r>
      </w:hyperlink>
      <w:r>
        <w:t xml:space="preserve"> </w:t>
      </w:r>
      <w:hyperlink r:id="rId113">
        <w:r>
          <w:rPr>
            <w:rStyle w:val="Hyperlink"/>
          </w:rPr>
          <w:t xml:space="preserve">[84]</w:t>
        </w:r>
      </w:hyperlink>
      <w:r>
        <w:t xml:space="preserve"> </w:t>
      </w:r>
      <w:hyperlink r:id="rId62">
        <w:r>
          <w:rPr>
            <w:rStyle w:val="Hyperlink"/>
          </w:rPr>
          <w:t xml:space="preserve">[85]</w:t>
        </w:r>
      </w:hyperlink>
      <w:r>
        <w:t xml:space="preserve"> </w:t>
      </w:r>
      <w:hyperlink r:id="rId72">
        <w:r>
          <w:rPr>
            <w:rStyle w:val="Hyperlink"/>
          </w:rPr>
          <w:t xml:space="preserve">[86]</w:t>
        </w:r>
      </w:hyperlink>
      <w:r>
        <w:t xml:space="preserve"> </w:t>
      </w:r>
      <w:r>
        <w:t xml:space="preserve">Variable Best Practices - Brim Analytics Knowledge Base</w:t>
      </w:r>
    </w:p>
    <w:p>
      <w:pPr>
        <w:pStyle w:val="BodyText"/>
      </w:pPr>
      <w:hyperlink r:id="rId134">
        <w:r>
          <w:rPr>
            <w:rStyle w:val="Hyperlink"/>
          </w:rPr>
          <w:t xml:space="preserve">https://docs.brimanalytics.com/article/59-variable-best-practices</w:t>
        </w:r>
      </w:hyperlink>
    </w:p>
    <w:p>
      <w:pPr>
        <w:pStyle w:val="BodyText"/>
      </w:pPr>
      <w:hyperlink r:id="rId80">
        <w:r>
          <w:rPr>
            <w:rStyle w:val="Hyperlink"/>
          </w:rPr>
          <w:t xml:space="preserve">[54]</w:t>
        </w:r>
      </w:hyperlink>
      <w:r>
        <w:t xml:space="preserve"> </w:t>
      </w:r>
      <w:hyperlink r:id="rId81">
        <w:r>
          <w:rPr>
            <w:rStyle w:val="Hyperlink"/>
          </w:rPr>
          <w:t xml:space="preserve">[55]</w:t>
        </w:r>
      </w:hyperlink>
      <w:r>
        <w:t xml:space="preserve"> </w:t>
      </w:r>
      <w:hyperlink r:id="rId82">
        <w:r>
          <w:rPr>
            <w:rStyle w:val="Hyperlink"/>
          </w:rPr>
          <w:t xml:space="preserve">[56]</w:t>
        </w:r>
      </w:hyperlink>
      <w:r>
        <w:t xml:space="preserve"> </w:t>
      </w:r>
      <w:hyperlink r:id="rId83">
        <w:r>
          <w:rPr>
            <w:rStyle w:val="Hyperlink"/>
          </w:rPr>
          <w:t xml:space="preserve">[57]</w:t>
        </w:r>
      </w:hyperlink>
      <w:r>
        <w:t xml:space="preserve"> </w:t>
      </w:r>
      <w:hyperlink r:id="rId84">
        <w:r>
          <w:rPr>
            <w:rStyle w:val="Hyperlink"/>
          </w:rPr>
          <w:t xml:space="preserve">[58]</w:t>
        </w:r>
      </w:hyperlink>
      <w:r>
        <w:t xml:space="preserve"> </w:t>
      </w:r>
      <w:r>
        <w:t xml:space="preserve">Advanced Settings for Brim Variables - Brim Analytics Knowledge Base</w:t>
      </w:r>
    </w:p>
    <w:p>
      <w:pPr>
        <w:pStyle w:val="BodyText"/>
      </w:pPr>
      <w:hyperlink r:id="rId135">
        <w:r>
          <w:rPr>
            <w:rStyle w:val="Hyperlink"/>
          </w:rPr>
          <w:t xml:space="preserve">https://docs.brimanalytics.com/article/54-advanced-settings-for-brim-variables</w:t>
        </w:r>
      </w:hyperlink>
    </w:p>
    <w:p>
      <w:pPr>
        <w:pStyle w:val="BodyText"/>
      </w:pPr>
      <w:hyperlink r:id="rId95">
        <w:r>
          <w:rPr>
            <w:rStyle w:val="Hyperlink"/>
          </w:rPr>
          <w:t xml:space="preserve">[68]</w:t>
        </w:r>
      </w:hyperlink>
      <w:r>
        <w:t xml:space="preserve"> </w:t>
      </w:r>
      <w:r>
        <w:t xml:space="preserve">How to Start a New Label Generation - Brim Analytics Knowledge Base</w:t>
      </w:r>
    </w:p>
    <w:p>
      <w:pPr>
        <w:pStyle w:val="BodyText"/>
      </w:pPr>
      <w:hyperlink r:id="rId136">
        <w:r>
          <w:rPr>
            <w:rStyle w:val="Hyperlink"/>
          </w:rPr>
          <w:t xml:space="preserve">https://docs.brimanalytics.com/article/12-how-to-start-a-new-label-generation</w:t>
        </w:r>
      </w:hyperlink>
    </w:p>
    <w:p>
      <w:pPr>
        <w:pStyle w:val="BodyText"/>
      </w:pPr>
      <w:hyperlink r:id="rId97">
        <w:r>
          <w:rPr>
            <w:rStyle w:val="Hyperlink"/>
          </w:rPr>
          <w:t xml:space="preserve">[69]</w:t>
        </w:r>
      </w:hyperlink>
      <w:r>
        <w:t xml:space="preserve"> </w:t>
      </w:r>
      <w:hyperlink r:id="rId101">
        <w:r>
          <w:rPr>
            <w:rStyle w:val="Hyperlink"/>
          </w:rPr>
          <w:t xml:space="preserve">[73]</w:t>
        </w:r>
      </w:hyperlink>
      <w:r>
        <w:t xml:space="preserve"> </w:t>
      </w:r>
      <w:hyperlink r:id="rId102">
        <w:r>
          <w:rPr>
            <w:rStyle w:val="Hyperlink"/>
          </w:rPr>
          <w:t xml:space="preserve">[74]</w:t>
        </w:r>
      </w:hyperlink>
      <w:r>
        <w:t xml:space="preserve"> </w:t>
      </w:r>
      <w:hyperlink r:id="rId104">
        <w:r>
          <w:rPr>
            <w:rStyle w:val="Hyperlink"/>
          </w:rPr>
          <w:t xml:space="preserve">[75]</w:t>
        </w:r>
      </w:hyperlink>
      <w:r>
        <w:t xml:space="preserve"> </w:t>
      </w:r>
      <w:hyperlink r:id="rId105">
        <w:r>
          <w:rPr>
            <w:rStyle w:val="Hyperlink"/>
          </w:rPr>
          <w:t xml:space="preserve">[76]</w:t>
        </w:r>
      </w:hyperlink>
      <w:r>
        <w:t xml:space="preserve"> </w:t>
      </w:r>
      <w:hyperlink r:id="rId106">
        <w:r>
          <w:rPr>
            <w:rStyle w:val="Hyperlink"/>
          </w:rPr>
          <w:t xml:space="preserve">[77]</w:t>
        </w:r>
      </w:hyperlink>
      <w:r>
        <w:t xml:space="preserve"> </w:t>
      </w:r>
      <w:hyperlink r:id="rId107">
        <w:r>
          <w:rPr>
            <w:rStyle w:val="Hyperlink"/>
          </w:rPr>
          <w:t xml:space="preserve">[78]</w:t>
        </w:r>
      </w:hyperlink>
      <w:r>
        <w:t xml:space="preserve"> </w:t>
      </w:r>
      <w:hyperlink r:id="rId107">
        <w:r>
          <w:rPr>
            <w:rStyle w:val="Hyperlink"/>
          </w:rPr>
          <w:t xml:space="preserve">[79]</w:t>
        </w:r>
      </w:hyperlink>
      <w:r>
        <w:t xml:space="preserve"> </w:t>
      </w:r>
      <w:hyperlink r:id="rId108">
        <w:r>
          <w:rPr>
            <w:rStyle w:val="Hyperlink"/>
          </w:rPr>
          <w:t xml:space="preserve">[80]</w:t>
        </w:r>
      </w:hyperlink>
      <w:r>
        <w:t xml:space="preserve"> </w:t>
      </w:r>
      <w:hyperlink r:id="rId109">
        <w:r>
          <w:rPr>
            <w:rStyle w:val="Hyperlink"/>
          </w:rPr>
          <w:t xml:space="preserve">[81]</w:t>
        </w:r>
      </w:hyperlink>
      <w:r>
        <w:t xml:space="preserve"> </w:t>
      </w:r>
      <w:hyperlink r:id="rId110">
        <w:r>
          <w:rPr>
            <w:rStyle w:val="Hyperlink"/>
          </w:rPr>
          <w:t xml:space="preserve">[82]</w:t>
        </w:r>
      </w:hyperlink>
      <w:r>
        <w:t xml:space="preserve"> </w:t>
      </w:r>
      <w:hyperlink r:id="rId107">
        <w:r>
          <w:rPr>
            <w:rStyle w:val="Hyperlink"/>
          </w:rPr>
          <w:t xml:space="preserve">[83]</w:t>
        </w:r>
      </w:hyperlink>
      <w:r>
        <w:t xml:space="preserve"> </w:t>
      </w:r>
      <w:r>
        <w:t xml:space="preserve"> </w:t>
      </w:r>
      <w:r>
        <w:t xml:space="preserve">Essential Management of Pediatric Brain Tumors - PMC</w:t>
      </w:r>
      <w:r>
        <w:t xml:space="preserve"> </w:t>
      </w:r>
    </w:p>
    <w:p>
      <w:pPr>
        <w:pStyle w:val="BodyText"/>
      </w:pPr>
      <w:hyperlink r:id="rId109">
        <w:r>
          <w:rPr>
            <w:rStyle w:val="Hyperlink"/>
          </w:rPr>
          <w:t xml:space="preserve">https://pmc.ncbi.nlm.nih.gov/articles/PMC9031600/</w:t>
        </w:r>
      </w:hyperlink>
    </w:p>
    <w:p>
      <w:pPr>
        <w:pStyle w:val="BodyText"/>
      </w:pPr>
      <w:hyperlink r:id="rId98">
        <w:r>
          <w:rPr>
            <w:rStyle w:val="Hyperlink"/>
          </w:rPr>
          <w:t xml:space="preserve">[70]</w:t>
        </w:r>
      </w:hyperlink>
      <w:r>
        <w:t xml:space="preserve"> </w:t>
      </w:r>
      <w:r>
        <w:t xml:space="preserve">Pediatric-type Diffuse Low-grade Gliomas</w:t>
      </w:r>
    </w:p>
    <w:p>
      <w:pPr>
        <w:pStyle w:val="BodyText"/>
      </w:pPr>
      <w:hyperlink r:id="rId137">
        <w:r>
          <w:rPr>
            <w:rStyle w:val="Hyperlink"/>
          </w:rPr>
          <w:t xml:space="preserve">https://atlasgeneticsoncology.org/solid-tumor/209285</w:t>
        </w:r>
      </w:hyperlink>
    </w:p>
    <w:p>
      <w:pPr>
        <w:pStyle w:val="BodyText"/>
      </w:pPr>
      <w:hyperlink r:id="rId99">
        <w:r>
          <w:rPr>
            <w:rStyle w:val="Hyperlink"/>
          </w:rPr>
          <w:t xml:space="preserve">[71]</w:t>
        </w:r>
      </w:hyperlink>
      <w:r>
        <w:t xml:space="preserve"> </w:t>
      </w:r>
      <w:hyperlink r:id="rId100">
        <w:r>
          <w:rPr>
            <w:rStyle w:val="Hyperlink"/>
          </w:rPr>
          <w:t xml:space="preserve">[72]</w:t>
        </w:r>
      </w:hyperlink>
      <w:r>
        <w:t xml:space="preserve"> </w:t>
      </w:r>
      <w:r>
        <w:t xml:space="preserve"> </w:t>
      </w:r>
      <w:r>
        <w:t xml:space="preserve">What are paediatric-type diffuse high-grade gliomas?</w:t>
      </w:r>
      <w:r>
        <w:t xml:space="preserve"> </w:t>
      </w:r>
      <w:r>
        <w:t xml:space="preserve">– Brain Tumour Research</w:t>
      </w:r>
    </w:p>
    <w:p>
      <w:pPr>
        <w:pStyle w:val="BodyText"/>
      </w:pPr>
      <w:hyperlink r:id="rId138">
        <w:r>
          <w:rPr>
            <w:rStyle w:val="Hyperlink"/>
          </w:rPr>
          <w:t xml:space="preserve">https://braintumourresearch.org/blogs/research-campaigning-news/what-are-paediatric-type-diffuse-high-grade-gliomas</w:t>
        </w:r>
      </w:hyperlink>
    </w:p>
    <w:p>
      <w:pPr>
        <w:pStyle w:val="BodyText"/>
      </w:pPr>
      <w:hyperlink r:id="rId119">
        <w:r>
          <w:rPr>
            <w:rStyle w:val="Hyperlink"/>
          </w:rPr>
          <w:t xml:space="preserve">[89]</w:t>
        </w:r>
      </w:hyperlink>
      <w:r>
        <w:t xml:space="preserve"> </w:t>
      </w:r>
      <w:r>
        <w:t xml:space="preserve">Optimizing Variable Instructions - Brim Analytics Knowledge Base</w:t>
      </w:r>
    </w:p>
    <w:p>
      <w:pPr>
        <w:pStyle w:val="BodyText"/>
      </w:pPr>
      <w:hyperlink r:id="rId139">
        <w:r>
          <w:rPr>
            <w:rStyle w:val="Hyperlink"/>
          </w:rPr>
          <w:t xml:space="preserve">https://docs.brimanalytics.com/article/9-optimizing-variable-instructions</w:t>
        </w:r>
      </w:hyperlink>
    </w:p>
    <w:bookmarkEnd w:id="1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atlasgeneticsoncology.org/solid-tumor/209285" TargetMode="External" /><Relationship Type="http://schemas.openxmlformats.org/officeDocument/2006/relationships/hyperlink" Id="rId98" Target="https://atlasgeneticsoncology.org/solid-tumor/209285#:~:text=The%202021%20WHO%20guidelines%20for,altered" TargetMode="External" /><Relationship Type="http://schemas.openxmlformats.org/officeDocument/2006/relationships/hyperlink" Id="rId138" Target="https://braintumourresearch.org/blogs/research-campaigning-news/what-are-paediatric-type-diffuse-high-grade-gliomas" TargetMode="External" /><Relationship Type="http://schemas.openxmlformats.org/officeDocument/2006/relationships/hyperlink" Id="rId100" Target="https://braintumourresearch.org/blogs/research-campaigning-news/what-are-paediatric-type-diffuse-high-grade-gliomas#:~:text=Diffuse%20midline%20glioma%20,spinal%20cord%2C%20thalamus%20and%20brainstem" TargetMode="External" /><Relationship Type="http://schemas.openxmlformats.org/officeDocument/2006/relationships/hyperlink" Id="rId99" Target="https://braintumourresearch.org/blogs/research-campaigning-news/what-are-paediatric-type-diffuse-high-grade-gliomas#:~:text=Paediatric%20high,grade%20gliomas%E2%80%9D%20and%20include" TargetMode="External" /><Relationship Type="http://schemas.openxmlformats.org/officeDocument/2006/relationships/hyperlink" Id="rId131" Target="https://docs.brimanalytics.com/article/11-label-generation-process" TargetMode="External" /><Relationship Type="http://schemas.openxmlformats.org/officeDocument/2006/relationships/hyperlink" Id="rId33" Target="https://docs.brimanalytics.com/article/11-label-generation-process#:~:text=Once%20you%27ve%20uploaded%20data%20and,it%27s%20time%20to%20generate%20labels" TargetMode="External" /><Relationship Type="http://schemas.openxmlformats.org/officeDocument/2006/relationships/hyperlink" Id="rId136" Target="https://docs.brimanalytics.com/article/12-how-to-start-a-new-label-generation" TargetMode="External" /><Relationship Type="http://schemas.openxmlformats.org/officeDocument/2006/relationships/hyperlink" Id="rId95" Target="https://docs.brimanalytics.com/article/12-how-to-start-a-new-label-generation#:~:text=,Task" TargetMode="External" /><Relationship Type="http://schemas.openxmlformats.org/officeDocument/2006/relationships/hyperlink" Id="rId129" Target="https://docs.brimanalytics.com/article/20-automatically-creating-a-dependent-variable" TargetMode="External" /><Relationship Type="http://schemas.openxmlformats.org/officeDocument/2006/relationships/hyperlink" Id="rId31" Target="https://docs.brimanalytics.com/article/20-automatically-creating-a-dependent-variable#:~:text=Brim%20allows%20you%20to%20automatically,description%2C%20and%20Brim%20automatically%20generates" TargetMode="External" /><Relationship Type="http://schemas.openxmlformats.org/officeDocument/2006/relationships/hyperlink" Id="rId128" Target="https://docs.brimanalytics.com/article/23-layered-reasoning-with-dependent-variables" TargetMode="External" /><Relationship Type="http://schemas.openxmlformats.org/officeDocument/2006/relationships/hyperlink" Id="rId29" Target="https://docs.brimanalytics.com/article/23-layered-reasoning-with-dependent-variables#:~:text=Brim%20enables%20layered%20reasoning%20through,a%20concept%20called%20Dependent%20Variables" TargetMode="External" /><Relationship Type="http://schemas.openxmlformats.org/officeDocument/2006/relationships/hyperlink" Id="rId30" Target="https://docs.brimanalytics.com/article/23-layered-reasoning-with-dependent-variables#:~:text=Default%20value%20for%20empty%20response" TargetMode="External" /><Relationship Type="http://schemas.openxmlformats.org/officeDocument/2006/relationships/hyperlink" Id="rId88" Target="https://docs.brimanalytics.com/article/23-layered-reasoning-with-dependent-variables#:~:text=Instructions" TargetMode="External" /><Relationship Type="http://schemas.openxmlformats.org/officeDocument/2006/relationships/hyperlink" Id="rId90" Target="https://docs.brimanalytics.com/article/23-layered-reasoning-with-dependent-variables#:~:text=Option%20definitions" TargetMode="External" /><Relationship Type="http://schemas.openxmlformats.org/officeDocument/2006/relationships/hyperlink" Id="rId87" Target="https://docs.brimanalytics.com/article/23-layered-reasoning-with-dependent-variables#:~:text=Variable%20type" TargetMode="External" /><Relationship Type="http://schemas.openxmlformats.org/officeDocument/2006/relationships/hyperlink" Id="rId89" Target="https://docs.brimanalytics.com/article/23-layered-reasoning-with-dependent-variables#:~:text=Variables%2FDependent%20Variables" TargetMode="External" /><Relationship Type="http://schemas.openxmlformats.org/officeDocument/2006/relationships/hyperlink" Id="rId124" Target="https://docs.brimanalytics.com/article/26-creating-a-new-project" TargetMode="External" /><Relationship Type="http://schemas.openxmlformats.org/officeDocument/2006/relationships/hyperlink" Id="rId22" Target="https://docs.brimanalytics.com/article/26-creating-a-new-project#:~:text=1,Create" TargetMode="External" /><Relationship Type="http://schemas.openxmlformats.org/officeDocument/2006/relationships/hyperlink" Id="rId21" Target="https://docs.brimanalytics.com/article/26-creating-a-new-project#:~:text=A%20project%20in%20Brim%20has%3A" TargetMode="External" /><Relationship Type="http://schemas.openxmlformats.org/officeDocument/2006/relationships/hyperlink" Id="rId130" Target="https://docs.brimanalytics.com/article/29-data-aggregation-in-brim" TargetMode="External" /><Relationship Type="http://schemas.openxmlformats.org/officeDocument/2006/relationships/hyperlink" Id="rId93" Target="https://docs.brimanalytics.com/article/29-data-aggregation-in-brim#:~:text=3" TargetMode="External" /><Relationship Type="http://schemas.openxmlformats.org/officeDocument/2006/relationships/hyperlink" Id="rId94" Target="https://docs.brimanalytics.com/article/29-data-aggregation-in-brim#:~:text=4" TargetMode="External" /><Relationship Type="http://schemas.openxmlformats.org/officeDocument/2006/relationships/hyperlink" Id="rId35" Target="https://docs.brimanalytics.com/article/29-data-aggregation-in-brim#:~:text=5" TargetMode="External" /><Relationship Type="http://schemas.openxmlformats.org/officeDocument/2006/relationships/hyperlink" Id="rId92" Target="https://docs.brimanalytics.com/article/29-data-aggregation-in-brim#:~:text=Generation%20Step%20What%20happens%20for,a%20variable%20Elements%20Used" TargetMode="External" /><Relationship Type="http://schemas.openxmlformats.org/officeDocument/2006/relationships/hyperlink" Id="rId32" Target="https://docs.brimanalytics.com/article/29-data-aggregation-in-brim#:~:text=To%20support%20evidence,variables%20that%20leverage%20the%20process" TargetMode="External" /><Relationship Type="http://schemas.openxmlformats.org/officeDocument/2006/relationships/hyperlink" Id="rId132" Target="https://docs.brimanalytics.com/article/43-viewing-and-improving-llm-reasoning" TargetMode="External" /><Relationship Type="http://schemas.openxmlformats.org/officeDocument/2006/relationships/hyperlink" Id="rId34" Target="https://docs.brimanalytics.com/article/43-viewing-and-improving-llm-reasoning#:~:text=LLM%20reasoning%20is%20represented%20by,with%20the%20generated%20label%20value" TargetMode="External" /><Relationship Type="http://schemas.openxmlformats.org/officeDocument/2006/relationships/hyperlink" Id="rId125" Target="https://docs.brimanalytics.com/article/5-how-to-upload-notes" TargetMode="External" /><Relationship Type="http://schemas.openxmlformats.org/officeDocument/2006/relationships/hyperlink" Id="rId39" Target="https://docs.brimanalytics.com/article/5-how-to-upload-notes#:~:text=" TargetMode="External" /><Relationship Type="http://schemas.openxmlformats.org/officeDocument/2006/relationships/hyperlink" Id="rId42" Target="https://docs.brimanalytics.com/article/5-how-to-upload-notes#:~:text=%2A%20Click%20on%20the%20,when%20the%20data%20is%20ready" TargetMode="External" /><Relationship Type="http://schemas.openxmlformats.org/officeDocument/2006/relationships/hyperlink" Id="rId41" Target="https://docs.brimanalytics.com/article/5-how-to-upload-notes#:~:text=1,the%20status%20in%20the%20table" TargetMode="External" /><Relationship Type="http://schemas.openxmlformats.org/officeDocument/2006/relationships/hyperlink" Id="rId43" Target="https://docs.brimanalytics.com/article/5-how-to-upload-notes#:~:text=5.%20Preview%20Data%20,Preview%20Data" TargetMode="External" /><Relationship Type="http://schemas.openxmlformats.org/officeDocument/2006/relationships/hyperlink" Id="rId23" Target="https://docs.brimanalytics.com/article/5-how-to-upload-notes#:~:text=Brim%20uses%20a%20%22Comma,sample%20Data%20CSV%20file%20here" TargetMode="External" /><Relationship Type="http://schemas.openxmlformats.org/officeDocument/2006/relationships/hyperlink" Id="rId24" Target="https://docs.brimanalytics.com/article/5-how-to-upload-notes#:~:text=Each%20row%20must%20have%20a,order%20to%20be%20successfully%20imported" TargetMode="External" /><Relationship Type="http://schemas.openxmlformats.org/officeDocument/2006/relationships/hyperlink" Id="rId25" Target="https://docs.brimanalytics.com/article/5-how-to-upload-notes#:~:text=Important%20Notes%3A" TargetMode="External" /><Relationship Type="http://schemas.openxmlformats.org/officeDocument/2006/relationships/hyperlink" Id="rId38" Target="https://docs.brimanalytics.com/article/5-how-to-upload-notes#:~:text=NOTE_DATETIME" TargetMode="External" /><Relationship Type="http://schemas.openxmlformats.org/officeDocument/2006/relationships/hyperlink" Id="rId40" Target="https://docs.brimanalytics.com/article/5-how-to-upload-notes#:~:text=NOTE_TITLE%20The%20title%20of%20the,ED%20Intake" TargetMode="External" /><Relationship Type="http://schemas.openxmlformats.org/officeDocument/2006/relationships/hyperlink" Id="rId135" Target="https://docs.brimanalytics.com/article/54-advanced-settings-for-brim-variables" TargetMode="External" /><Relationship Type="http://schemas.openxmlformats.org/officeDocument/2006/relationships/hyperlink" Id="rId81" Target="https://docs.brimanalytics.com/article/54-advanced-settings-for-brim-variables#:~:text=1,if%20available" TargetMode="External" /><Relationship Type="http://schemas.openxmlformats.org/officeDocument/2006/relationships/hyperlink" Id="rId82" Target="https://docs.brimanalytics.com/article/54-advanced-settings-for-brim-variables#:~:text=2" TargetMode="External" /><Relationship Type="http://schemas.openxmlformats.org/officeDocument/2006/relationships/hyperlink" Id="rId83" Target="https://docs.brimanalytics.com/article/54-advanced-settings-for-brim-variables#:~:text=3" TargetMode="External" /><Relationship Type="http://schemas.openxmlformats.org/officeDocument/2006/relationships/hyperlink" Id="rId84" Target="https://docs.brimanalytics.com/article/54-advanced-settings-for-brim-variables#:~:text=4" TargetMode="External" /><Relationship Type="http://schemas.openxmlformats.org/officeDocument/2006/relationships/hyperlink" Id="rId80" Target="https://docs.brimanalytics.com/article/54-advanced-settings-for-brim-variables#:~:text=Advanced%20Settings%20for%20Brim%20Variables" TargetMode="External" /><Relationship Type="http://schemas.openxmlformats.org/officeDocument/2006/relationships/hyperlink" Id="rId134" Target="https://docs.brimanalytics.com/article/59-variable-best-practices" TargetMode="External" /><Relationship Type="http://schemas.openxmlformats.org/officeDocument/2006/relationships/hyperlink" Id="rId77" Target="https://docs.brimanalytics.com/article/59-variable-best-practices#:~:text=%E2%9C%85%20Consistency" TargetMode="External" /><Relationship Type="http://schemas.openxmlformats.org/officeDocument/2006/relationships/hyperlink" Id="rId62" Target="https://docs.brimanalytics.com/article/59-variable-best-practices#:~:text=%E2%9C%85%20Examples" TargetMode="External" /><Relationship Type="http://schemas.openxmlformats.org/officeDocument/2006/relationships/hyperlink" Id="rId75" Target="https://docs.brimanalytics.com/article/59-variable-best-practices#:~:text=%E2%9C%85%20Expected%20Format" TargetMode="External" /><Relationship Type="http://schemas.openxmlformats.org/officeDocument/2006/relationships/hyperlink" Id="rId74" Target="https://docs.brimanalytics.com/article/59-variable-best-practices#:~:text=%E2%9C%85%20Insufficient%20Evidence" TargetMode="External" /><Relationship Type="http://schemas.openxmlformats.org/officeDocument/2006/relationships/hyperlink" Id="rId73" Target="https://docs.brimanalytics.com/article/59-variable-best-practices#:~:text=%E2%9C%85%20Limited%20Categories%20" TargetMode="External" /><Relationship Type="http://schemas.openxmlformats.org/officeDocument/2006/relationships/hyperlink" Id="rId113" Target="https://docs.brimanalytics.com/article/59-variable-best-practices#:~:text=%E2%9C%85%20Multiple%20Values" TargetMode="External" /><Relationship Type="http://schemas.openxmlformats.org/officeDocument/2006/relationships/hyperlink" Id="rId78" Target="https://docs.brimanalytics.com/article/59-variable-best-practices#:~:text=%E2%9C%85%20Optimization" TargetMode="External" /><Relationship Type="http://schemas.openxmlformats.org/officeDocument/2006/relationships/hyperlink" Id="rId61" Target="https://docs.brimanalytics.com/article/59-variable-best-practices#:~:text=%E2%9C%85%20Temporal%20Context" TargetMode="External" /><Relationship Type="http://schemas.openxmlformats.org/officeDocument/2006/relationships/hyperlink" Id="rId72" Target="https://docs.brimanalytics.com/article/59-variable-best-practices#:~:text=1" TargetMode="External" /><Relationship Type="http://schemas.openxmlformats.org/officeDocument/2006/relationships/hyperlink" Id="rId76" Target="https://docs.brimanalytics.com/article/59-variable-best-practices#:~:text=3%29%20References%20" TargetMode="External" /><Relationship Type="http://schemas.openxmlformats.org/officeDocument/2006/relationships/hyperlink" Id="rId71" Target="https://docs.brimanalytics.com/article/59-variable-best-practices#:~:text=There%20are%204%20overall%20categories%3A" TargetMode="External" /><Relationship Type="http://schemas.openxmlformats.org/officeDocument/2006/relationships/hyperlink" Id="rId127" Target="https://docs.brimanalytics.com/article/6-what-is-a-variable" TargetMode="External" /><Relationship Type="http://schemas.openxmlformats.org/officeDocument/2006/relationships/hyperlink" Id="rId68" Target="https://docs.brimanalytics.com/article/6-what-is-a-variable#:~:text=A%20variable%20can%20reference%20the,this%20works%20depends%20on%20scope" TargetMode="External" /><Relationship Type="http://schemas.openxmlformats.org/officeDocument/2006/relationships/hyperlink" Id="rId69" Target="https://docs.brimanalytics.com/article/6-what-is-a-variable#:~:text=Aggregation" TargetMode="External" /><Relationship Type="http://schemas.openxmlformats.org/officeDocument/2006/relationships/hyperlink" Id="rId28" Target="https://docs.brimanalytics.com/article/6-what-is-a-variable#:~:text=Choose%20which%20instrument%C2%A0the%20variable%20belongs,To%20assign%2C%20either" TargetMode="External" /><Relationship Type="http://schemas.openxmlformats.org/officeDocument/2006/relationships/hyperlink" Id="rId64" Target="https://docs.brimanalytics.com/article/6-what-is-a-variable#:~:text=Default%20value%20for%20empty%20response" TargetMode="External" /><Relationship Type="http://schemas.openxmlformats.org/officeDocument/2006/relationships/hyperlink" Id="rId27" Target="https://docs.brimanalytics.com/article/6-what-is-a-variable#:~:text=Fields" TargetMode="External" /><Relationship Type="http://schemas.openxmlformats.org/officeDocument/2006/relationships/hyperlink" Id="rId60" Target="https://docs.brimanalytics.com/article/6-what-is-a-variable#:~:text=Instruction" TargetMode="External" /><Relationship Type="http://schemas.openxmlformats.org/officeDocument/2006/relationships/hyperlink" Id="rId70" Target="https://docs.brimanalytics.com/article/6-what-is-a-variable#:~:text=Only%20use%20true%20value%20in,aggregation" TargetMode="External" /><Relationship Type="http://schemas.openxmlformats.org/officeDocument/2006/relationships/hyperlink" Id="rId63" Target="https://docs.brimanalytics.com/article/6-what-is-a-variable#:~:text=Option%20definitions" TargetMode="External" /><Relationship Type="http://schemas.openxmlformats.org/officeDocument/2006/relationships/hyperlink" Id="rId66" Target="https://docs.brimanalytics.com/article/6-what-is-a-variable#:~:text=Reference%20raw%20text%20from%20notes" TargetMode="External" /><Relationship Type="http://schemas.openxmlformats.org/officeDocument/2006/relationships/hyperlink" Id="rId65" Target="https://docs.brimanalytics.com/article/6-what-is-a-variable#:~:text=Reference%20today%27s%20date" TargetMode="External" /><Relationship Type="http://schemas.openxmlformats.org/officeDocument/2006/relationships/hyperlink" Id="rId67" Target="https://docs.brimanalytics.com/article/6-what-is-a-variable#:~:text=Restrict%20by%20Document%20Name" TargetMode="External" /><Relationship Type="http://schemas.openxmlformats.org/officeDocument/2006/relationships/hyperlink" Id="rId59" Target="https://docs.brimanalytics.com/article/6-what-is-a-variable#:~:text=Scope" TargetMode="External" /><Relationship Type="http://schemas.openxmlformats.org/officeDocument/2006/relationships/hyperlink" Id="rId58" Target="https://docs.brimanalytics.com/article/6-what-is-a-variable#:~:text=Variable%20type" TargetMode="External" /><Relationship Type="http://schemas.openxmlformats.org/officeDocument/2006/relationships/hyperlink" Id="rId126" Target="https://docs.brimanalytics.com/article/67-using-structured-data-in-brim" TargetMode="External" /><Relationship Type="http://schemas.openxmlformats.org/officeDocument/2006/relationships/hyperlink" Id="rId44" Target="https://docs.brimanalytics.com/article/67-using-structured-data-in-brim#:~:text=Uploading%20Structured%20Data" TargetMode="External" /><Relationship Type="http://schemas.openxmlformats.org/officeDocument/2006/relationships/hyperlink" Id="rId26" Target="https://docs.brimanalytics.com/article/67-using-structured-data-in-brim#:~:text=Using%20Structured%20Data%20in%20Brim" TargetMode="External" /><Relationship Type="http://schemas.openxmlformats.org/officeDocument/2006/relationships/hyperlink" Id="rId133" Target="https://docs.brimanalytics.com/article/7-how-to-upload-variables-via-csv" TargetMode="External" /><Relationship Type="http://schemas.openxmlformats.org/officeDocument/2006/relationships/hyperlink" Id="rId55" Target="https://docs.brimanalytics.com/article/7-how-to-upload-variables-via-csv#:~:text=,tab" TargetMode="External" /><Relationship Type="http://schemas.openxmlformats.org/officeDocument/2006/relationships/hyperlink" Id="rId53" Target="https://docs.brimanalytics.com/article/7-how-to-upload-variables-via-csv#:~:text=1,to%20a%20Sample%20CSV%20file" TargetMode="External" /><Relationship Type="http://schemas.openxmlformats.org/officeDocument/2006/relationships/hyperlink" Id="rId118" Target="https://docs.brimanalytics.com/article/7-how-to-upload-variables-via-csv#:~:text=1,when%20the%20variables%20are%20ready" TargetMode="External" /><Relationship Type="http://schemas.openxmlformats.org/officeDocument/2006/relationships/hyperlink" Id="rId48" Target="https://docs.brimanalytics.com/article/7-how-to-upload-variables-via-csv#:~:text=Aggregation%20Instruction%3A%20Instructions%20to%20aggregate,values%20for%20ONE_PER_PATIENT%20and%20ONE_PER_NOTE" TargetMode="External" /><Relationship Type="http://schemas.openxmlformats.org/officeDocument/2006/relationships/hyperlink" Id="rId51" Target="https://docs.brimanalytics.com/article/7-how-to-upload-variables-via-csv#:~:text=CSV%20Format%20for%20Dependent%20Variables" TargetMode="External" /><Relationship Type="http://schemas.openxmlformats.org/officeDocument/2006/relationships/hyperlink" Id="rId46" Target="https://docs.brimanalytics.com/article/7-how-to-upload-variables-via-csv#:~:text=CSV%20Format%20for%20Variables" TargetMode="External" /><Relationship Type="http://schemas.openxmlformats.org/officeDocument/2006/relationships/hyperlink" Id="rId47" Target="https://docs.brimanalytics.com/article/7-how-to-upload-variables-via-csv#:~:text=Notes%3A%20Formatting%20Options%3A%20The%20following,Variable%20Type" TargetMode="External" /><Relationship Type="http://schemas.openxmlformats.org/officeDocument/2006/relationships/hyperlink" Id="rId52" Target="https://docs.brimanalytics.com/article/7-how-to-upload-variables-via-csv#:~:text=Prompt%20Template%3A%20Prompt%20to%20use,to%20query%20the%20LLM" TargetMode="External" /><Relationship Type="http://schemas.openxmlformats.org/officeDocument/2006/relationships/hyperlink" Id="rId50" Target="https://docs.brimanalytics.com/article/7-how-to-upload-variables-via-csv#:~:text=Scope%3A%20Granularity%20to%20extract%20data,from%20all%20notes" TargetMode="External" /><Relationship Type="http://schemas.openxmlformats.org/officeDocument/2006/relationships/hyperlink" Id="rId49" Target="https://docs.brimanalytics.com/article/7-how-to-upload-variables-via-csv#:~:text=Variable%20Type%3A%20Type%20of%20data,Options%3A%20boolean%2C%20text%2C%20integer%2C%20float" TargetMode="External" /><Relationship Type="http://schemas.openxmlformats.org/officeDocument/2006/relationships/hyperlink" Id="rId54" Target="https://docs.brimanalytics.com/article/7-how-to-upload-variables-via-csv#:~:text=fields%20in%20each%20type%20of,when%20the%20variables%20are%20ready" TargetMode="External" /><Relationship Type="http://schemas.openxmlformats.org/officeDocument/2006/relationships/hyperlink" Id="rId139" Target="https://docs.brimanalytics.com/article/9-optimizing-variable-instructions" TargetMode="External" /><Relationship Type="http://schemas.openxmlformats.org/officeDocument/2006/relationships/hyperlink" Id="rId119" Target="https://docs.brimanalytics.com/article/9-optimizing-variable-instructions#:~:text=Brim%20provides%20a%20Variable%20Instruction,can%20learn%20from%20your%20edits" TargetMode="External" /><Relationship Type="http://schemas.openxmlformats.org/officeDocument/2006/relationships/hyperlink" Id="rId109" Target="https://pmc.ncbi.nlm.nih.gov/articles/PMC9031600/" TargetMode="External" /><Relationship Type="http://schemas.openxmlformats.org/officeDocument/2006/relationships/hyperlink" Id="rId97" Target="https://pmc.ncbi.nlm.nih.gov/articles/PMC9031600/#:~:text=Brain%20tumors%20are%20the%20most,further%20updated%20in%20the%202021" TargetMode="External" /><Relationship Type="http://schemas.openxmlformats.org/officeDocument/2006/relationships/hyperlink" Id="rId108" Target="https://pmc.ncbi.nlm.nih.gov/articles/PMC9031600/#:~:text=Contrast%20MRI%20is%20typically%20performed,always%20be%20discussed%20for%20second" TargetMode="External" /><Relationship Type="http://schemas.openxmlformats.org/officeDocument/2006/relationships/hyperlink" Id="rId102" Target="https://pmc.ncbi.nlm.nih.gov/articles/PMC9031600/#:~:text=Embryonal%20brain%20tumors%20Medulloblastoma%20,82" TargetMode="External" /><Relationship Type="http://schemas.openxmlformats.org/officeDocument/2006/relationships/hyperlink" Id="rId106" Target="https://pmc.ncbi.nlm.nih.gov/articles/PMC9031600/#:~:text=Some%20of%20the%20tumors%20%28e,Because%20most%20brain%20tumors%20are" TargetMode="External" /><Relationship Type="http://schemas.openxmlformats.org/officeDocument/2006/relationships/hyperlink" Id="rId101" Target="https://pmc.ncbi.nlm.nih.gov/articles/PMC9031600/#:~:text=Supratentorial%20ependymoma%2C%20YAP1%20fusion,26%5D%20evaluation%20in" TargetMode="External" /><Relationship Type="http://schemas.openxmlformats.org/officeDocument/2006/relationships/hyperlink" Id="rId107" Target="https://pmc.ncbi.nlm.nih.gov/articles/PMC9031600/#:~:text=To%20ensure%20an%20optimum%20treatment,is%20described%20in%20the%20following" TargetMode="External" /><Relationship Type="http://schemas.openxmlformats.org/officeDocument/2006/relationships/hyperlink" Id="rId110" Target="https://pmc.ncbi.nlm.nih.gov/articles/PMC9031600/#:~:text=Tumor%20Type%20Subtype%20Surgery%2FWatch%20and,54%5D%20Circumscribed%20astrocytic%20gliomas" TargetMode="External" /><Relationship Type="http://schemas.openxmlformats.org/officeDocument/2006/relationships/hyperlink" Id="rId105" Target="https://pmc.ncbi.nlm.nih.gov/articles/PMC9031600/#:~:text=neighboring%20regions%2C%20functional%20MRI%20,17" TargetMode="External" /><Relationship Type="http://schemas.openxmlformats.org/officeDocument/2006/relationships/hyperlink" Id="rId104" Target="https://pmc.ncbi.nlm.nih.gov/articles/PMC9031600/#:~:text=pediatrician%20and%2For%20pediatric%20neurologist%2C%20and,In%20the%20case%20of%20eloquent" TargetMode="External" /></Relationships>
</file>

<file path=word/_rels/footnotes.xml.rels><?xml version="1.0" encoding="UTF-8"?><Relationships xmlns="http://schemas.openxmlformats.org/package/2006/relationships"><Relationship Type="http://schemas.openxmlformats.org/officeDocument/2006/relationships/hyperlink" Id="rId137" Target="https://atlasgeneticsoncology.org/solid-tumor/209285" TargetMode="External" /><Relationship Type="http://schemas.openxmlformats.org/officeDocument/2006/relationships/hyperlink" Id="rId98" Target="https://atlasgeneticsoncology.org/solid-tumor/209285#:~:text=The%202021%20WHO%20guidelines%20for,altered" TargetMode="External" /><Relationship Type="http://schemas.openxmlformats.org/officeDocument/2006/relationships/hyperlink" Id="rId138" Target="https://braintumourresearch.org/blogs/research-campaigning-news/what-are-paediatric-type-diffuse-high-grade-gliomas" TargetMode="External" /><Relationship Type="http://schemas.openxmlformats.org/officeDocument/2006/relationships/hyperlink" Id="rId100" Target="https://braintumourresearch.org/blogs/research-campaigning-news/what-are-paediatric-type-diffuse-high-grade-gliomas#:~:text=Diffuse%20midline%20glioma%20,spinal%20cord%2C%20thalamus%20and%20brainstem" TargetMode="External" /><Relationship Type="http://schemas.openxmlformats.org/officeDocument/2006/relationships/hyperlink" Id="rId99" Target="https://braintumourresearch.org/blogs/research-campaigning-news/what-are-paediatric-type-diffuse-high-grade-gliomas#:~:text=Paediatric%20high,grade%20gliomas%E2%80%9D%20and%20include" TargetMode="External" /><Relationship Type="http://schemas.openxmlformats.org/officeDocument/2006/relationships/hyperlink" Id="rId131" Target="https://docs.brimanalytics.com/article/11-label-generation-process" TargetMode="External" /><Relationship Type="http://schemas.openxmlformats.org/officeDocument/2006/relationships/hyperlink" Id="rId33" Target="https://docs.brimanalytics.com/article/11-label-generation-process#:~:text=Once%20you%27ve%20uploaded%20data%20and,it%27s%20time%20to%20generate%20labels" TargetMode="External" /><Relationship Type="http://schemas.openxmlformats.org/officeDocument/2006/relationships/hyperlink" Id="rId136" Target="https://docs.brimanalytics.com/article/12-how-to-start-a-new-label-generation" TargetMode="External" /><Relationship Type="http://schemas.openxmlformats.org/officeDocument/2006/relationships/hyperlink" Id="rId95" Target="https://docs.brimanalytics.com/article/12-how-to-start-a-new-label-generation#:~:text=,Task" TargetMode="External" /><Relationship Type="http://schemas.openxmlformats.org/officeDocument/2006/relationships/hyperlink" Id="rId129" Target="https://docs.brimanalytics.com/article/20-automatically-creating-a-dependent-variable" TargetMode="External" /><Relationship Type="http://schemas.openxmlformats.org/officeDocument/2006/relationships/hyperlink" Id="rId31" Target="https://docs.brimanalytics.com/article/20-automatically-creating-a-dependent-variable#:~:text=Brim%20allows%20you%20to%20automatically,description%2C%20and%20Brim%20automatically%20generates" TargetMode="External" /><Relationship Type="http://schemas.openxmlformats.org/officeDocument/2006/relationships/hyperlink" Id="rId128" Target="https://docs.brimanalytics.com/article/23-layered-reasoning-with-dependent-variables" TargetMode="External" /><Relationship Type="http://schemas.openxmlformats.org/officeDocument/2006/relationships/hyperlink" Id="rId29" Target="https://docs.brimanalytics.com/article/23-layered-reasoning-with-dependent-variables#:~:text=Brim%20enables%20layered%20reasoning%20through,a%20concept%20called%20Dependent%20Variables" TargetMode="External" /><Relationship Type="http://schemas.openxmlformats.org/officeDocument/2006/relationships/hyperlink" Id="rId30" Target="https://docs.brimanalytics.com/article/23-layered-reasoning-with-dependent-variables#:~:text=Default%20value%20for%20empty%20response" TargetMode="External" /><Relationship Type="http://schemas.openxmlformats.org/officeDocument/2006/relationships/hyperlink" Id="rId88" Target="https://docs.brimanalytics.com/article/23-layered-reasoning-with-dependent-variables#:~:text=Instructions" TargetMode="External" /><Relationship Type="http://schemas.openxmlformats.org/officeDocument/2006/relationships/hyperlink" Id="rId90" Target="https://docs.brimanalytics.com/article/23-layered-reasoning-with-dependent-variables#:~:text=Option%20definitions" TargetMode="External" /><Relationship Type="http://schemas.openxmlformats.org/officeDocument/2006/relationships/hyperlink" Id="rId87" Target="https://docs.brimanalytics.com/article/23-layered-reasoning-with-dependent-variables#:~:text=Variable%20type" TargetMode="External" /><Relationship Type="http://schemas.openxmlformats.org/officeDocument/2006/relationships/hyperlink" Id="rId89" Target="https://docs.brimanalytics.com/article/23-layered-reasoning-with-dependent-variables#:~:text=Variables%2FDependent%20Variables" TargetMode="External" /><Relationship Type="http://schemas.openxmlformats.org/officeDocument/2006/relationships/hyperlink" Id="rId124" Target="https://docs.brimanalytics.com/article/26-creating-a-new-project" TargetMode="External" /><Relationship Type="http://schemas.openxmlformats.org/officeDocument/2006/relationships/hyperlink" Id="rId22" Target="https://docs.brimanalytics.com/article/26-creating-a-new-project#:~:text=1,Create" TargetMode="External" /><Relationship Type="http://schemas.openxmlformats.org/officeDocument/2006/relationships/hyperlink" Id="rId21" Target="https://docs.brimanalytics.com/article/26-creating-a-new-project#:~:text=A%20project%20in%20Brim%20has%3A" TargetMode="External" /><Relationship Type="http://schemas.openxmlformats.org/officeDocument/2006/relationships/hyperlink" Id="rId130" Target="https://docs.brimanalytics.com/article/29-data-aggregation-in-brim" TargetMode="External" /><Relationship Type="http://schemas.openxmlformats.org/officeDocument/2006/relationships/hyperlink" Id="rId93" Target="https://docs.brimanalytics.com/article/29-data-aggregation-in-brim#:~:text=3" TargetMode="External" /><Relationship Type="http://schemas.openxmlformats.org/officeDocument/2006/relationships/hyperlink" Id="rId94" Target="https://docs.brimanalytics.com/article/29-data-aggregation-in-brim#:~:text=4" TargetMode="External" /><Relationship Type="http://schemas.openxmlformats.org/officeDocument/2006/relationships/hyperlink" Id="rId35" Target="https://docs.brimanalytics.com/article/29-data-aggregation-in-brim#:~:text=5" TargetMode="External" /><Relationship Type="http://schemas.openxmlformats.org/officeDocument/2006/relationships/hyperlink" Id="rId92" Target="https://docs.brimanalytics.com/article/29-data-aggregation-in-brim#:~:text=Generation%20Step%20What%20happens%20for,a%20variable%20Elements%20Used" TargetMode="External" /><Relationship Type="http://schemas.openxmlformats.org/officeDocument/2006/relationships/hyperlink" Id="rId32" Target="https://docs.brimanalytics.com/article/29-data-aggregation-in-brim#:~:text=To%20support%20evidence,variables%20that%20leverage%20the%20process" TargetMode="External" /><Relationship Type="http://schemas.openxmlformats.org/officeDocument/2006/relationships/hyperlink" Id="rId132" Target="https://docs.brimanalytics.com/article/43-viewing-and-improving-llm-reasoning" TargetMode="External" /><Relationship Type="http://schemas.openxmlformats.org/officeDocument/2006/relationships/hyperlink" Id="rId34" Target="https://docs.brimanalytics.com/article/43-viewing-and-improving-llm-reasoning#:~:text=LLM%20reasoning%20is%20represented%20by,with%20the%20generated%20label%20value" TargetMode="External" /><Relationship Type="http://schemas.openxmlformats.org/officeDocument/2006/relationships/hyperlink" Id="rId125" Target="https://docs.brimanalytics.com/article/5-how-to-upload-notes" TargetMode="External" /><Relationship Type="http://schemas.openxmlformats.org/officeDocument/2006/relationships/hyperlink" Id="rId39" Target="https://docs.brimanalytics.com/article/5-how-to-upload-notes#:~:text=" TargetMode="External" /><Relationship Type="http://schemas.openxmlformats.org/officeDocument/2006/relationships/hyperlink" Id="rId42" Target="https://docs.brimanalytics.com/article/5-how-to-upload-notes#:~:text=%2A%20Click%20on%20the%20,when%20the%20data%20is%20ready" TargetMode="External" /><Relationship Type="http://schemas.openxmlformats.org/officeDocument/2006/relationships/hyperlink" Id="rId41" Target="https://docs.brimanalytics.com/article/5-how-to-upload-notes#:~:text=1,the%20status%20in%20the%20table" TargetMode="External" /><Relationship Type="http://schemas.openxmlformats.org/officeDocument/2006/relationships/hyperlink" Id="rId43" Target="https://docs.brimanalytics.com/article/5-how-to-upload-notes#:~:text=5.%20Preview%20Data%20,Preview%20Data" TargetMode="External" /><Relationship Type="http://schemas.openxmlformats.org/officeDocument/2006/relationships/hyperlink" Id="rId23" Target="https://docs.brimanalytics.com/article/5-how-to-upload-notes#:~:text=Brim%20uses%20a%20%22Comma,sample%20Data%20CSV%20file%20here" TargetMode="External" /><Relationship Type="http://schemas.openxmlformats.org/officeDocument/2006/relationships/hyperlink" Id="rId24" Target="https://docs.brimanalytics.com/article/5-how-to-upload-notes#:~:text=Each%20row%20must%20have%20a,order%20to%20be%20successfully%20imported" TargetMode="External" /><Relationship Type="http://schemas.openxmlformats.org/officeDocument/2006/relationships/hyperlink" Id="rId25" Target="https://docs.brimanalytics.com/article/5-how-to-upload-notes#:~:text=Important%20Notes%3A" TargetMode="External" /><Relationship Type="http://schemas.openxmlformats.org/officeDocument/2006/relationships/hyperlink" Id="rId38" Target="https://docs.brimanalytics.com/article/5-how-to-upload-notes#:~:text=NOTE_DATETIME" TargetMode="External" /><Relationship Type="http://schemas.openxmlformats.org/officeDocument/2006/relationships/hyperlink" Id="rId40" Target="https://docs.brimanalytics.com/article/5-how-to-upload-notes#:~:text=NOTE_TITLE%20The%20title%20of%20the,ED%20Intake" TargetMode="External" /><Relationship Type="http://schemas.openxmlformats.org/officeDocument/2006/relationships/hyperlink" Id="rId135" Target="https://docs.brimanalytics.com/article/54-advanced-settings-for-brim-variables" TargetMode="External" /><Relationship Type="http://schemas.openxmlformats.org/officeDocument/2006/relationships/hyperlink" Id="rId81" Target="https://docs.brimanalytics.com/article/54-advanced-settings-for-brim-variables#:~:text=1,if%20available" TargetMode="External" /><Relationship Type="http://schemas.openxmlformats.org/officeDocument/2006/relationships/hyperlink" Id="rId82" Target="https://docs.brimanalytics.com/article/54-advanced-settings-for-brim-variables#:~:text=2" TargetMode="External" /><Relationship Type="http://schemas.openxmlformats.org/officeDocument/2006/relationships/hyperlink" Id="rId83" Target="https://docs.brimanalytics.com/article/54-advanced-settings-for-brim-variables#:~:text=3" TargetMode="External" /><Relationship Type="http://schemas.openxmlformats.org/officeDocument/2006/relationships/hyperlink" Id="rId84" Target="https://docs.brimanalytics.com/article/54-advanced-settings-for-brim-variables#:~:text=4" TargetMode="External" /><Relationship Type="http://schemas.openxmlformats.org/officeDocument/2006/relationships/hyperlink" Id="rId80" Target="https://docs.brimanalytics.com/article/54-advanced-settings-for-brim-variables#:~:text=Advanced%20Settings%20for%20Brim%20Variables" TargetMode="External" /><Relationship Type="http://schemas.openxmlformats.org/officeDocument/2006/relationships/hyperlink" Id="rId134" Target="https://docs.brimanalytics.com/article/59-variable-best-practices" TargetMode="External" /><Relationship Type="http://schemas.openxmlformats.org/officeDocument/2006/relationships/hyperlink" Id="rId77" Target="https://docs.brimanalytics.com/article/59-variable-best-practices#:~:text=%E2%9C%85%20Consistency" TargetMode="External" /><Relationship Type="http://schemas.openxmlformats.org/officeDocument/2006/relationships/hyperlink" Id="rId62" Target="https://docs.brimanalytics.com/article/59-variable-best-practices#:~:text=%E2%9C%85%20Examples" TargetMode="External" /><Relationship Type="http://schemas.openxmlformats.org/officeDocument/2006/relationships/hyperlink" Id="rId75" Target="https://docs.brimanalytics.com/article/59-variable-best-practices#:~:text=%E2%9C%85%20Expected%20Format" TargetMode="External" /><Relationship Type="http://schemas.openxmlformats.org/officeDocument/2006/relationships/hyperlink" Id="rId74" Target="https://docs.brimanalytics.com/article/59-variable-best-practices#:~:text=%E2%9C%85%20Insufficient%20Evidence" TargetMode="External" /><Relationship Type="http://schemas.openxmlformats.org/officeDocument/2006/relationships/hyperlink" Id="rId73" Target="https://docs.brimanalytics.com/article/59-variable-best-practices#:~:text=%E2%9C%85%20Limited%20Categories%20" TargetMode="External" /><Relationship Type="http://schemas.openxmlformats.org/officeDocument/2006/relationships/hyperlink" Id="rId113" Target="https://docs.brimanalytics.com/article/59-variable-best-practices#:~:text=%E2%9C%85%20Multiple%20Values" TargetMode="External" /><Relationship Type="http://schemas.openxmlformats.org/officeDocument/2006/relationships/hyperlink" Id="rId78" Target="https://docs.brimanalytics.com/article/59-variable-best-practices#:~:text=%E2%9C%85%20Optimization" TargetMode="External" /><Relationship Type="http://schemas.openxmlformats.org/officeDocument/2006/relationships/hyperlink" Id="rId61" Target="https://docs.brimanalytics.com/article/59-variable-best-practices#:~:text=%E2%9C%85%20Temporal%20Context" TargetMode="External" /><Relationship Type="http://schemas.openxmlformats.org/officeDocument/2006/relationships/hyperlink" Id="rId72" Target="https://docs.brimanalytics.com/article/59-variable-best-practices#:~:text=1" TargetMode="External" /><Relationship Type="http://schemas.openxmlformats.org/officeDocument/2006/relationships/hyperlink" Id="rId76" Target="https://docs.brimanalytics.com/article/59-variable-best-practices#:~:text=3%29%20References%20" TargetMode="External" /><Relationship Type="http://schemas.openxmlformats.org/officeDocument/2006/relationships/hyperlink" Id="rId71" Target="https://docs.brimanalytics.com/article/59-variable-best-practices#:~:text=There%20are%204%20overall%20categories%3A" TargetMode="External" /><Relationship Type="http://schemas.openxmlformats.org/officeDocument/2006/relationships/hyperlink" Id="rId127" Target="https://docs.brimanalytics.com/article/6-what-is-a-variable" TargetMode="External" /><Relationship Type="http://schemas.openxmlformats.org/officeDocument/2006/relationships/hyperlink" Id="rId68" Target="https://docs.brimanalytics.com/article/6-what-is-a-variable#:~:text=A%20variable%20can%20reference%20the,this%20works%20depends%20on%20scope" TargetMode="External" /><Relationship Type="http://schemas.openxmlformats.org/officeDocument/2006/relationships/hyperlink" Id="rId69" Target="https://docs.brimanalytics.com/article/6-what-is-a-variable#:~:text=Aggregation" TargetMode="External" /><Relationship Type="http://schemas.openxmlformats.org/officeDocument/2006/relationships/hyperlink" Id="rId28" Target="https://docs.brimanalytics.com/article/6-what-is-a-variable#:~:text=Choose%20which%20instrument%C2%A0the%20variable%20belongs,To%20assign%2C%20either" TargetMode="External" /><Relationship Type="http://schemas.openxmlformats.org/officeDocument/2006/relationships/hyperlink" Id="rId64" Target="https://docs.brimanalytics.com/article/6-what-is-a-variable#:~:text=Default%20value%20for%20empty%20response" TargetMode="External" /><Relationship Type="http://schemas.openxmlformats.org/officeDocument/2006/relationships/hyperlink" Id="rId27" Target="https://docs.brimanalytics.com/article/6-what-is-a-variable#:~:text=Fields" TargetMode="External" /><Relationship Type="http://schemas.openxmlformats.org/officeDocument/2006/relationships/hyperlink" Id="rId60" Target="https://docs.brimanalytics.com/article/6-what-is-a-variable#:~:text=Instruction" TargetMode="External" /><Relationship Type="http://schemas.openxmlformats.org/officeDocument/2006/relationships/hyperlink" Id="rId70" Target="https://docs.brimanalytics.com/article/6-what-is-a-variable#:~:text=Only%20use%20true%20value%20in,aggregation" TargetMode="External" /><Relationship Type="http://schemas.openxmlformats.org/officeDocument/2006/relationships/hyperlink" Id="rId63" Target="https://docs.brimanalytics.com/article/6-what-is-a-variable#:~:text=Option%20definitions" TargetMode="External" /><Relationship Type="http://schemas.openxmlformats.org/officeDocument/2006/relationships/hyperlink" Id="rId66" Target="https://docs.brimanalytics.com/article/6-what-is-a-variable#:~:text=Reference%20raw%20text%20from%20notes" TargetMode="External" /><Relationship Type="http://schemas.openxmlformats.org/officeDocument/2006/relationships/hyperlink" Id="rId65" Target="https://docs.brimanalytics.com/article/6-what-is-a-variable#:~:text=Reference%20today%27s%20date" TargetMode="External" /><Relationship Type="http://schemas.openxmlformats.org/officeDocument/2006/relationships/hyperlink" Id="rId67" Target="https://docs.brimanalytics.com/article/6-what-is-a-variable#:~:text=Restrict%20by%20Document%20Name" TargetMode="External" /><Relationship Type="http://schemas.openxmlformats.org/officeDocument/2006/relationships/hyperlink" Id="rId59" Target="https://docs.brimanalytics.com/article/6-what-is-a-variable#:~:text=Scope" TargetMode="External" /><Relationship Type="http://schemas.openxmlformats.org/officeDocument/2006/relationships/hyperlink" Id="rId58" Target="https://docs.brimanalytics.com/article/6-what-is-a-variable#:~:text=Variable%20type" TargetMode="External" /><Relationship Type="http://schemas.openxmlformats.org/officeDocument/2006/relationships/hyperlink" Id="rId126" Target="https://docs.brimanalytics.com/article/67-using-structured-data-in-brim" TargetMode="External" /><Relationship Type="http://schemas.openxmlformats.org/officeDocument/2006/relationships/hyperlink" Id="rId44" Target="https://docs.brimanalytics.com/article/67-using-structured-data-in-brim#:~:text=Uploading%20Structured%20Data" TargetMode="External" /><Relationship Type="http://schemas.openxmlformats.org/officeDocument/2006/relationships/hyperlink" Id="rId26" Target="https://docs.brimanalytics.com/article/67-using-structured-data-in-brim#:~:text=Using%20Structured%20Data%20in%20Brim" TargetMode="External" /><Relationship Type="http://schemas.openxmlformats.org/officeDocument/2006/relationships/hyperlink" Id="rId133" Target="https://docs.brimanalytics.com/article/7-how-to-upload-variables-via-csv" TargetMode="External" /><Relationship Type="http://schemas.openxmlformats.org/officeDocument/2006/relationships/hyperlink" Id="rId55" Target="https://docs.brimanalytics.com/article/7-how-to-upload-variables-via-csv#:~:text=,tab" TargetMode="External" /><Relationship Type="http://schemas.openxmlformats.org/officeDocument/2006/relationships/hyperlink" Id="rId53" Target="https://docs.brimanalytics.com/article/7-how-to-upload-variables-via-csv#:~:text=1,to%20a%20Sample%20CSV%20file" TargetMode="External" /><Relationship Type="http://schemas.openxmlformats.org/officeDocument/2006/relationships/hyperlink" Id="rId118" Target="https://docs.brimanalytics.com/article/7-how-to-upload-variables-via-csv#:~:text=1,when%20the%20variables%20are%20ready" TargetMode="External" /><Relationship Type="http://schemas.openxmlformats.org/officeDocument/2006/relationships/hyperlink" Id="rId48" Target="https://docs.brimanalytics.com/article/7-how-to-upload-variables-via-csv#:~:text=Aggregation%20Instruction%3A%20Instructions%20to%20aggregate,values%20for%20ONE_PER_PATIENT%20and%20ONE_PER_NOTE" TargetMode="External" /><Relationship Type="http://schemas.openxmlformats.org/officeDocument/2006/relationships/hyperlink" Id="rId51" Target="https://docs.brimanalytics.com/article/7-how-to-upload-variables-via-csv#:~:text=CSV%20Format%20for%20Dependent%20Variables" TargetMode="External" /><Relationship Type="http://schemas.openxmlformats.org/officeDocument/2006/relationships/hyperlink" Id="rId46" Target="https://docs.brimanalytics.com/article/7-how-to-upload-variables-via-csv#:~:text=CSV%20Format%20for%20Variables" TargetMode="External" /><Relationship Type="http://schemas.openxmlformats.org/officeDocument/2006/relationships/hyperlink" Id="rId47" Target="https://docs.brimanalytics.com/article/7-how-to-upload-variables-via-csv#:~:text=Notes%3A%20Formatting%20Options%3A%20The%20following,Variable%20Type" TargetMode="External" /><Relationship Type="http://schemas.openxmlformats.org/officeDocument/2006/relationships/hyperlink" Id="rId52" Target="https://docs.brimanalytics.com/article/7-how-to-upload-variables-via-csv#:~:text=Prompt%20Template%3A%20Prompt%20to%20use,to%20query%20the%20LLM" TargetMode="External" /><Relationship Type="http://schemas.openxmlformats.org/officeDocument/2006/relationships/hyperlink" Id="rId50" Target="https://docs.brimanalytics.com/article/7-how-to-upload-variables-via-csv#:~:text=Scope%3A%20Granularity%20to%20extract%20data,from%20all%20notes" TargetMode="External" /><Relationship Type="http://schemas.openxmlformats.org/officeDocument/2006/relationships/hyperlink" Id="rId49" Target="https://docs.brimanalytics.com/article/7-how-to-upload-variables-via-csv#:~:text=Variable%20Type%3A%20Type%20of%20data,Options%3A%20boolean%2C%20text%2C%20integer%2C%20float" TargetMode="External" /><Relationship Type="http://schemas.openxmlformats.org/officeDocument/2006/relationships/hyperlink" Id="rId54" Target="https://docs.brimanalytics.com/article/7-how-to-upload-variables-via-csv#:~:text=fields%20in%20each%20type%20of,when%20the%20variables%20are%20ready" TargetMode="External" /><Relationship Type="http://schemas.openxmlformats.org/officeDocument/2006/relationships/hyperlink" Id="rId139" Target="https://docs.brimanalytics.com/article/9-optimizing-variable-instructions" TargetMode="External" /><Relationship Type="http://schemas.openxmlformats.org/officeDocument/2006/relationships/hyperlink" Id="rId119" Target="https://docs.brimanalytics.com/article/9-optimizing-variable-instructions#:~:text=Brim%20provides%20a%20Variable%20Instruction,can%20learn%20from%20your%20edits" TargetMode="External" /><Relationship Type="http://schemas.openxmlformats.org/officeDocument/2006/relationships/hyperlink" Id="rId109" Target="https://pmc.ncbi.nlm.nih.gov/articles/PMC9031600/" TargetMode="External" /><Relationship Type="http://schemas.openxmlformats.org/officeDocument/2006/relationships/hyperlink" Id="rId97" Target="https://pmc.ncbi.nlm.nih.gov/articles/PMC9031600/#:~:text=Brain%20tumors%20are%20the%20most,further%20updated%20in%20the%202021" TargetMode="External" /><Relationship Type="http://schemas.openxmlformats.org/officeDocument/2006/relationships/hyperlink" Id="rId108" Target="https://pmc.ncbi.nlm.nih.gov/articles/PMC9031600/#:~:text=Contrast%20MRI%20is%20typically%20performed,always%20be%20discussed%20for%20second" TargetMode="External" /><Relationship Type="http://schemas.openxmlformats.org/officeDocument/2006/relationships/hyperlink" Id="rId102" Target="https://pmc.ncbi.nlm.nih.gov/articles/PMC9031600/#:~:text=Embryonal%20brain%20tumors%20Medulloblastoma%20,82" TargetMode="External" /><Relationship Type="http://schemas.openxmlformats.org/officeDocument/2006/relationships/hyperlink" Id="rId106" Target="https://pmc.ncbi.nlm.nih.gov/articles/PMC9031600/#:~:text=Some%20of%20the%20tumors%20%28e,Because%20most%20brain%20tumors%20are" TargetMode="External" /><Relationship Type="http://schemas.openxmlformats.org/officeDocument/2006/relationships/hyperlink" Id="rId101" Target="https://pmc.ncbi.nlm.nih.gov/articles/PMC9031600/#:~:text=Supratentorial%20ependymoma%2C%20YAP1%20fusion,26%5D%20evaluation%20in" TargetMode="External" /><Relationship Type="http://schemas.openxmlformats.org/officeDocument/2006/relationships/hyperlink" Id="rId107" Target="https://pmc.ncbi.nlm.nih.gov/articles/PMC9031600/#:~:text=To%20ensure%20an%20optimum%20treatment,is%20described%20in%20the%20following" TargetMode="External" /><Relationship Type="http://schemas.openxmlformats.org/officeDocument/2006/relationships/hyperlink" Id="rId110" Target="https://pmc.ncbi.nlm.nih.gov/articles/PMC9031600/#:~:text=Tumor%20Type%20Subtype%20Surgery%2FWatch%20and,54%5D%20Circumscribed%20astrocytic%20gliomas" TargetMode="External" /><Relationship Type="http://schemas.openxmlformats.org/officeDocument/2006/relationships/hyperlink" Id="rId105" Target="https://pmc.ncbi.nlm.nih.gov/articles/PMC9031600/#:~:text=neighboring%20regions%2C%20functional%20MRI%20,17" TargetMode="External" /><Relationship Type="http://schemas.openxmlformats.org/officeDocument/2006/relationships/hyperlink" Id="rId104" Target="https://pmc.ncbi.nlm.nih.gov/articles/PMC9031600/#:~:text=pediatrician%20and%2For%20pediatric%20neurologist%2C%20and,In%20the%20case%20of%20eloqu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2025-10-11T20:13:33Z</dcterms:created>
  <dcterms:modified xsi:type="dcterms:W3CDTF">2025-10-11T20:13:33Z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